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数控超精密磨床项目规划设计纲要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42" w:history="1">
        <w:r>
          <w:rPr>
            <w:rFonts w:ascii="仿宋" w:eastAsia="仿宋" w:hAnsi="仿宋" w:cs="仿宋" w:hint="eastAsia"/>
            <w:lang w:eastAsia="zh-CN"/>
          </w:rPr>
          <w:t>前言</w:t>
        </w:r>
        <w:r>
          <w:tab/>
        </w:r>
        <w:r>
          <w:fldChar w:fldCharType="begin"/>
        </w:r>
        <w:r>
          <w:instrText xml:space="preserve"> PAGEREF _Toc21042 \h </w:instrText>
        </w:r>
        <w:r>
          <w:fldChar w:fldCharType="separate"/>
        </w:r>
        <w:r>
          <w:t>3</w:t>
        </w:r>
        <w:r>
          <w:fldChar w:fldCharType="end"/>
        </w:r>
      </w:hyperlink>
    </w:p>
    <w:p>
      <w:pPr>
        <w:pStyle w:val="TOC1"/>
        <w:tabs>
          <w:tab w:val="right" w:leader="dot" w:pos="8306"/>
        </w:tabs>
      </w:pPr>
      <w:hyperlink w:anchor="_Toc19507" w:history="1">
        <w:r>
          <w:rPr>
            <w:rFonts w:ascii="仿宋" w:eastAsia="仿宋" w:hAnsi="仿宋" w:cs="仿宋" w:hint="eastAsia"/>
            <w:lang w:eastAsia="zh-CN"/>
          </w:rPr>
          <w:t>一、数控超精密磨床项目建设单位说明</w:t>
        </w:r>
        <w:r>
          <w:tab/>
        </w:r>
        <w:r>
          <w:fldChar w:fldCharType="begin"/>
        </w:r>
        <w:r>
          <w:instrText xml:space="preserve"> PAGEREF _Toc19507 \h </w:instrText>
        </w:r>
        <w:r>
          <w:fldChar w:fldCharType="separate"/>
        </w:r>
        <w:r>
          <w:t>3</w:t>
        </w:r>
        <w:r>
          <w:fldChar w:fldCharType="end"/>
        </w:r>
      </w:hyperlink>
    </w:p>
    <w:p>
      <w:pPr>
        <w:pStyle w:val="TOC2"/>
        <w:tabs>
          <w:tab w:val="right" w:leader="dot" w:pos="8306"/>
        </w:tabs>
      </w:pPr>
      <w:hyperlink w:anchor="_Toc5876" w:history="1">
        <w:r>
          <w:rPr>
            <w:rFonts w:ascii="仿宋" w:eastAsia="仿宋" w:hAnsi="仿宋" w:cs="仿宋" w:hint="eastAsia"/>
            <w:lang w:eastAsia="zh-CN"/>
          </w:rPr>
          <w:t>(一)、数控超精密磨床项目承办单位基本情况</w:t>
        </w:r>
        <w:r>
          <w:tab/>
        </w:r>
        <w:r>
          <w:fldChar w:fldCharType="begin"/>
        </w:r>
        <w:r>
          <w:instrText xml:space="preserve"> PAGEREF _Toc5876 \h </w:instrText>
        </w:r>
        <w:r>
          <w:fldChar w:fldCharType="separate"/>
        </w:r>
        <w:r>
          <w:t>3</w:t>
        </w:r>
        <w:r>
          <w:fldChar w:fldCharType="end"/>
        </w:r>
      </w:hyperlink>
    </w:p>
    <w:p>
      <w:pPr>
        <w:pStyle w:val="TOC2"/>
        <w:tabs>
          <w:tab w:val="right" w:leader="dot" w:pos="8306"/>
        </w:tabs>
      </w:pPr>
      <w:hyperlink w:anchor="_Toc25360" w:history="1">
        <w:r>
          <w:rPr>
            <w:rFonts w:ascii="仿宋" w:eastAsia="仿宋" w:hAnsi="仿宋" w:cs="仿宋" w:hint="eastAsia"/>
            <w:lang w:eastAsia="zh-CN"/>
          </w:rPr>
          <w:t>(二)、公司经济效益分析</w:t>
        </w:r>
        <w:r>
          <w:tab/>
        </w:r>
        <w:r>
          <w:fldChar w:fldCharType="begin"/>
        </w:r>
        <w:r>
          <w:instrText xml:space="preserve"> PAGEREF _Toc25360 \h </w:instrText>
        </w:r>
        <w:r>
          <w:fldChar w:fldCharType="separate"/>
        </w:r>
        <w:r>
          <w:t>4</w:t>
        </w:r>
        <w:r>
          <w:fldChar w:fldCharType="end"/>
        </w:r>
      </w:hyperlink>
    </w:p>
    <w:p>
      <w:pPr>
        <w:pStyle w:val="TOC1"/>
        <w:tabs>
          <w:tab w:val="right" w:leader="dot" w:pos="8306"/>
        </w:tabs>
      </w:pPr>
      <w:hyperlink w:anchor="_Toc13713" w:history="1">
        <w:r>
          <w:rPr>
            <w:rFonts w:ascii="仿宋" w:eastAsia="仿宋" w:hAnsi="仿宋" w:cs="仿宋" w:hint="eastAsia"/>
            <w:lang w:eastAsia="zh-CN"/>
          </w:rPr>
          <w:t>二、数控超精密磨床项目绩效评估</w:t>
        </w:r>
        <w:r>
          <w:tab/>
        </w:r>
        <w:r>
          <w:fldChar w:fldCharType="begin"/>
        </w:r>
        <w:r>
          <w:instrText xml:space="preserve"> PAGEREF _Toc13713 \h </w:instrText>
        </w:r>
        <w:r>
          <w:fldChar w:fldCharType="separate"/>
        </w:r>
        <w:r>
          <w:t>5</w:t>
        </w:r>
        <w:r>
          <w:fldChar w:fldCharType="end"/>
        </w:r>
      </w:hyperlink>
    </w:p>
    <w:p>
      <w:pPr>
        <w:pStyle w:val="TOC2"/>
        <w:tabs>
          <w:tab w:val="right" w:leader="dot" w:pos="8306"/>
        </w:tabs>
      </w:pPr>
      <w:hyperlink w:anchor="_Toc9663" w:history="1">
        <w:r>
          <w:rPr>
            <w:rFonts w:ascii="仿宋" w:eastAsia="仿宋" w:hAnsi="仿宋" w:cs="仿宋" w:hint="eastAsia"/>
            <w:lang w:eastAsia="zh-CN"/>
          </w:rPr>
          <w:t>(一)、绩效评估指标</w:t>
        </w:r>
        <w:r>
          <w:tab/>
        </w:r>
        <w:r>
          <w:fldChar w:fldCharType="begin"/>
        </w:r>
        <w:r>
          <w:instrText xml:space="preserve"> PAGEREF _Toc9663 \h </w:instrText>
        </w:r>
        <w:r>
          <w:fldChar w:fldCharType="separate"/>
        </w:r>
        <w:r>
          <w:t>5</w:t>
        </w:r>
        <w:r>
          <w:fldChar w:fldCharType="end"/>
        </w:r>
      </w:hyperlink>
    </w:p>
    <w:p>
      <w:pPr>
        <w:pStyle w:val="TOC2"/>
        <w:tabs>
          <w:tab w:val="right" w:leader="dot" w:pos="8306"/>
        </w:tabs>
      </w:pPr>
      <w:hyperlink w:anchor="_Toc14740" w:history="1">
        <w:r>
          <w:rPr>
            <w:rFonts w:ascii="仿宋" w:eastAsia="仿宋" w:hAnsi="仿宋" w:cs="仿宋" w:hint="eastAsia"/>
            <w:lang w:eastAsia="zh-CN"/>
          </w:rPr>
          <w:t>(二)、绩效评估方法</w:t>
        </w:r>
        <w:r>
          <w:tab/>
        </w:r>
        <w:r>
          <w:fldChar w:fldCharType="begin"/>
        </w:r>
        <w:r>
          <w:instrText xml:space="preserve"> PAGEREF _Toc14740 \h </w:instrText>
        </w:r>
        <w:r>
          <w:fldChar w:fldCharType="separate"/>
        </w:r>
        <w:r>
          <w:t>6</w:t>
        </w:r>
        <w:r>
          <w:fldChar w:fldCharType="end"/>
        </w:r>
      </w:hyperlink>
    </w:p>
    <w:p>
      <w:pPr>
        <w:pStyle w:val="TOC2"/>
        <w:tabs>
          <w:tab w:val="right" w:leader="dot" w:pos="8306"/>
        </w:tabs>
      </w:pPr>
      <w:hyperlink w:anchor="_Toc16039" w:history="1">
        <w:r>
          <w:rPr>
            <w:rFonts w:ascii="仿宋" w:eastAsia="仿宋" w:hAnsi="仿宋" w:cs="仿宋" w:hint="eastAsia"/>
            <w:lang w:eastAsia="zh-CN"/>
          </w:rPr>
          <w:t>(三)、绩效评估周期</w:t>
        </w:r>
        <w:r>
          <w:tab/>
        </w:r>
        <w:r>
          <w:fldChar w:fldCharType="begin"/>
        </w:r>
        <w:r>
          <w:instrText xml:space="preserve"> PAGEREF _Toc16039 \h </w:instrText>
        </w:r>
        <w:r>
          <w:fldChar w:fldCharType="separate"/>
        </w:r>
        <w:r>
          <w:t>7</w:t>
        </w:r>
        <w:r>
          <w:fldChar w:fldCharType="end"/>
        </w:r>
      </w:hyperlink>
    </w:p>
    <w:p>
      <w:pPr>
        <w:pStyle w:val="TOC1"/>
        <w:tabs>
          <w:tab w:val="right" w:leader="dot" w:pos="8306"/>
        </w:tabs>
      </w:pPr>
      <w:hyperlink w:anchor="_Toc25770" w:history="1">
        <w:r>
          <w:rPr>
            <w:rFonts w:ascii="仿宋" w:eastAsia="仿宋" w:hAnsi="仿宋" w:cs="仿宋" w:hint="eastAsia"/>
            <w:lang w:eastAsia="zh-CN"/>
          </w:rPr>
          <w:t>三、数控超精密磨床项目选址可行性分析</w:t>
        </w:r>
        <w:r>
          <w:tab/>
        </w:r>
        <w:r>
          <w:fldChar w:fldCharType="begin"/>
        </w:r>
        <w:r>
          <w:instrText xml:space="preserve"> PAGEREF _Toc25770 \h </w:instrText>
        </w:r>
        <w:r>
          <w:fldChar w:fldCharType="separate"/>
        </w:r>
        <w:r>
          <w:t>8</w:t>
        </w:r>
        <w:r>
          <w:fldChar w:fldCharType="end"/>
        </w:r>
      </w:hyperlink>
    </w:p>
    <w:p>
      <w:pPr>
        <w:pStyle w:val="TOC2"/>
        <w:tabs>
          <w:tab w:val="right" w:leader="dot" w:pos="8306"/>
        </w:tabs>
      </w:pPr>
      <w:hyperlink w:anchor="_Toc11801" w:history="1">
        <w:r>
          <w:rPr>
            <w:rFonts w:ascii="仿宋" w:eastAsia="仿宋" w:hAnsi="仿宋" w:cs="仿宋" w:hint="eastAsia"/>
            <w:lang w:eastAsia="zh-CN"/>
          </w:rPr>
          <w:t>(一)、数控超精密磨床项目选址</w:t>
        </w:r>
        <w:r>
          <w:tab/>
        </w:r>
        <w:r>
          <w:fldChar w:fldCharType="begin"/>
        </w:r>
        <w:r>
          <w:instrText xml:space="preserve"> PAGEREF _Toc11801 \h </w:instrText>
        </w:r>
        <w:r>
          <w:fldChar w:fldCharType="separate"/>
        </w:r>
        <w:r>
          <w:t>8</w:t>
        </w:r>
        <w:r>
          <w:fldChar w:fldCharType="end"/>
        </w:r>
      </w:hyperlink>
    </w:p>
    <w:p>
      <w:pPr>
        <w:pStyle w:val="TOC2"/>
        <w:tabs>
          <w:tab w:val="right" w:leader="dot" w:pos="8306"/>
        </w:tabs>
      </w:pPr>
      <w:hyperlink w:anchor="_Toc19923" w:history="1">
        <w:r>
          <w:rPr>
            <w:rFonts w:ascii="仿宋" w:eastAsia="仿宋" w:hAnsi="仿宋" w:cs="仿宋" w:hint="eastAsia"/>
            <w:lang w:eastAsia="zh-CN"/>
          </w:rPr>
          <w:t>(二)、用地控制指标</w:t>
        </w:r>
        <w:r>
          <w:tab/>
        </w:r>
        <w:r>
          <w:fldChar w:fldCharType="begin"/>
        </w:r>
        <w:r>
          <w:instrText xml:space="preserve"> PAGEREF _Toc19923 \h </w:instrText>
        </w:r>
        <w:r>
          <w:fldChar w:fldCharType="separate"/>
        </w:r>
        <w:r>
          <w:t>8</w:t>
        </w:r>
        <w:r>
          <w:fldChar w:fldCharType="end"/>
        </w:r>
      </w:hyperlink>
    </w:p>
    <w:p>
      <w:pPr>
        <w:pStyle w:val="TOC2"/>
        <w:tabs>
          <w:tab w:val="right" w:leader="dot" w:pos="8306"/>
        </w:tabs>
      </w:pPr>
      <w:hyperlink w:anchor="_Toc12101" w:history="1">
        <w:r>
          <w:rPr>
            <w:rFonts w:ascii="仿宋" w:eastAsia="仿宋" w:hAnsi="仿宋" w:cs="仿宋" w:hint="eastAsia"/>
            <w:lang w:eastAsia="zh-CN"/>
          </w:rPr>
          <w:t>(三)、节约用地措施</w:t>
        </w:r>
        <w:r>
          <w:tab/>
        </w:r>
        <w:r>
          <w:fldChar w:fldCharType="begin"/>
        </w:r>
        <w:r>
          <w:instrText xml:space="preserve"> PAGEREF _Toc12101 \h </w:instrText>
        </w:r>
        <w:r>
          <w:fldChar w:fldCharType="separate"/>
        </w:r>
        <w:r>
          <w:t>10</w:t>
        </w:r>
        <w:r>
          <w:fldChar w:fldCharType="end"/>
        </w:r>
      </w:hyperlink>
    </w:p>
    <w:p>
      <w:pPr>
        <w:pStyle w:val="TOC2"/>
        <w:tabs>
          <w:tab w:val="right" w:leader="dot" w:pos="8306"/>
        </w:tabs>
      </w:pPr>
      <w:hyperlink w:anchor="_Toc27391" w:history="1">
        <w:r>
          <w:rPr>
            <w:rFonts w:ascii="仿宋" w:eastAsia="仿宋" w:hAnsi="仿宋" w:cs="仿宋" w:hint="eastAsia"/>
            <w:lang w:eastAsia="zh-CN"/>
          </w:rPr>
          <w:t>(四)、总图布置方案</w:t>
        </w:r>
        <w:r>
          <w:tab/>
        </w:r>
        <w:r>
          <w:fldChar w:fldCharType="begin"/>
        </w:r>
        <w:r>
          <w:instrText xml:space="preserve"> PAGEREF _Toc27391 \h </w:instrText>
        </w:r>
        <w:r>
          <w:fldChar w:fldCharType="separate"/>
        </w:r>
        <w:r>
          <w:t>11</w:t>
        </w:r>
        <w:r>
          <w:fldChar w:fldCharType="end"/>
        </w:r>
      </w:hyperlink>
    </w:p>
    <w:p>
      <w:pPr>
        <w:pStyle w:val="TOC2"/>
        <w:tabs>
          <w:tab w:val="right" w:leader="dot" w:pos="8306"/>
        </w:tabs>
      </w:pPr>
      <w:hyperlink w:anchor="_Toc29135" w:history="1">
        <w:r>
          <w:rPr>
            <w:rFonts w:ascii="仿宋" w:eastAsia="仿宋" w:hAnsi="仿宋" w:cs="仿宋" w:hint="eastAsia"/>
            <w:lang w:eastAsia="zh-CN"/>
          </w:rPr>
          <w:t>(五)、选址综合评价</w:t>
        </w:r>
        <w:r>
          <w:tab/>
        </w:r>
        <w:r>
          <w:fldChar w:fldCharType="begin"/>
        </w:r>
        <w:r>
          <w:instrText xml:space="preserve"> PAGEREF _Toc29135 \h </w:instrText>
        </w:r>
        <w:r>
          <w:fldChar w:fldCharType="separate"/>
        </w:r>
        <w:r>
          <w:t>12</w:t>
        </w:r>
        <w:r>
          <w:fldChar w:fldCharType="end"/>
        </w:r>
      </w:hyperlink>
    </w:p>
    <w:p>
      <w:pPr>
        <w:pStyle w:val="TOC1"/>
        <w:tabs>
          <w:tab w:val="right" w:leader="dot" w:pos="8306"/>
        </w:tabs>
      </w:pPr>
      <w:hyperlink w:anchor="_Toc24790" w:history="1">
        <w:r>
          <w:rPr>
            <w:rFonts w:ascii="仿宋" w:eastAsia="仿宋" w:hAnsi="仿宋" w:cs="仿宋" w:hint="eastAsia"/>
            <w:lang w:eastAsia="zh-CN"/>
          </w:rPr>
          <w:t>四、数控超精密磨床项目建设背景及必要性分析</w:t>
        </w:r>
        <w:r>
          <w:tab/>
        </w:r>
        <w:r>
          <w:fldChar w:fldCharType="begin"/>
        </w:r>
        <w:r>
          <w:instrText xml:space="preserve"> PAGEREF _Toc24790 \h </w:instrText>
        </w:r>
        <w:r>
          <w:fldChar w:fldCharType="separate"/>
        </w:r>
        <w:r>
          <w:t>13</w:t>
        </w:r>
        <w:r>
          <w:fldChar w:fldCharType="end"/>
        </w:r>
      </w:hyperlink>
    </w:p>
    <w:p>
      <w:pPr>
        <w:pStyle w:val="TOC2"/>
        <w:tabs>
          <w:tab w:val="right" w:leader="dot" w:pos="8306"/>
        </w:tabs>
      </w:pPr>
      <w:hyperlink w:anchor="_Toc13581" w:history="1">
        <w:r>
          <w:rPr>
            <w:rFonts w:ascii="仿宋" w:eastAsia="仿宋" w:hAnsi="仿宋" w:cs="仿宋" w:hint="eastAsia"/>
            <w:lang w:eastAsia="zh-CN"/>
          </w:rPr>
          <w:t>(一)、数控超精密磨床项目背景分析</w:t>
        </w:r>
        <w:r>
          <w:tab/>
        </w:r>
        <w:r>
          <w:fldChar w:fldCharType="begin"/>
        </w:r>
        <w:r>
          <w:instrText xml:space="preserve"> PAGEREF _Toc13581 \h </w:instrText>
        </w:r>
        <w:r>
          <w:fldChar w:fldCharType="separate"/>
        </w:r>
        <w:r>
          <w:t>13</w:t>
        </w:r>
        <w:r>
          <w:fldChar w:fldCharType="end"/>
        </w:r>
      </w:hyperlink>
    </w:p>
    <w:p>
      <w:pPr>
        <w:pStyle w:val="TOC2"/>
        <w:tabs>
          <w:tab w:val="right" w:leader="dot" w:pos="8306"/>
        </w:tabs>
      </w:pPr>
      <w:hyperlink w:anchor="_Toc4472" w:history="1">
        <w:r>
          <w:rPr>
            <w:rFonts w:ascii="仿宋" w:eastAsia="仿宋" w:hAnsi="仿宋" w:cs="仿宋" w:hint="eastAsia"/>
            <w:lang w:eastAsia="zh-CN"/>
          </w:rPr>
          <w:t>(二)、数控超精密磨床项目建设必要性分析</w:t>
        </w:r>
        <w:r>
          <w:tab/>
        </w:r>
        <w:r>
          <w:fldChar w:fldCharType="begin"/>
        </w:r>
        <w:r>
          <w:instrText xml:space="preserve"> PAGEREF _Toc4472 \h </w:instrText>
        </w:r>
        <w:r>
          <w:fldChar w:fldCharType="separate"/>
        </w:r>
        <w:r>
          <w:t>15</w:t>
        </w:r>
        <w:r>
          <w:fldChar w:fldCharType="end"/>
        </w:r>
      </w:hyperlink>
    </w:p>
    <w:p>
      <w:pPr>
        <w:pStyle w:val="TOC1"/>
        <w:tabs>
          <w:tab w:val="right" w:leader="dot" w:pos="8306"/>
        </w:tabs>
      </w:pPr>
      <w:hyperlink w:anchor="_Toc31284" w:history="1">
        <w:r>
          <w:rPr>
            <w:rFonts w:ascii="仿宋" w:eastAsia="仿宋" w:hAnsi="仿宋" w:cs="仿宋" w:hint="eastAsia"/>
            <w:lang w:eastAsia="zh-CN"/>
          </w:rPr>
          <w:t>五、市场分析、调研</w:t>
        </w:r>
        <w:r>
          <w:tab/>
        </w:r>
        <w:r>
          <w:fldChar w:fldCharType="begin"/>
        </w:r>
        <w:r>
          <w:instrText xml:space="preserve"> PAGEREF _Toc31284 \h </w:instrText>
        </w:r>
        <w:r>
          <w:fldChar w:fldCharType="separate"/>
        </w:r>
        <w:r>
          <w:t>16</w:t>
        </w:r>
        <w:r>
          <w:fldChar w:fldCharType="end"/>
        </w:r>
      </w:hyperlink>
    </w:p>
    <w:p>
      <w:pPr>
        <w:pStyle w:val="TOC2"/>
        <w:tabs>
          <w:tab w:val="right" w:leader="dot" w:pos="8306"/>
        </w:tabs>
      </w:pPr>
      <w:hyperlink w:anchor="_Toc27252" w:history="1">
        <w:r>
          <w:rPr>
            <w:rFonts w:ascii="仿宋" w:eastAsia="仿宋" w:hAnsi="仿宋" w:cs="仿宋" w:hint="eastAsia"/>
            <w:lang w:eastAsia="zh-CN"/>
          </w:rPr>
          <w:t>(一)、数控超精密磨床行业分析</w:t>
        </w:r>
        <w:r>
          <w:tab/>
        </w:r>
        <w:r>
          <w:fldChar w:fldCharType="begin"/>
        </w:r>
        <w:r>
          <w:instrText xml:space="preserve"> PAGEREF _Toc27252 \h </w:instrText>
        </w:r>
        <w:r>
          <w:fldChar w:fldCharType="separate"/>
        </w:r>
        <w:r>
          <w:t>16</w:t>
        </w:r>
        <w:r>
          <w:fldChar w:fldCharType="end"/>
        </w:r>
      </w:hyperlink>
    </w:p>
    <w:p>
      <w:pPr>
        <w:pStyle w:val="TOC2"/>
        <w:tabs>
          <w:tab w:val="right" w:leader="dot" w:pos="8306"/>
        </w:tabs>
      </w:pPr>
      <w:hyperlink w:anchor="_Toc27910" w:history="1">
        <w:r>
          <w:rPr>
            <w:rFonts w:ascii="仿宋" w:eastAsia="仿宋" w:hAnsi="仿宋" w:cs="仿宋" w:hint="eastAsia"/>
            <w:lang w:eastAsia="zh-CN"/>
          </w:rPr>
          <w:t>(二)、数控超精密磨床市场分析预测</w:t>
        </w:r>
        <w:r>
          <w:tab/>
        </w:r>
        <w:r>
          <w:fldChar w:fldCharType="begin"/>
        </w:r>
        <w:r>
          <w:instrText xml:space="preserve"> PAGEREF _Toc27910 \h </w:instrText>
        </w:r>
        <w:r>
          <w:fldChar w:fldCharType="separate"/>
        </w:r>
        <w:r>
          <w:t>17</w:t>
        </w:r>
        <w:r>
          <w:fldChar w:fldCharType="end"/>
        </w:r>
      </w:hyperlink>
    </w:p>
    <w:p>
      <w:pPr>
        <w:pStyle w:val="TOC1"/>
        <w:tabs>
          <w:tab w:val="right" w:leader="dot" w:pos="8306"/>
        </w:tabs>
      </w:pPr>
      <w:hyperlink w:anchor="_Toc13133" w:history="1">
        <w:r>
          <w:rPr>
            <w:rFonts w:ascii="仿宋" w:eastAsia="仿宋" w:hAnsi="仿宋" w:cs="仿宋" w:hint="eastAsia"/>
            <w:lang w:eastAsia="zh-CN"/>
          </w:rPr>
          <w:t>六、数控超精密磨床项目土建工程</w:t>
        </w:r>
        <w:r>
          <w:tab/>
        </w:r>
        <w:r>
          <w:fldChar w:fldCharType="begin"/>
        </w:r>
        <w:r>
          <w:instrText xml:space="preserve"> PAGEREF _Toc13133 \h </w:instrText>
        </w:r>
        <w:r>
          <w:fldChar w:fldCharType="separate"/>
        </w:r>
        <w:r>
          <w:t>18</w:t>
        </w:r>
        <w:r>
          <w:fldChar w:fldCharType="end"/>
        </w:r>
      </w:hyperlink>
    </w:p>
    <w:p>
      <w:pPr>
        <w:pStyle w:val="TOC2"/>
        <w:tabs>
          <w:tab w:val="right" w:leader="dot" w:pos="8306"/>
        </w:tabs>
      </w:pPr>
      <w:hyperlink w:anchor="_Toc24244" w:history="1">
        <w:r>
          <w:rPr>
            <w:rFonts w:ascii="仿宋" w:eastAsia="仿宋" w:hAnsi="仿宋" w:cs="仿宋" w:hint="eastAsia"/>
            <w:lang w:eastAsia="zh-CN"/>
          </w:rPr>
          <w:t>(一)、建筑工程设计原则</w:t>
        </w:r>
        <w:r>
          <w:tab/>
        </w:r>
        <w:r>
          <w:fldChar w:fldCharType="begin"/>
        </w:r>
        <w:r>
          <w:instrText xml:space="preserve"> PAGEREF _Toc24244 \h </w:instrText>
        </w:r>
        <w:r>
          <w:fldChar w:fldCharType="separate"/>
        </w:r>
        <w:r>
          <w:t>18</w:t>
        </w:r>
        <w:r>
          <w:fldChar w:fldCharType="end"/>
        </w:r>
      </w:hyperlink>
    </w:p>
    <w:p>
      <w:pPr>
        <w:pStyle w:val="TOC2"/>
        <w:tabs>
          <w:tab w:val="right" w:leader="dot" w:pos="8306"/>
        </w:tabs>
      </w:pPr>
      <w:hyperlink w:anchor="_Toc26942" w:history="1">
        <w:r>
          <w:rPr>
            <w:rFonts w:ascii="仿宋" w:eastAsia="仿宋" w:hAnsi="仿宋" w:cs="仿宋" w:hint="eastAsia"/>
            <w:lang w:eastAsia="zh-CN"/>
          </w:rPr>
          <w:t>(二)、土建工程设计年限及安全等级</w:t>
        </w:r>
        <w:r>
          <w:tab/>
        </w:r>
        <w:r>
          <w:fldChar w:fldCharType="begin"/>
        </w:r>
        <w:r>
          <w:instrText xml:space="preserve"> PAGEREF _Toc26942 \h </w:instrText>
        </w:r>
        <w:r>
          <w:fldChar w:fldCharType="separate"/>
        </w:r>
        <w:r>
          <w:t>19</w:t>
        </w:r>
        <w:r>
          <w:fldChar w:fldCharType="end"/>
        </w:r>
      </w:hyperlink>
    </w:p>
    <w:p>
      <w:pPr>
        <w:pStyle w:val="TOC2"/>
        <w:tabs>
          <w:tab w:val="right" w:leader="dot" w:pos="8306"/>
        </w:tabs>
      </w:pPr>
      <w:hyperlink w:anchor="_Toc19732" w:history="1">
        <w:r>
          <w:rPr>
            <w:rFonts w:ascii="仿宋" w:eastAsia="仿宋" w:hAnsi="仿宋" w:cs="仿宋" w:hint="eastAsia"/>
            <w:lang w:eastAsia="zh-CN"/>
          </w:rPr>
          <w:t>(三)、建筑工程设计总体要求</w:t>
        </w:r>
        <w:r>
          <w:tab/>
        </w:r>
        <w:r>
          <w:fldChar w:fldCharType="begin"/>
        </w:r>
        <w:r>
          <w:instrText xml:space="preserve"> PAGEREF _Toc19732 \h </w:instrText>
        </w:r>
        <w:r>
          <w:fldChar w:fldCharType="separate"/>
        </w:r>
        <w:r>
          <w:t>21</w:t>
        </w:r>
        <w:r>
          <w:fldChar w:fldCharType="end"/>
        </w:r>
      </w:hyperlink>
    </w:p>
    <w:p>
      <w:pPr>
        <w:pStyle w:val="TOC2"/>
        <w:tabs>
          <w:tab w:val="right" w:leader="dot" w:pos="8306"/>
        </w:tabs>
      </w:pPr>
      <w:hyperlink w:anchor="_Toc23077" w:history="1">
        <w:r>
          <w:rPr>
            <w:rFonts w:ascii="仿宋" w:eastAsia="仿宋" w:hAnsi="仿宋" w:cs="仿宋" w:hint="eastAsia"/>
            <w:lang w:eastAsia="zh-CN"/>
          </w:rPr>
          <w:t>(四)、土建工程建设指标</w:t>
        </w:r>
        <w:r>
          <w:tab/>
        </w:r>
        <w:r>
          <w:fldChar w:fldCharType="begin"/>
        </w:r>
        <w:r>
          <w:instrText xml:space="preserve"> PAGEREF _Toc23077 \h </w:instrText>
        </w:r>
        <w:r>
          <w:fldChar w:fldCharType="separate"/>
        </w:r>
        <w:r>
          <w:t>21</w:t>
        </w:r>
        <w:r>
          <w:fldChar w:fldCharType="end"/>
        </w:r>
      </w:hyperlink>
    </w:p>
    <w:p>
      <w:pPr>
        <w:pStyle w:val="TOC1"/>
        <w:tabs>
          <w:tab w:val="right" w:leader="dot" w:pos="8306"/>
        </w:tabs>
      </w:pPr>
      <w:hyperlink w:anchor="_Toc100" w:history="1">
        <w:r>
          <w:rPr>
            <w:rFonts w:ascii="仿宋" w:eastAsia="仿宋" w:hAnsi="仿宋" w:cs="仿宋" w:hint="eastAsia"/>
            <w:lang w:eastAsia="zh-CN"/>
          </w:rPr>
          <w:t>七、数控超精密磨床项目投资规划</w:t>
        </w:r>
        <w:r>
          <w:tab/>
        </w:r>
        <w:r>
          <w:fldChar w:fldCharType="begin"/>
        </w:r>
        <w:r>
          <w:instrText xml:space="preserve"> PAGEREF _Toc100 \h </w:instrText>
        </w:r>
        <w:r>
          <w:fldChar w:fldCharType="separate"/>
        </w:r>
        <w:r>
          <w:t>21</w:t>
        </w:r>
        <w:r>
          <w:fldChar w:fldCharType="end"/>
        </w:r>
      </w:hyperlink>
    </w:p>
    <w:p>
      <w:pPr>
        <w:pStyle w:val="TOC2"/>
        <w:tabs>
          <w:tab w:val="right" w:leader="dot" w:pos="8306"/>
        </w:tabs>
      </w:pPr>
      <w:hyperlink w:anchor="_Toc32700" w:history="1">
        <w:r>
          <w:rPr>
            <w:rFonts w:ascii="仿宋" w:eastAsia="仿宋" w:hAnsi="仿宋" w:cs="仿宋" w:hint="eastAsia"/>
            <w:lang w:eastAsia="zh-CN"/>
          </w:rPr>
          <w:t>(一)、数控超精密磨床项目总投资估算</w:t>
        </w:r>
        <w:r>
          <w:tab/>
        </w:r>
        <w:r>
          <w:fldChar w:fldCharType="begin"/>
        </w:r>
        <w:r>
          <w:instrText xml:space="preserve"> PAGEREF _Toc32700 \h </w:instrText>
        </w:r>
        <w:r>
          <w:fldChar w:fldCharType="separate"/>
        </w:r>
        <w:r>
          <w:t>21</w:t>
        </w:r>
        <w:r>
          <w:fldChar w:fldCharType="end"/>
        </w:r>
      </w:hyperlink>
    </w:p>
    <w:p>
      <w:pPr>
        <w:pStyle w:val="TOC2"/>
        <w:tabs>
          <w:tab w:val="right" w:leader="dot" w:pos="8306"/>
        </w:tabs>
      </w:pPr>
      <w:hyperlink w:anchor="_Toc23591" w:history="1">
        <w:r>
          <w:rPr>
            <w:rFonts w:ascii="仿宋" w:eastAsia="仿宋" w:hAnsi="仿宋" w:cs="仿宋" w:hint="eastAsia"/>
            <w:lang w:eastAsia="zh-CN"/>
          </w:rPr>
          <w:t>(二)、资金筹措</w:t>
        </w:r>
        <w:r>
          <w:tab/>
        </w:r>
        <w:r>
          <w:fldChar w:fldCharType="begin"/>
        </w:r>
        <w:r>
          <w:instrText xml:space="preserve"> PAGEREF _Toc23591 \h </w:instrText>
        </w:r>
        <w:r>
          <w:fldChar w:fldCharType="separate"/>
        </w:r>
        <w:r>
          <w:t>23</w:t>
        </w:r>
        <w:r>
          <w:fldChar w:fldCharType="end"/>
        </w:r>
      </w:hyperlink>
    </w:p>
    <w:p>
      <w:pPr>
        <w:pStyle w:val="TOC1"/>
        <w:tabs>
          <w:tab w:val="right" w:leader="dot" w:pos="8306"/>
        </w:tabs>
      </w:pPr>
      <w:hyperlink w:anchor="_Toc25984" w:history="1">
        <w:r>
          <w:rPr>
            <w:rFonts w:ascii="仿宋" w:eastAsia="仿宋" w:hAnsi="仿宋" w:cs="仿宋" w:hint="eastAsia"/>
            <w:lang w:eastAsia="zh-CN"/>
          </w:rPr>
          <w:t>八、数控超精密磨床项目计划安排</w:t>
        </w:r>
        <w:r>
          <w:tab/>
        </w:r>
        <w:r>
          <w:fldChar w:fldCharType="begin"/>
        </w:r>
        <w:r>
          <w:instrText xml:space="preserve"> PAGEREF _Toc25984 \h </w:instrText>
        </w:r>
        <w:r>
          <w:fldChar w:fldCharType="separate"/>
        </w:r>
        <w:r>
          <w:t>23</w:t>
        </w:r>
        <w:r>
          <w:fldChar w:fldCharType="end"/>
        </w:r>
      </w:hyperlink>
    </w:p>
    <w:p>
      <w:pPr>
        <w:pStyle w:val="TOC2"/>
        <w:tabs>
          <w:tab w:val="right" w:leader="dot" w:pos="8306"/>
        </w:tabs>
      </w:pPr>
      <w:hyperlink w:anchor="_Toc9181" w:history="1">
        <w:r>
          <w:rPr>
            <w:rFonts w:ascii="仿宋" w:eastAsia="仿宋" w:hAnsi="仿宋" w:cs="仿宋" w:hint="eastAsia"/>
            <w:lang w:eastAsia="zh-CN"/>
          </w:rPr>
          <w:t>(一)、建设周期</w:t>
        </w:r>
        <w:r>
          <w:tab/>
        </w:r>
        <w:r>
          <w:fldChar w:fldCharType="begin"/>
        </w:r>
        <w:r>
          <w:instrText xml:space="preserve"> PAGEREF _Toc9181 \h </w:instrText>
        </w:r>
        <w:r>
          <w:fldChar w:fldCharType="separate"/>
        </w:r>
        <w:r>
          <w:t>23</w:t>
        </w:r>
        <w:r>
          <w:fldChar w:fldCharType="end"/>
        </w:r>
      </w:hyperlink>
    </w:p>
    <w:p>
      <w:pPr>
        <w:pStyle w:val="TOC2"/>
        <w:tabs>
          <w:tab w:val="right" w:leader="dot" w:pos="8306"/>
        </w:tabs>
      </w:pPr>
      <w:hyperlink w:anchor="_Toc30458" w:history="1">
        <w:r>
          <w:rPr>
            <w:rFonts w:ascii="仿宋" w:eastAsia="仿宋" w:hAnsi="仿宋" w:cs="仿宋" w:hint="eastAsia"/>
            <w:lang w:eastAsia="zh-CN"/>
          </w:rPr>
          <w:t>(二)、建设进度</w:t>
        </w:r>
        <w:r>
          <w:tab/>
        </w:r>
        <w:r>
          <w:fldChar w:fldCharType="begin"/>
        </w:r>
        <w:r>
          <w:instrText xml:space="preserve"> PAGEREF _Toc30458 \h </w:instrText>
        </w:r>
        <w:r>
          <w:fldChar w:fldCharType="separate"/>
        </w:r>
        <w:r>
          <w:t>24</w:t>
        </w:r>
        <w:r>
          <w:fldChar w:fldCharType="end"/>
        </w:r>
      </w:hyperlink>
    </w:p>
    <w:p>
      <w:pPr>
        <w:pStyle w:val="TOC2"/>
        <w:tabs>
          <w:tab w:val="right" w:leader="dot" w:pos="8306"/>
        </w:tabs>
      </w:pPr>
      <w:hyperlink w:anchor="_Toc15026" w:history="1">
        <w:r>
          <w:rPr>
            <w:rFonts w:ascii="仿宋" w:eastAsia="仿宋" w:hAnsi="仿宋" w:cs="仿宋" w:hint="eastAsia"/>
            <w:lang w:eastAsia="zh-CN"/>
          </w:rPr>
          <w:t>(三)、进度安排注意事项</w:t>
        </w:r>
        <w:r>
          <w:tab/>
        </w:r>
        <w:r>
          <w:fldChar w:fldCharType="begin"/>
        </w:r>
        <w:r>
          <w:instrText xml:space="preserve"> PAGEREF _Toc15026 \h </w:instrText>
        </w:r>
        <w:r>
          <w:fldChar w:fldCharType="separate"/>
        </w:r>
        <w:r>
          <w:t>25</w:t>
        </w:r>
        <w:r>
          <w:fldChar w:fldCharType="end"/>
        </w:r>
      </w:hyperlink>
    </w:p>
    <w:p>
      <w:pPr>
        <w:pStyle w:val="TOC2"/>
        <w:tabs>
          <w:tab w:val="right" w:leader="dot" w:pos="8306"/>
        </w:tabs>
      </w:pPr>
      <w:hyperlink w:anchor="_Toc16722" w:history="1">
        <w:r>
          <w:rPr>
            <w:rFonts w:ascii="仿宋" w:eastAsia="仿宋" w:hAnsi="仿宋" w:cs="仿宋" w:hint="eastAsia"/>
            <w:lang w:eastAsia="zh-CN"/>
          </w:rPr>
          <w:t>(四)、人力资源配置</w:t>
        </w:r>
        <w:r>
          <w:tab/>
        </w:r>
        <w:r>
          <w:fldChar w:fldCharType="begin"/>
        </w:r>
        <w:r>
          <w:instrText xml:space="preserve"> PAGEREF _Toc16722 \h </w:instrText>
        </w:r>
        <w:r>
          <w:fldChar w:fldCharType="separate"/>
        </w:r>
        <w:r>
          <w:t>27</w:t>
        </w:r>
        <w:r>
          <w:fldChar w:fldCharType="end"/>
        </w:r>
      </w:hyperlink>
    </w:p>
    <w:p>
      <w:pPr>
        <w:pStyle w:val="TOC1"/>
        <w:tabs>
          <w:tab w:val="right" w:leader="dot" w:pos="8306"/>
        </w:tabs>
      </w:pPr>
      <w:hyperlink w:anchor="_Toc23883" w:history="1">
        <w:r>
          <w:rPr>
            <w:rFonts w:ascii="仿宋" w:eastAsia="仿宋" w:hAnsi="仿宋" w:cs="仿宋" w:hint="eastAsia"/>
            <w:lang w:eastAsia="zh-CN"/>
          </w:rPr>
          <w:t>九、数控超精密磨床项目人力资源管理</w:t>
        </w:r>
        <w:r>
          <w:tab/>
        </w:r>
        <w:r>
          <w:fldChar w:fldCharType="begin"/>
        </w:r>
        <w:r>
          <w:instrText xml:space="preserve"> PAGEREF _Toc23883 \h </w:instrText>
        </w:r>
        <w:r>
          <w:fldChar w:fldCharType="separate"/>
        </w:r>
        <w:r>
          <w:t>28</w:t>
        </w:r>
        <w:r>
          <w:fldChar w:fldCharType="end"/>
        </w:r>
      </w:hyperlink>
    </w:p>
    <w:p>
      <w:pPr>
        <w:pStyle w:val="TOC2"/>
        <w:tabs>
          <w:tab w:val="right" w:leader="dot" w:pos="8306"/>
        </w:tabs>
      </w:pPr>
      <w:hyperlink w:anchor="_Toc19011" w:history="1">
        <w:r>
          <w:rPr>
            <w:rFonts w:ascii="仿宋" w:eastAsia="仿宋" w:hAnsi="仿宋" w:cs="仿宋" w:hint="eastAsia"/>
            <w:lang w:eastAsia="zh-CN"/>
          </w:rPr>
          <w:t>(一)、建立健全的预算管理制度</w:t>
        </w:r>
        <w:r>
          <w:tab/>
        </w:r>
        <w:r>
          <w:fldChar w:fldCharType="begin"/>
        </w:r>
        <w:r>
          <w:instrText xml:space="preserve"> PAGEREF _Toc19011 \h </w:instrText>
        </w:r>
        <w:r>
          <w:fldChar w:fldCharType="separate"/>
        </w:r>
        <w:r>
          <w:t>28</w:t>
        </w:r>
        <w:r>
          <w:fldChar w:fldCharType="end"/>
        </w:r>
      </w:hyperlink>
    </w:p>
    <w:p>
      <w:pPr>
        <w:pStyle w:val="TOC2"/>
        <w:tabs>
          <w:tab w:val="right" w:leader="dot" w:pos="8306"/>
        </w:tabs>
      </w:pPr>
      <w:hyperlink w:anchor="_Toc3935" w:history="1">
        <w:r>
          <w:rPr>
            <w:rFonts w:ascii="仿宋" w:eastAsia="仿宋" w:hAnsi="仿宋" w:cs="仿宋" w:hint="eastAsia"/>
            <w:lang w:eastAsia="zh-CN"/>
          </w:rPr>
          <w:t>(二)、加强资金流动监控</w:t>
        </w:r>
        <w:r>
          <w:tab/>
        </w:r>
        <w:r>
          <w:fldChar w:fldCharType="begin"/>
        </w:r>
        <w:r>
          <w:instrText xml:space="preserve"> PAGEREF _Toc3935 \h </w:instrText>
        </w:r>
        <w:r>
          <w:fldChar w:fldCharType="separate"/>
        </w:r>
        <w:r>
          <w:t>30</w:t>
        </w:r>
        <w:r>
          <w:fldChar w:fldCharType="end"/>
        </w:r>
      </w:hyperlink>
    </w:p>
    <w:p>
      <w:pPr>
        <w:pStyle w:val="TOC2"/>
        <w:tabs>
          <w:tab w:val="right" w:leader="dot" w:pos="8306"/>
        </w:tabs>
      </w:pPr>
      <w:hyperlink w:anchor="_Toc28656" w:history="1">
        <w:r>
          <w:rPr>
            <w:rFonts w:ascii="仿宋" w:eastAsia="仿宋" w:hAnsi="仿宋" w:cs="仿宋" w:hint="eastAsia"/>
            <w:lang w:eastAsia="zh-CN"/>
          </w:rPr>
          <w:t>(三)、制定完善的风险控制机制</w:t>
        </w:r>
        <w:r>
          <w:tab/>
        </w:r>
        <w:r>
          <w:fldChar w:fldCharType="begin"/>
        </w:r>
        <w:r>
          <w:instrText xml:space="preserve"> PAGEREF _Toc28656 \h </w:instrText>
        </w:r>
        <w:r>
          <w:fldChar w:fldCharType="separate"/>
        </w:r>
        <w:r>
          <w:t>31</w:t>
        </w:r>
        <w:r>
          <w:fldChar w:fldCharType="end"/>
        </w:r>
      </w:hyperlink>
    </w:p>
    <w:p>
      <w:pPr>
        <w:pStyle w:val="TOC2"/>
        <w:tabs>
          <w:tab w:val="right" w:leader="dot" w:pos="8306"/>
        </w:tabs>
      </w:pPr>
      <w:hyperlink w:anchor="_Toc705" w:history="1">
        <w:r>
          <w:rPr>
            <w:rFonts w:ascii="仿宋" w:eastAsia="仿宋" w:hAnsi="仿宋" w:cs="仿宋" w:hint="eastAsia"/>
            <w:lang w:eastAsia="zh-CN"/>
          </w:rPr>
          <w:t>(四)、优化成本管理</w:t>
        </w:r>
        <w:r>
          <w:tab/>
        </w:r>
        <w:r>
          <w:fldChar w:fldCharType="begin"/>
        </w:r>
        <w:r>
          <w:instrText xml:space="preserve"> PAGEREF _Toc705 \h </w:instrText>
        </w:r>
        <w:r>
          <w:fldChar w:fldCharType="separate"/>
        </w:r>
        <w:r>
          <w:t>32</w:t>
        </w:r>
        <w:r>
          <w:fldChar w:fldCharType="end"/>
        </w:r>
      </w:hyperlink>
    </w:p>
    <w:p>
      <w:pPr>
        <w:pStyle w:val="TOC1"/>
        <w:tabs>
          <w:tab w:val="right" w:leader="dot" w:pos="8306"/>
        </w:tabs>
      </w:pPr>
      <w:hyperlink w:anchor="_Toc8237" w:history="1">
        <w:r>
          <w:rPr>
            <w:rFonts w:ascii="仿宋" w:eastAsia="仿宋" w:hAnsi="仿宋" w:cs="仿宋" w:hint="eastAsia"/>
            <w:lang w:eastAsia="zh-CN"/>
          </w:rPr>
          <w:t>十、数控超精密磨床项目风险管理</w:t>
        </w:r>
        <w:r>
          <w:tab/>
        </w:r>
        <w:r>
          <w:fldChar w:fldCharType="begin"/>
        </w:r>
        <w:r>
          <w:instrText xml:space="preserve"> PAGEREF _Toc8237 \h </w:instrText>
        </w:r>
        <w:r>
          <w:fldChar w:fldCharType="separate"/>
        </w:r>
        <w:r>
          <w:t>33</w:t>
        </w:r>
        <w:r>
          <w:fldChar w:fldCharType="end"/>
        </w:r>
      </w:hyperlink>
    </w:p>
    <w:p>
      <w:pPr>
        <w:pStyle w:val="TOC2"/>
        <w:tabs>
          <w:tab w:val="right" w:leader="dot" w:pos="8306"/>
        </w:tabs>
      </w:pPr>
      <w:hyperlink w:anchor="_Toc11265" w:history="1">
        <w:r>
          <w:rPr>
            <w:rFonts w:ascii="仿宋" w:eastAsia="仿宋" w:hAnsi="仿宋" w:cs="仿宋" w:hint="eastAsia"/>
            <w:lang w:eastAsia="zh-CN"/>
          </w:rPr>
          <w:t>(一)、风险识别与评估</w:t>
        </w:r>
        <w:r>
          <w:tab/>
        </w:r>
        <w:r>
          <w:fldChar w:fldCharType="begin"/>
        </w:r>
        <w:r>
          <w:instrText xml:space="preserve"> PAGEREF _Toc11265 \h </w:instrText>
        </w:r>
        <w:r>
          <w:fldChar w:fldCharType="separate"/>
        </w:r>
        <w:r>
          <w:t>33</w:t>
        </w:r>
        <w:r>
          <w:fldChar w:fldCharType="end"/>
        </w:r>
      </w:hyperlink>
    </w:p>
    <w:p>
      <w:pPr>
        <w:pStyle w:val="TOC2"/>
        <w:tabs>
          <w:tab w:val="right" w:leader="dot" w:pos="8306"/>
        </w:tabs>
      </w:pPr>
      <w:hyperlink w:anchor="_Toc27440" w:history="1">
        <w:r>
          <w:rPr>
            <w:rFonts w:ascii="仿宋" w:eastAsia="仿宋" w:hAnsi="仿宋" w:cs="仿宋" w:hint="eastAsia"/>
            <w:lang w:eastAsia="zh-CN"/>
          </w:rPr>
          <w:t>(二)、风险应对策略</w:t>
        </w:r>
        <w:r>
          <w:tab/>
        </w:r>
        <w:r>
          <w:fldChar w:fldCharType="begin"/>
        </w:r>
        <w:r>
          <w:instrText xml:space="preserve"> PAGEREF _Toc27440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52" w:history="1">
        <w:r>
          <w:rPr>
            <w:rFonts w:ascii="仿宋" w:eastAsia="仿宋" w:hAnsi="仿宋" w:cs="仿宋" w:hint="eastAsia"/>
            <w:lang w:eastAsia="zh-CN"/>
          </w:rPr>
          <w:t>(三)、风险监控与控制</w:t>
        </w:r>
        <w:r>
          <w:tab/>
        </w:r>
        <w:r>
          <w:fldChar w:fldCharType="begin"/>
        </w:r>
        <w:r>
          <w:instrText xml:space="preserve"> PAGEREF _Toc6352 \h </w:instrText>
        </w:r>
        <w:r>
          <w:fldChar w:fldCharType="separate"/>
        </w:r>
        <w:r>
          <w:t>36</w:t>
        </w:r>
        <w:r>
          <w:fldChar w:fldCharType="end"/>
        </w:r>
      </w:hyperlink>
    </w:p>
    <w:p>
      <w:pPr>
        <w:pStyle w:val="TOC1"/>
        <w:tabs>
          <w:tab w:val="right" w:leader="dot" w:pos="8306"/>
        </w:tabs>
      </w:pPr>
      <w:hyperlink w:anchor="_Toc21718" w:history="1">
        <w:r>
          <w:rPr>
            <w:rFonts w:ascii="仿宋" w:eastAsia="仿宋" w:hAnsi="仿宋" w:cs="仿宋" w:hint="eastAsia"/>
            <w:lang w:eastAsia="zh-CN"/>
          </w:rPr>
          <w:t>十一、数控超精密磨床项目财务管理</w:t>
        </w:r>
        <w:r>
          <w:tab/>
        </w:r>
        <w:r>
          <w:fldChar w:fldCharType="begin"/>
        </w:r>
        <w:r>
          <w:instrText xml:space="preserve"> PAGEREF _Toc21718 \h </w:instrText>
        </w:r>
        <w:r>
          <w:fldChar w:fldCharType="separate"/>
        </w:r>
        <w:r>
          <w:t>37</w:t>
        </w:r>
        <w:r>
          <w:fldChar w:fldCharType="end"/>
        </w:r>
      </w:hyperlink>
    </w:p>
    <w:p>
      <w:pPr>
        <w:pStyle w:val="TOC2"/>
        <w:tabs>
          <w:tab w:val="right" w:leader="dot" w:pos="8306"/>
        </w:tabs>
      </w:pPr>
      <w:hyperlink w:anchor="_Toc32457" w:history="1">
        <w:r>
          <w:rPr>
            <w:rFonts w:ascii="仿宋" w:eastAsia="仿宋" w:hAnsi="仿宋" w:cs="仿宋" w:hint="eastAsia"/>
            <w:lang w:eastAsia="zh-CN"/>
          </w:rPr>
          <w:t>(一)、资金需求大</w:t>
        </w:r>
        <w:r>
          <w:tab/>
        </w:r>
        <w:r>
          <w:fldChar w:fldCharType="begin"/>
        </w:r>
        <w:r>
          <w:instrText xml:space="preserve"> PAGEREF _Toc32457 \h </w:instrText>
        </w:r>
        <w:r>
          <w:fldChar w:fldCharType="separate"/>
        </w:r>
        <w:r>
          <w:t>37</w:t>
        </w:r>
        <w:r>
          <w:fldChar w:fldCharType="end"/>
        </w:r>
      </w:hyperlink>
    </w:p>
    <w:p>
      <w:pPr>
        <w:pStyle w:val="TOC2"/>
        <w:tabs>
          <w:tab w:val="right" w:leader="dot" w:pos="8306"/>
        </w:tabs>
      </w:pPr>
      <w:hyperlink w:anchor="_Toc8396" w:history="1">
        <w:r>
          <w:rPr>
            <w:rFonts w:ascii="仿宋" w:eastAsia="仿宋" w:hAnsi="仿宋" w:cs="仿宋" w:hint="eastAsia"/>
            <w:lang w:eastAsia="zh-CN"/>
          </w:rPr>
          <w:t>(二)、研发周期长</w:t>
        </w:r>
        <w:r>
          <w:tab/>
        </w:r>
        <w:r>
          <w:fldChar w:fldCharType="begin"/>
        </w:r>
        <w:r>
          <w:instrText xml:space="preserve"> PAGEREF _Toc8396 \h </w:instrText>
        </w:r>
        <w:r>
          <w:fldChar w:fldCharType="separate"/>
        </w:r>
        <w:r>
          <w:t>39</w:t>
        </w:r>
        <w:r>
          <w:fldChar w:fldCharType="end"/>
        </w:r>
      </w:hyperlink>
    </w:p>
    <w:p>
      <w:pPr>
        <w:pStyle w:val="TOC2"/>
        <w:tabs>
          <w:tab w:val="right" w:leader="dot" w:pos="8306"/>
        </w:tabs>
      </w:pPr>
      <w:hyperlink w:anchor="_Toc27991" w:history="1">
        <w:r>
          <w:rPr>
            <w:rFonts w:ascii="仿宋" w:eastAsia="仿宋" w:hAnsi="仿宋" w:cs="仿宋" w:hint="eastAsia"/>
            <w:lang w:eastAsia="zh-CN"/>
          </w:rPr>
          <w:t>(三)、市场风险大</w:t>
        </w:r>
        <w:r>
          <w:tab/>
        </w:r>
        <w:r>
          <w:fldChar w:fldCharType="begin"/>
        </w:r>
        <w:r>
          <w:instrText xml:space="preserve"> PAGEREF _Toc27991 \h </w:instrText>
        </w:r>
        <w:r>
          <w:fldChar w:fldCharType="separate"/>
        </w:r>
        <w:r>
          <w:t>40</w:t>
        </w:r>
        <w:r>
          <w:fldChar w:fldCharType="end"/>
        </w:r>
      </w:hyperlink>
    </w:p>
    <w:p>
      <w:pPr>
        <w:pStyle w:val="TOC2"/>
        <w:tabs>
          <w:tab w:val="right" w:leader="dot" w:pos="8306"/>
        </w:tabs>
      </w:pPr>
      <w:hyperlink w:anchor="_Toc31084" w:history="1">
        <w:r>
          <w:rPr>
            <w:rFonts w:ascii="仿宋" w:eastAsia="仿宋" w:hAnsi="仿宋" w:cs="仿宋" w:hint="eastAsia"/>
            <w:lang w:eastAsia="zh-CN"/>
          </w:rPr>
          <w:t>(四)、利润率高</w:t>
        </w:r>
        <w:r>
          <w:tab/>
        </w:r>
        <w:r>
          <w:fldChar w:fldCharType="begin"/>
        </w:r>
        <w:r>
          <w:instrText xml:space="preserve"> PAGEREF _Toc31084 \h </w:instrText>
        </w:r>
        <w:r>
          <w:fldChar w:fldCharType="separate"/>
        </w:r>
        <w:r>
          <w:t>43</w:t>
        </w:r>
        <w:r>
          <w:fldChar w:fldCharType="end"/>
        </w:r>
      </w:hyperlink>
    </w:p>
    <w:p>
      <w:pPr>
        <w:pStyle w:val="TOC1"/>
        <w:tabs>
          <w:tab w:val="right" w:leader="dot" w:pos="8306"/>
        </w:tabs>
      </w:pPr>
      <w:hyperlink w:anchor="_Toc9150" w:history="1">
        <w:r>
          <w:rPr>
            <w:rFonts w:ascii="仿宋" w:eastAsia="仿宋" w:hAnsi="仿宋" w:cs="仿宋" w:hint="eastAsia"/>
            <w:lang w:eastAsia="zh-CN"/>
          </w:rPr>
          <w:t>十二、数控超精密磨床项目人力资源培养与发展</w:t>
        </w:r>
        <w:r>
          <w:tab/>
        </w:r>
        <w:r>
          <w:fldChar w:fldCharType="begin"/>
        </w:r>
        <w:r>
          <w:instrText xml:space="preserve"> PAGEREF _Toc9150 \h </w:instrText>
        </w:r>
        <w:r>
          <w:fldChar w:fldCharType="separate"/>
        </w:r>
        <w:r>
          <w:t>45</w:t>
        </w:r>
        <w:r>
          <w:fldChar w:fldCharType="end"/>
        </w:r>
      </w:hyperlink>
    </w:p>
    <w:p>
      <w:pPr>
        <w:pStyle w:val="TOC2"/>
        <w:tabs>
          <w:tab w:val="right" w:leader="dot" w:pos="8306"/>
        </w:tabs>
      </w:pPr>
      <w:hyperlink w:anchor="_Toc3592" w:history="1">
        <w:r>
          <w:rPr>
            <w:rFonts w:ascii="仿宋" w:eastAsia="仿宋" w:hAnsi="仿宋" w:cs="仿宋" w:hint="eastAsia"/>
            <w:lang w:eastAsia="zh-CN"/>
          </w:rPr>
          <w:t>(一)、人才需求与规划</w:t>
        </w:r>
        <w:r>
          <w:tab/>
        </w:r>
        <w:r>
          <w:fldChar w:fldCharType="begin"/>
        </w:r>
        <w:r>
          <w:instrText xml:space="preserve"> PAGEREF _Toc3592 \h </w:instrText>
        </w:r>
        <w:r>
          <w:fldChar w:fldCharType="separate"/>
        </w:r>
        <w:r>
          <w:t>45</w:t>
        </w:r>
        <w:r>
          <w:fldChar w:fldCharType="end"/>
        </w:r>
      </w:hyperlink>
    </w:p>
    <w:p>
      <w:pPr>
        <w:pStyle w:val="TOC2"/>
        <w:tabs>
          <w:tab w:val="right" w:leader="dot" w:pos="8306"/>
        </w:tabs>
      </w:pPr>
      <w:hyperlink w:anchor="_Toc21660" w:history="1">
        <w:r>
          <w:rPr>
            <w:rFonts w:ascii="仿宋" w:eastAsia="仿宋" w:hAnsi="仿宋" w:cs="仿宋" w:hint="eastAsia"/>
            <w:lang w:eastAsia="zh-CN"/>
          </w:rPr>
          <w:t>(二)、培训与发展计划</w:t>
        </w:r>
        <w:r>
          <w:tab/>
        </w:r>
        <w:r>
          <w:fldChar w:fldCharType="begin"/>
        </w:r>
        <w:r>
          <w:instrText xml:space="preserve"> PAGEREF _Toc21660 \h </w:instrText>
        </w:r>
        <w:r>
          <w:fldChar w:fldCharType="separate"/>
        </w:r>
        <w:r>
          <w:t>45</w:t>
        </w:r>
        <w:r>
          <w:fldChar w:fldCharType="end"/>
        </w:r>
      </w:hyperlink>
    </w:p>
    <w:p>
      <w:pPr>
        <w:pStyle w:val="TOC1"/>
        <w:tabs>
          <w:tab w:val="right" w:leader="dot" w:pos="8306"/>
        </w:tabs>
      </w:pPr>
      <w:hyperlink w:anchor="_Toc27891" w:history="1">
        <w:r>
          <w:rPr>
            <w:rFonts w:ascii="仿宋" w:eastAsia="仿宋" w:hAnsi="仿宋" w:cs="仿宋" w:hint="eastAsia"/>
            <w:lang w:eastAsia="zh-CN"/>
          </w:rPr>
          <w:t>十三、风险识别与分类</w:t>
        </w:r>
        <w:r>
          <w:tab/>
        </w:r>
        <w:r>
          <w:fldChar w:fldCharType="begin"/>
        </w:r>
        <w:r>
          <w:instrText xml:space="preserve"> PAGEREF _Toc27891 \h </w:instrText>
        </w:r>
        <w:r>
          <w:fldChar w:fldCharType="separate"/>
        </w:r>
        <w:r>
          <w:t>46</w:t>
        </w:r>
        <w:r>
          <w:fldChar w:fldCharType="end"/>
        </w:r>
      </w:hyperlink>
    </w:p>
    <w:p>
      <w:pPr>
        <w:pStyle w:val="TOC2"/>
        <w:tabs>
          <w:tab w:val="right" w:leader="dot" w:pos="8306"/>
        </w:tabs>
      </w:pPr>
      <w:hyperlink w:anchor="_Toc10855" w:history="1">
        <w:r>
          <w:rPr>
            <w:rFonts w:ascii="仿宋" w:eastAsia="仿宋" w:hAnsi="仿宋" w:cs="仿宋" w:hint="eastAsia"/>
            <w:lang w:eastAsia="zh-CN"/>
          </w:rPr>
          <w:t>(一)、风险识别</w:t>
        </w:r>
        <w:r>
          <w:tab/>
        </w:r>
        <w:r>
          <w:fldChar w:fldCharType="begin"/>
        </w:r>
        <w:r>
          <w:instrText xml:space="preserve"> PAGEREF _Toc10855 \h </w:instrText>
        </w:r>
        <w:r>
          <w:fldChar w:fldCharType="separate"/>
        </w:r>
        <w:r>
          <w:t>46</w:t>
        </w:r>
        <w:r>
          <w:fldChar w:fldCharType="end"/>
        </w:r>
      </w:hyperlink>
    </w:p>
    <w:p>
      <w:pPr>
        <w:pStyle w:val="TOC2"/>
        <w:tabs>
          <w:tab w:val="right" w:leader="dot" w:pos="8306"/>
        </w:tabs>
      </w:pPr>
      <w:hyperlink w:anchor="_Toc16021" w:history="1">
        <w:r>
          <w:rPr>
            <w:rFonts w:ascii="仿宋" w:eastAsia="仿宋" w:hAnsi="仿宋" w:cs="仿宋" w:hint="eastAsia"/>
            <w:lang w:eastAsia="zh-CN"/>
          </w:rPr>
          <w:t>(二)、风险分类</w:t>
        </w:r>
        <w:r>
          <w:tab/>
        </w:r>
        <w:r>
          <w:fldChar w:fldCharType="begin"/>
        </w:r>
        <w:r>
          <w:instrText xml:space="preserve"> PAGEREF _Toc16021 \h </w:instrText>
        </w:r>
        <w:r>
          <w:fldChar w:fldCharType="separate"/>
        </w:r>
        <w:r>
          <w:t>47</w:t>
        </w:r>
        <w:r>
          <w:fldChar w:fldCharType="end"/>
        </w:r>
      </w:hyperlink>
    </w:p>
    <w:p>
      <w:pPr>
        <w:pStyle w:val="TOC1"/>
        <w:tabs>
          <w:tab w:val="right" w:leader="dot" w:pos="8306"/>
        </w:tabs>
      </w:pPr>
      <w:hyperlink w:anchor="_Toc15516" w:history="1">
        <w:r>
          <w:rPr>
            <w:rFonts w:ascii="仿宋" w:eastAsia="仿宋" w:hAnsi="仿宋" w:cs="仿宋" w:hint="eastAsia"/>
            <w:lang w:eastAsia="zh-CN"/>
          </w:rPr>
          <w:t>十四、营销与推广策略</w:t>
        </w:r>
        <w:r>
          <w:tab/>
        </w:r>
        <w:r>
          <w:fldChar w:fldCharType="begin"/>
        </w:r>
        <w:r>
          <w:instrText xml:space="preserve"> PAGEREF _Toc15516 \h </w:instrText>
        </w:r>
        <w:r>
          <w:fldChar w:fldCharType="separate"/>
        </w:r>
        <w:r>
          <w:t>49</w:t>
        </w:r>
        <w:r>
          <w:fldChar w:fldCharType="end"/>
        </w:r>
      </w:hyperlink>
    </w:p>
    <w:p>
      <w:pPr>
        <w:pStyle w:val="TOC2"/>
        <w:tabs>
          <w:tab w:val="right" w:leader="dot" w:pos="8306"/>
        </w:tabs>
      </w:pPr>
      <w:hyperlink w:anchor="_Toc29250" w:history="1">
        <w:r>
          <w:rPr>
            <w:rFonts w:ascii="仿宋" w:eastAsia="仿宋" w:hAnsi="仿宋" w:cs="仿宋" w:hint="eastAsia"/>
            <w:lang w:eastAsia="zh-CN"/>
          </w:rPr>
          <w:t>(一)、产品/服务定位与特点</w:t>
        </w:r>
        <w:r>
          <w:tab/>
        </w:r>
        <w:r>
          <w:fldChar w:fldCharType="begin"/>
        </w:r>
        <w:r>
          <w:instrText xml:space="preserve"> PAGEREF _Toc29250 \h </w:instrText>
        </w:r>
        <w:r>
          <w:fldChar w:fldCharType="separate"/>
        </w:r>
        <w:r>
          <w:t>49</w:t>
        </w:r>
        <w:r>
          <w:fldChar w:fldCharType="end"/>
        </w:r>
      </w:hyperlink>
    </w:p>
    <w:p>
      <w:pPr>
        <w:pStyle w:val="TOC2"/>
        <w:tabs>
          <w:tab w:val="right" w:leader="dot" w:pos="8306"/>
        </w:tabs>
      </w:pPr>
      <w:hyperlink w:anchor="_Toc25546" w:history="1">
        <w:r>
          <w:rPr>
            <w:rFonts w:ascii="仿宋" w:eastAsia="仿宋" w:hAnsi="仿宋" w:cs="仿宋" w:hint="eastAsia"/>
            <w:lang w:eastAsia="zh-CN"/>
          </w:rPr>
          <w:t>(二)、市场定位与竞争分析</w:t>
        </w:r>
        <w:r>
          <w:tab/>
        </w:r>
        <w:r>
          <w:fldChar w:fldCharType="begin"/>
        </w:r>
        <w:r>
          <w:instrText xml:space="preserve"> PAGEREF _Toc25546 \h </w:instrText>
        </w:r>
        <w:r>
          <w:fldChar w:fldCharType="separate"/>
        </w:r>
        <w:r>
          <w:t>50</w:t>
        </w:r>
        <w:r>
          <w:fldChar w:fldCharType="end"/>
        </w:r>
      </w:hyperlink>
    </w:p>
    <w:p>
      <w:pPr>
        <w:pStyle w:val="TOC2"/>
        <w:tabs>
          <w:tab w:val="right" w:leader="dot" w:pos="8306"/>
        </w:tabs>
      </w:pPr>
      <w:hyperlink w:anchor="_Toc12980" w:history="1">
        <w:r>
          <w:rPr>
            <w:rFonts w:ascii="仿宋" w:eastAsia="仿宋" w:hAnsi="仿宋" w:cs="仿宋" w:hint="eastAsia"/>
            <w:lang w:eastAsia="zh-CN"/>
          </w:rPr>
          <w:t>(三)、营销渠道与策略</w:t>
        </w:r>
        <w:r>
          <w:tab/>
        </w:r>
        <w:r>
          <w:fldChar w:fldCharType="begin"/>
        </w:r>
        <w:r>
          <w:instrText xml:space="preserve"> PAGEREF _Toc12980 \h </w:instrText>
        </w:r>
        <w:r>
          <w:fldChar w:fldCharType="separate"/>
        </w:r>
        <w:r>
          <w:t>52</w:t>
        </w:r>
        <w:r>
          <w:fldChar w:fldCharType="end"/>
        </w:r>
      </w:hyperlink>
    </w:p>
    <w:p>
      <w:pPr>
        <w:pStyle w:val="TOC2"/>
        <w:tabs>
          <w:tab w:val="right" w:leader="dot" w:pos="8306"/>
        </w:tabs>
      </w:pPr>
      <w:hyperlink w:anchor="_Toc2720" w:history="1">
        <w:r>
          <w:rPr>
            <w:rFonts w:ascii="仿宋" w:eastAsia="仿宋" w:hAnsi="仿宋" w:cs="仿宋" w:hint="eastAsia"/>
            <w:lang w:eastAsia="zh-CN"/>
          </w:rPr>
          <w:t>(四)、推广与宣传活动</w:t>
        </w:r>
        <w:r>
          <w:tab/>
        </w:r>
        <w:r>
          <w:fldChar w:fldCharType="begin"/>
        </w:r>
        <w:r>
          <w:instrText xml:space="preserve"> PAGEREF _Toc2720 \h </w:instrText>
        </w:r>
        <w:r>
          <w:fldChar w:fldCharType="separate"/>
        </w:r>
        <w:r>
          <w:t>53</w:t>
        </w:r>
        <w:r>
          <w:fldChar w:fldCharType="end"/>
        </w:r>
      </w:hyperlink>
    </w:p>
    <w:p>
      <w:pPr>
        <w:pStyle w:val="TOC1"/>
        <w:tabs>
          <w:tab w:val="right" w:leader="dot" w:pos="8306"/>
        </w:tabs>
      </w:pPr>
      <w:hyperlink w:anchor="_Toc26447" w:history="1">
        <w:r>
          <w:rPr>
            <w:rFonts w:ascii="仿宋" w:eastAsia="仿宋" w:hAnsi="仿宋" w:cs="仿宋" w:hint="eastAsia"/>
            <w:lang w:eastAsia="zh-CN"/>
          </w:rPr>
          <w:t>十五、供应链管理</w:t>
        </w:r>
        <w:r>
          <w:tab/>
        </w:r>
        <w:r>
          <w:fldChar w:fldCharType="begin"/>
        </w:r>
        <w:r>
          <w:instrText xml:space="preserve"> PAGEREF _Toc26447 \h </w:instrText>
        </w:r>
        <w:r>
          <w:fldChar w:fldCharType="separate"/>
        </w:r>
        <w:r>
          <w:t>58</w:t>
        </w:r>
        <w:r>
          <w:fldChar w:fldCharType="end"/>
        </w:r>
      </w:hyperlink>
    </w:p>
    <w:p>
      <w:pPr>
        <w:pStyle w:val="TOC2"/>
        <w:tabs>
          <w:tab w:val="right" w:leader="dot" w:pos="8306"/>
        </w:tabs>
      </w:pPr>
      <w:hyperlink w:anchor="_Toc19611" w:history="1">
        <w:r>
          <w:rPr>
            <w:rFonts w:ascii="仿宋" w:eastAsia="仿宋" w:hAnsi="仿宋" w:cs="仿宋" w:hint="eastAsia"/>
            <w:lang w:eastAsia="zh-CN"/>
          </w:rPr>
          <w:t>(一)、供应链战略规划</w:t>
        </w:r>
        <w:r>
          <w:tab/>
        </w:r>
        <w:r>
          <w:fldChar w:fldCharType="begin"/>
        </w:r>
        <w:r>
          <w:instrText xml:space="preserve"> PAGEREF _Toc19611 \h </w:instrText>
        </w:r>
        <w:r>
          <w:fldChar w:fldCharType="separate"/>
        </w:r>
        <w:r>
          <w:t>58</w:t>
        </w:r>
        <w:r>
          <w:fldChar w:fldCharType="end"/>
        </w:r>
      </w:hyperlink>
    </w:p>
    <w:p>
      <w:pPr>
        <w:pStyle w:val="TOC2"/>
        <w:tabs>
          <w:tab w:val="right" w:leader="dot" w:pos="8306"/>
        </w:tabs>
      </w:pPr>
      <w:hyperlink w:anchor="_Toc28831" w:history="1">
        <w:r>
          <w:rPr>
            <w:rFonts w:ascii="仿宋" w:eastAsia="仿宋" w:hAnsi="仿宋" w:cs="仿宋" w:hint="eastAsia"/>
            <w:lang w:eastAsia="zh-CN"/>
          </w:rPr>
          <w:t>(二)、供应商选择与合作</w:t>
        </w:r>
        <w:r>
          <w:tab/>
        </w:r>
        <w:r>
          <w:fldChar w:fldCharType="begin"/>
        </w:r>
        <w:r>
          <w:instrText xml:space="preserve"> PAGEREF _Toc28831 \h </w:instrText>
        </w:r>
        <w:r>
          <w:fldChar w:fldCharType="separate"/>
        </w:r>
        <w:r>
          <w:t>60</w:t>
        </w:r>
        <w:r>
          <w:fldChar w:fldCharType="end"/>
        </w:r>
      </w:hyperlink>
    </w:p>
    <w:p>
      <w:pPr>
        <w:pStyle w:val="TOC2"/>
        <w:tabs>
          <w:tab w:val="right" w:leader="dot" w:pos="8306"/>
        </w:tabs>
      </w:pPr>
      <w:hyperlink w:anchor="_Toc30481" w:history="1">
        <w:r>
          <w:rPr>
            <w:rFonts w:ascii="仿宋" w:eastAsia="仿宋" w:hAnsi="仿宋" w:cs="仿宋" w:hint="eastAsia"/>
            <w:lang w:eastAsia="zh-CN"/>
          </w:rPr>
          <w:t>(三)、物流与库存管理</w:t>
        </w:r>
        <w:r>
          <w:tab/>
        </w:r>
        <w:r>
          <w:fldChar w:fldCharType="begin"/>
        </w:r>
        <w:r>
          <w:instrText xml:space="preserve"> PAGEREF _Toc30481 \h </w:instrText>
        </w:r>
        <w:r>
          <w:fldChar w:fldCharType="separate"/>
        </w:r>
        <w:r>
          <w:t>61</w:t>
        </w:r>
        <w:r>
          <w:fldChar w:fldCharType="end"/>
        </w:r>
      </w:hyperlink>
    </w:p>
    <w:p>
      <w:pPr>
        <w:pStyle w:val="TOC1"/>
        <w:tabs>
          <w:tab w:val="right" w:leader="dot" w:pos="8306"/>
        </w:tabs>
      </w:pPr>
      <w:hyperlink w:anchor="_Toc429" w:history="1">
        <w:r>
          <w:rPr>
            <w:rFonts w:ascii="仿宋" w:eastAsia="仿宋" w:hAnsi="仿宋" w:cs="仿宋" w:hint="eastAsia"/>
            <w:lang w:eastAsia="zh-CN"/>
          </w:rPr>
          <w:t>十六、数控超精密磨床项目工程方案分析</w:t>
        </w:r>
        <w:r>
          <w:tab/>
        </w:r>
        <w:r>
          <w:fldChar w:fldCharType="begin"/>
        </w:r>
        <w:r>
          <w:instrText xml:space="preserve"> PAGEREF _Toc429 \h </w:instrText>
        </w:r>
        <w:r>
          <w:fldChar w:fldCharType="separate"/>
        </w:r>
        <w:r>
          <w:t>62</w:t>
        </w:r>
        <w:r>
          <w:fldChar w:fldCharType="end"/>
        </w:r>
      </w:hyperlink>
    </w:p>
    <w:p>
      <w:pPr>
        <w:pStyle w:val="TOC2"/>
        <w:tabs>
          <w:tab w:val="right" w:leader="dot" w:pos="8306"/>
        </w:tabs>
      </w:pPr>
      <w:hyperlink w:anchor="_Toc26541" w:history="1">
        <w:r>
          <w:rPr>
            <w:rFonts w:ascii="仿宋" w:eastAsia="仿宋" w:hAnsi="仿宋" w:cs="仿宋" w:hint="eastAsia"/>
            <w:lang w:eastAsia="zh-CN"/>
          </w:rPr>
          <w:t>(一)、建筑工程设计原则</w:t>
        </w:r>
        <w:r>
          <w:tab/>
        </w:r>
        <w:r>
          <w:fldChar w:fldCharType="begin"/>
        </w:r>
        <w:r>
          <w:instrText xml:space="preserve"> PAGEREF _Toc26541 \h </w:instrText>
        </w:r>
        <w:r>
          <w:fldChar w:fldCharType="separate"/>
        </w:r>
        <w:r>
          <w:t>62</w:t>
        </w:r>
        <w:r>
          <w:fldChar w:fldCharType="end"/>
        </w:r>
      </w:hyperlink>
    </w:p>
    <w:p>
      <w:pPr>
        <w:pStyle w:val="TOC2"/>
        <w:tabs>
          <w:tab w:val="right" w:leader="dot" w:pos="8306"/>
        </w:tabs>
      </w:pPr>
      <w:hyperlink w:anchor="_Toc17700" w:history="1">
        <w:r>
          <w:rPr>
            <w:rFonts w:ascii="仿宋" w:eastAsia="仿宋" w:hAnsi="仿宋" w:cs="仿宋" w:hint="eastAsia"/>
            <w:lang w:eastAsia="zh-CN"/>
          </w:rPr>
          <w:t>(二)、土建工程建设指标</w:t>
        </w:r>
        <w:r>
          <w:tab/>
        </w:r>
        <w:r>
          <w:fldChar w:fldCharType="begin"/>
        </w:r>
        <w:r>
          <w:instrText xml:space="preserve"> PAGEREF _Toc17700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07"/>
      <w:r>
        <w:rPr>
          <w:rFonts w:ascii="仿宋" w:eastAsia="仿宋" w:hAnsi="仿宋" w:cs="仿宋" w:hint="eastAsia"/>
          <w:sz w:val="28"/>
          <w:lang w:eastAsia="zh-CN"/>
        </w:rPr>
        <w:t>一、数控超精密磨床项目建设单位说明</w:t>
      </w:r>
      <w:bookmarkEnd w:id="2"/>
    </w:p>
    <w:p>
      <w:pPr>
        <w:pStyle w:val="Heading2"/>
        <w:rPr>
          <w:rFonts w:ascii="仿宋" w:eastAsia="仿宋" w:hAnsi="仿宋" w:cs="仿宋" w:hint="eastAsia"/>
          <w:lang w:eastAsia="zh-CN"/>
        </w:rPr>
      </w:pPr>
      <w:bookmarkStart w:id="3" w:name="_Toc5876"/>
      <w:r>
        <w:rPr>
          <w:rFonts w:ascii="仿宋" w:eastAsia="仿宋" w:hAnsi="仿宋" w:cs="仿宋" w:hint="eastAsia"/>
          <w:lang w:eastAsia="zh-CN"/>
        </w:rPr>
        <w:t>(一)、数控超精密磨床项目承办单位基本情况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超精密磨床项目承办单位的XXXX，我们着眼于实现可持续的经济效益。通过技术创新和解决方案的提供，公司预计在数控超精密磨床项目执行期间将获得可观的收入增长。这一收入来源主要包括数控超精密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同时，我们注重成本控制和效率提升，以确保数控超精密磨床项目的可持续盈利。透过精细的管理和资源优化，公司期望实现数控超精密磨床项目利润最大化。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超精密磨床项目实施进行全面的投资评估，包括数控超精密磨床项目启动阶段的资金投入和后续运营成本。通过对数控超精密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超精密磨床项目实施过程中具备足够的资金流动性，公司将进行详尽的现金流分析。这包括资金需求的合理预测、数控超精密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713"/>
      <w:r>
        <w:rPr>
          <w:rFonts w:ascii="仿宋" w:eastAsia="仿宋" w:hAnsi="仿宋" w:cs="仿宋" w:hint="eastAsia"/>
          <w:sz w:val="28"/>
          <w:lang w:eastAsia="zh-CN"/>
        </w:rPr>
        <w:t>二、数控超精密磨床项目绩效评估</w:t>
      </w:r>
      <w:bookmarkEnd w:id="5"/>
    </w:p>
    <w:p>
      <w:pPr>
        <w:pStyle w:val="Heading2"/>
        <w:rPr>
          <w:rFonts w:ascii="仿宋" w:eastAsia="仿宋" w:hAnsi="仿宋" w:cs="仿宋" w:hint="eastAsia"/>
          <w:lang w:eastAsia="zh-CN"/>
        </w:rPr>
      </w:pPr>
      <w:bookmarkStart w:id="6" w:name="_Toc96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中，我们设计了一套全面的绩效评估指标，以确保数控超精密磨床项目的可控和成功交付。这些指标跨足数控超精密磨床项目目标、成本、进度和质量等多个维度，为我们提供了全面洞察数控超精密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目标达成率是我们关注的首要指标。我们设定了明确的目标，并通过定期监测和评估，迅速发现并应对潜在的目标偏差。这为数控超精密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成本绩效是另一个核心关注点。通过实际成本与预算成本的对比分析，我们深入了解成本差异的原因，及时调整资源分配，保持数控超精密磨床项目在经济效益方面的合理水平。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进度作为关键的绩效指标之一，得到了精心的关注。我们制定了详细的数控超精密磨床项目进度计划，并设立了进度符合度指标，确保实际进度与计划进度保持一致。这使我们能够快速发现和解决潜在的进度问题，保持数控超精密磨床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超精密磨床项目绩效的不可或缺的一环。我们引入了一系列的质量标准和客户满意度指标，以确保数控超精密磨床项目交付的成果在质量上达到或超越预期水平。通过持续监测这些指标，我们努力提升数控超精密磨床项目整体质量水平，为数控超精密磨床项目的成功交付提供有力保障。通过这些科学且全面的绩效评估，我们能够更好地引导数控超精密磨床项目的持续改进，确保数控超精密磨床项目目标的顺利达成。</w:t>
      </w:r>
    </w:p>
    <w:p>
      <w:pPr>
        <w:pStyle w:val="Heading2"/>
        <w:ind w:firstLine="560" w:firstLineChars="200"/>
        <w:rPr>
          <w:rFonts w:ascii="仿宋" w:eastAsia="仿宋" w:hAnsi="仿宋" w:cs="仿宋" w:hint="eastAsia"/>
          <w:sz w:val="28"/>
          <w:lang w:eastAsia="zh-CN"/>
        </w:rPr>
      </w:pPr>
      <w:bookmarkStart w:id="7" w:name="_Toc147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绩效评估是数控超精密磨床项目中的关键环节，为确保数控超精密磨床项目达到预期目标，我们采用了多层次、多维度的绩效评估方法。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超精密磨床项目的战略目标对齐，确保每个决策和行动都与数控超精密磨床项目整体目标保持一致。团队会定期召开战略对齐会议，审视当前工作与数控超精密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超精密磨床项目进度、质量、成本和风险等方面。这些指标通过数据收集和分析，为数控超精密磨床项目管理团队提供了客观的评估依据。例如，我们通过数控超精密磨床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数控超精密磨床项目内部，还考虑了数控超精密磨床项目对外部环境的影响。我们定期进行干系人满意度调查，以了解各利益相关方对数控超精密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这种多层次、多角度的绩效评估方法，使得我们能够全面了解数控超精密磨床项目的运行状态，及时做出调整，确保数控超精密磨床项目在不断变化的环境中保持稳健前行。</w:t>
      </w:r>
    </w:p>
    <w:p>
      <w:pPr>
        <w:pStyle w:val="Heading2"/>
        <w:ind w:firstLine="560" w:firstLineChars="200"/>
        <w:rPr>
          <w:rFonts w:ascii="仿宋" w:eastAsia="仿宋" w:hAnsi="仿宋" w:cs="仿宋" w:hint="eastAsia"/>
          <w:sz w:val="28"/>
          <w:lang w:eastAsia="zh-CN"/>
        </w:rPr>
      </w:pPr>
      <w:bookmarkStart w:id="8" w:name="_Toc160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为了确保数控超精密磨床项目的有效管理和不断优化，我们采用了精心设计的绩效评估周期。这个周期旨在实现灵活、实时和全面的评估，以适应数控超精密磨床项目执行中的各种挑战。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超精密磨床项目的不同需求，分为短期、中期和长期。短期评估关注每个迭代或工作周期，以及时发现和解决当前任务中的问题。中期评估涵盖几个迭代，深入了解整体数控超精密磨床项目的趋势和性能。长期评估则着眼于整个数控超精密磨床项目阶段，确保数控超精密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数控超精密磨床项目管理工具和协作平台，团队成员能够随时更新和分享数控超精密磨床项目数据。这种实时性的反馈机制使我们能够及时察觉潜在问题，快速调整，保持数控超精密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超精密磨床项目的决策制定密不可分。每个周期的数控超精密磨床项目回顾会议成为集体总结经验、识别问题深层次原因并找到创新解决方案的平台。这种定期的反思与调整机制使数控超精密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770"/>
      <w:r>
        <w:rPr>
          <w:rFonts w:ascii="仿宋" w:eastAsia="仿宋" w:hAnsi="仿宋" w:cs="仿宋" w:hint="eastAsia"/>
          <w:sz w:val="28"/>
          <w:lang w:eastAsia="zh-CN"/>
        </w:rPr>
        <w:t>三、数控超精密磨床项目选址可行性分析</w:t>
      </w:r>
      <w:bookmarkEnd w:id="9"/>
    </w:p>
    <w:p>
      <w:pPr>
        <w:pStyle w:val="Heading2"/>
        <w:rPr>
          <w:rFonts w:ascii="仿宋" w:eastAsia="仿宋" w:hAnsi="仿宋" w:cs="仿宋" w:hint="eastAsia"/>
          <w:lang w:eastAsia="zh-CN"/>
        </w:rPr>
      </w:pPr>
      <w:bookmarkStart w:id="10" w:name="_Toc11801"/>
      <w:r>
        <w:rPr>
          <w:rFonts w:ascii="仿宋" w:eastAsia="仿宋" w:hAnsi="仿宋" w:cs="仿宋" w:hint="eastAsia"/>
          <w:lang w:eastAsia="zh-CN"/>
        </w:rPr>
        <w:t>(一)、数控超精密磨床项目选址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该数控超精密磨床项目选址位于XX省XX市XX区XXX街道</w:t>
      </w:r>
    </w:p>
    <w:p>
      <w:pPr>
        <w:pStyle w:val="Heading2"/>
        <w:ind w:firstLine="560" w:firstLineChars="200"/>
        <w:rPr>
          <w:rFonts w:ascii="仿宋" w:eastAsia="仿宋" w:hAnsi="仿宋" w:cs="仿宋" w:hint="eastAsia"/>
          <w:sz w:val="28"/>
          <w:lang w:eastAsia="zh-CN"/>
        </w:rPr>
      </w:pPr>
      <w:bookmarkStart w:id="11" w:name="_Toc199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数控超精密磨床项目的征地面积将根据数控超精密磨床项目的实际规模和需求进行精确规划。具体面积XXX平方米，旨在确保数控超精密磨床项目不仅能够满足当前的发展需求，还能够预留空间以适应未来的扩展。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净用地面积是在征地面积基础上去除不可利用面积后的实际可开发用地。具体面积XXX平方米，考虑到环保、交通、安全等多方面因素，以确保数控超精密磨床项目在整体利用效率上达到最优。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数控超精密磨床项目计划建设的建筑总规模具体面积XXX平方米。这一规模的确定综合考虑了数控超精密磨床项目的性质、规模，以及城市规划的相关要求，确保建筑布局与周边环境协调一致。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绿地率是数控超精密磨床项目用地中被规划为绿地的比例。具体面积XXX平方米，旨在通过合理规划绿地，改善数控超精密磨床项目周边环境，提升居民生活质量，并符合城市整体绿化规划。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容积率是用地上可以建设的建筑总体积与用地面积之比。具体面积XXX，通过合理的容积率规划，确保数控超精密磨床项目建筑规模与周边环境和谐共生。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超精密磨床项目选址与当地城市规划相一致，具体面积XXX平方米。通过与城市规划部门深入沟通，确保数控超精密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超精密磨床项目选址符合当地产业政策，具体面积XXX平方米。这包括数控超精密磨床项目对当地经济的促进作用，以及对相关产业的带动效应，确保数控超精密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用地总体要求必须符合环保和可持续发展的原则，具体面积XXX平方米。通过采用绿色建筑设计、节能减排等措施，确保数控超精密磨床项目在建设和运营过程中对环境的影响最小化，达到可持续发展的要求。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确保数控超精密磨床项目选址具备必要的公共设施配套，具体面积XXX平方米。这包括交通便利性、教育、医疗等基础设施，以提高居民生活品质，使得数控超精密磨床项目选址更具吸引力。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考虑用地总体要求对当地社会稳定性的影响，具体面积XXX平方米。通过深入了解当地社区反馈，确保数控超精密磨床项目的选址和建设过程对当地社会和谐稳定产生积极作用。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超精密磨床项目选址不仅符合法规和规划，还在实际操作中具有可行性。这一全面规划将为数控超精密磨床项目的成功实施提供坚实的基础，确保数控超精密磨床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1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超精密磨床项目的设备规划和空间设计中，我们将采取灵活设备布局的措施。设备布局将根据实际需求进行灵活设计，避免不必要的浪费。通过合理规划设备摆放位置，我们将提高设备的利用率，减少设备间距，以确保数控超精密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超精密磨床项目内部引入共享设施的概念，例如共享会议室、办公区等。通过这种方式，我们可以减少对资源的重复建设，提高资源共享效率，从而减小数控超精密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39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超精密磨床项目的总图布置中，我们将不同功能区域进行明确的规划，以最大程度满足数控超精密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91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超精密磨床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超精密磨床项目对环境的影响是综合评价的重要因素之一。我们将详细考虑选址周边的自然环境、生态保护区、水源地等情况，确保数控超精密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对选址的评价还需充分考虑当地政府的产业政策和法规。我们将详细了解数控超精密磨床项目所在地的相关政策，确保数控超精密磨床项目的规划和运营与当地法规相符，降低不必要的法律风险。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考虑到社会稳定性对企业运营的重要性，我们将评估选址地区的社会安全情况、劳工关系、社区反馈等方面，以确保数控超精密磨床项目的建设和运营不会受到社会稳定性的负面影响。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最后，我们将综合考虑用地成本，包括土地购置费用、土地开发成本等。通过对用地成本的详细评估，我们能够做出更为精确的经济效益分析，为数控超精密磨床项目的投资决策提供有力支持。</w:t>
      </w:r>
    </w:p>
    <w:p>
      <w:pPr>
        <w:pStyle w:val="Heading1"/>
        <w:ind w:firstLine="560" w:firstLineChars="200"/>
        <w:rPr>
          <w:rFonts w:ascii="仿宋" w:eastAsia="仿宋" w:hAnsi="仿宋" w:cs="仿宋" w:hint="eastAsia"/>
          <w:sz w:val="28"/>
          <w:lang w:eastAsia="zh-CN"/>
        </w:rPr>
      </w:pPr>
      <w:bookmarkStart w:id="15" w:name="_Toc24790"/>
      <w:r>
        <w:rPr>
          <w:rFonts w:ascii="仿宋" w:eastAsia="仿宋" w:hAnsi="仿宋" w:cs="仿宋" w:hint="eastAsia"/>
          <w:sz w:val="28"/>
          <w:lang w:eastAsia="zh-CN"/>
        </w:rPr>
        <w:t>四、数控超精密磨床项目建设背景及必要性分析</w:t>
      </w:r>
      <w:bookmarkEnd w:id="15"/>
    </w:p>
    <w:p>
      <w:pPr>
        <w:pStyle w:val="Heading2"/>
        <w:rPr>
          <w:rFonts w:ascii="仿宋" w:eastAsia="仿宋" w:hAnsi="仿宋" w:cs="仿宋" w:hint="eastAsia"/>
          <w:lang w:eastAsia="zh-CN"/>
        </w:rPr>
      </w:pPr>
      <w:bookmarkStart w:id="16" w:name="_Toc13581"/>
      <w:r>
        <w:rPr>
          <w:rFonts w:ascii="仿宋" w:eastAsia="仿宋" w:hAnsi="仿宋" w:cs="仿宋" w:hint="eastAsia"/>
          <w:lang w:eastAsia="zh-CN"/>
        </w:rPr>
        <w:t>(一)、数控超精密磨床项目背景分析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超精密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超精密磨床项目在这个潮流中的定位。同时，我们将关注行业内涌现的新兴机遇，以便数控超精密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超精密磨床项目提供了强大的发展动力。我们将聚焦于行业内最新的技术发展趋势，包括但不限于人工智能、大数据分析、物联网等领域。通过深度的技术研究，我们将确保数控超精密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超精密磨床项目发展的源泉。我们将投入更多的精力对市场需求进行深入剖析，超越表面的需求，深入挖掘潜在的市场痛点和机遇。通过对市场需求的细致了解，数控超精密磨床项目将更有针对性地设计解决方案，满足市场的多样化需求，从而更好地促进数控超精密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超精密磨床项目战略至关重要。我们将对竞争态势进行更为深入的分析，包括但不限于市场份额、产品特点、客户满意度等多个维度。通过深度的竞争分析，数控超精密磨床项目将能够更准确地把握市场脉搏，制定具有竞争力的数控超精密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超精密磨床项目的发展具有直接的影响。我们将进行更为全面的法规和政策分析，了解行业发展中的潜在法律风险和合规挑战。通过充分了解和遵守相关法规，数控超精密磨床项目将确保在法律框架内合法合规运营，为数控超精密磨床项目的稳健发展提供有力支持。</w:t>
      </w:r>
    </w:p>
    <w:p>
      <w:pPr>
        <w:pStyle w:val="Heading2"/>
        <w:ind w:firstLine="560" w:firstLineChars="200"/>
        <w:rPr>
          <w:rFonts w:ascii="仿宋" w:eastAsia="仿宋" w:hAnsi="仿宋" w:cs="仿宋" w:hint="eastAsia"/>
          <w:sz w:val="28"/>
          <w:lang w:eastAsia="zh-CN"/>
        </w:rPr>
      </w:pPr>
      <w:bookmarkStart w:id="17" w:name="_Toc4472"/>
      <w:r>
        <w:rPr>
          <w:rFonts w:ascii="仿宋" w:eastAsia="仿宋" w:hAnsi="仿宋" w:cs="仿宋" w:hint="eastAsia"/>
          <w:sz w:val="28"/>
          <w:lang w:eastAsia="zh-CN"/>
        </w:rPr>
        <w:t>(二)、数控超精密磨床项目建设必要性分析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迫切性源于对行业发展趋势的深刻洞察。我们正处于一个行业变革的时代，科技创新、数字化转型成为企业发展的关键动力。数控超精密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不仅仅是为了跟上潮流，更是为了通过技术创新推动企业的持续发展。通过引入先进的技术和解决方案，数控超精密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超精密磨床项目的建设成为必然选择，通过提高产品质量、拓展服务领域，从而在竞争中获得更多的机会。数控超精密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超精密磨床项目建设的必要性体现在对客户需求更精准的满足。通过数控超精密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背后是对企业持续创新的追求。只有通过不断创新，企业才能在竞争中立于不败之地。数控超精密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128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252"/>
      <w:r>
        <w:rPr>
          <w:rFonts w:ascii="仿宋" w:eastAsia="仿宋" w:hAnsi="仿宋" w:cs="仿宋" w:hint="eastAsia"/>
          <w:lang w:eastAsia="zh-CN"/>
        </w:rPr>
        <w:t>(一)、数控超精密磨床行业分析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https://d.book118.com/436151000154010030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F0AE7"/>
    <w:rsid w:val="029F0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510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2023-12-31T16:52:00Z</dcterms:created>
  <dcterms:modified xsi:type="dcterms:W3CDTF">2023-12-31T16:53:08Z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062AE70FE67C41D2A4946226534863DC_11</vt:lpwstr>
  </property>
  <property fmtid="{D5CDD505-2E9C-101B-9397-08002B2CF9AE}" pid="3" name="KSOProductBuildVer">
    <vt:lpwstr>2052-12.1.0.16120</vt:lpwstr>
  </property>
</Properties>
</file>