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CE7" w:rsidRPr="00364C7E" w:rsidP="00364C7E">
      <w:pPr>
        <w:spacing w:line="360" w:lineRule="auto"/>
        <w:jc w:val="center"/>
        <w:rPr>
          <w:rFonts w:ascii="宋体" w:hAnsi="宋体" w:hint="eastAsia"/>
          <w:b/>
          <w:color w:val="FF0000"/>
          <w:sz w:val="28"/>
        </w:rPr>
      </w:pPr>
      <w:r w:rsidRPr="00364C7E">
        <w:rPr>
          <w:rFonts w:ascii="宋体" w:hAnsi="宋体" w:hint="eastAsia"/>
          <w:b/>
          <w:color w:val="FF0000"/>
          <w:sz w:val="28"/>
        </w:rPr>
        <w:t>六年级</w:t>
      </w:r>
      <w:r w:rsidRPr="00364C7E" w:rsidR="00364C7E">
        <w:rPr>
          <w:rFonts w:ascii="宋体" w:hAnsi="宋体" w:hint="eastAsia"/>
          <w:b/>
          <w:color w:val="FF0000"/>
          <w:sz w:val="28"/>
        </w:rPr>
        <w:t>美术</w:t>
      </w:r>
      <w:r w:rsidRPr="00364C7E">
        <w:rPr>
          <w:rFonts w:ascii="宋体" w:hAnsi="宋体" w:hint="eastAsia"/>
          <w:b/>
          <w:color w:val="FF0000"/>
          <w:sz w:val="28"/>
        </w:rPr>
        <w:t>下册教学方案</w:t>
      </w:r>
    </w:p>
    <w:p w:rsidR="006C1CE7" w:rsidRPr="00364C7E" w:rsidP="00364C7E">
      <w:pPr>
        <w:spacing w:line="360" w:lineRule="auto"/>
        <w:ind w:firstLine="412" w:firstLineChars="196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一、对学生情况的分析：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六年级学生们的美术根底不相同，对美术知识、技能的掌握程度也不同。大局部学生对色彩有区分能力，把握物体形状的能力很强，乐于动手，对手工制作课充满了极高的热情，对美具有了较高的欣赏能力。从六年级上学期的美术学习中不难看出同学们对画画充满了兴趣。作为美术教师要引导他们的兴趣开展下去，并且要继续培养他们良好的绘画习惯。对班上在美术发面有潜能、认识美的能力较强的学生加强辅导，进一步提高画画的能力。</w:t>
      </w:r>
    </w:p>
    <w:p w:rsidR="006C1CE7" w:rsidRPr="00364C7E" w:rsidP="00364C7E">
      <w:pPr>
        <w:spacing w:line="360" w:lineRule="auto"/>
        <w:ind w:firstLine="412" w:firstLineChars="196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二、对美术教材的认识和分析：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>小学美术课是九年义务教育阶段的一门必修</w:t>
      </w:r>
      <w:r w:rsidRPr="00364C7E">
        <w:rPr>
          <w:rFonts w:ascii="宋体" w:hAnsi="宋体" w:hint="eastAsia"/>
          <w:szCs w:val="28"/>
        </w:rPr>
        <w:t>的艺术文化课程，是学校实施美育的重要途径。它对于陶冶情操，提高美术文化素养，培养创新精神和实践能力，促进学生德、智、体、美全面开展，具有重要作用。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小学美术教学内容包括欣赏、绘画、工艺等课业。通过美术教学，培养学生对美术的兴趣与爱好；学习美术的根底知识和根本技能；培养学生健康的审美情趣和良好的品德情操；培养学生的观察能力、想象能力、形象思维能力和创造能力。 </w:t>
      </w:r>
    </w:p>
    <w:p w:rsidR="006C1CE7" w:rsidRPr="00364C7E" w:rsidP="00364C7E">
      <w:pPr>
        <w:spacing w:line="360" w:lineRule="auto"/>
        <w:ind w:firstLine="514" w:firstLineChars="245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三、教学的目标和要求： </w:t>
      </w:r>
    </w:p>
    <w:p w:rsidR="006C1CE7" w:rsidRPr="00364C7E" w:rsidP="006C1CE7">
      <w:pPr>
        <w:spacing w:line="360" w:lineRule="auto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     目标： </w:t>
      </w:r>
    </w:p>
    <w:p w:rsidR="006C1CE7" w:rsidRPr="00364C7E" w:rsidP="006C1CE7">
      <w:pPr>
        <w:spacing w:line="360" w:lineRule="auto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     通过美术教学，培养学生对美术的兴趣与爱好；学习美术的根底知识和根本技能；培养学生健康的审美情趣</w:t>
      </w:r>
      <w:r w:rsidRPr="00364C7E">
        <w:rPr>
          <w:rFonts w:ascii="宋体" w:hAnsi="宋体" w:hint="eastAsia"/>
          <w:szCs w:val="28"/>
        </w:rPr>
        <w:t xml:space="preserve">和良好的品德情操；培养学生的观察能力、想象能力、形象思维能力和创造能力。 </w:t>
      </w:r>
    </w:p>
    <w:p w:rsidR="006C1CE7" w:rsidRPr="00364C7E" w:rsidP="006C1CE7">
      <w:pPr>
        <w:spacing w:line="360" w:lineRule="auto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     要求： </w:t>
      </w:r>
    </w:p>
    <w:p w:rsidR="006C1CE7" w:rsidRPr="00364C7E" w:rsidP="006C1CE7">
      <w:pPr>
        <w:spacing w:line="360" w:lineRule="auto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     1、初步了解中外优秀美术作品的文化价值。培养学生热爱民族文化的情感和珍惜人类文化艺术遗产的态度。 </w:t>
      </w:r>
    </w:p>
    <w:p w:rsidR="006C1CE7" w:rsidRPr="00364C7E" w:rsidP="006C1CE7">
      <w:pPr>
        <w:spacing w:line="360" w:lineRule="auto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     2、培养健康的审美情趣，提高对美的感受能力。 </w:t>
      </w:r>
    </w:p>
    <w:p w:rsidR="006C1CE7" w:rsidRPr="00364C7E" w:rsidP="006C1CE7">
      <w:pPr>
        <w:spacing w:line="360" w:lineRule="auto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     3、帮助学生认识物体结构和空间关系，学习浅显的构图、色彩等知识，进一步提高绘画表现能力和设计制作能力。 </w:t>
      </w:r>
    </w:p>
    <w:p w:rsidR="006C1CE7" w:rsidRPr="00364C7E" w:rsidP="00364C7E">
      <w:pPr>
        <w:spacing w:line="360" w:lineRule="auto"/>
        <w:ind w:firstLine="412" w:firstLineChars="196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四、教学内容：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1、欣赏儿童能够理解的中外优秀美术作品。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2、认识立体物的透视现象，初步学习运用线条和其它材料表现立体物。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64C7E">
        <w:rPr>
          <w:rFonts w:ascii="宋体" w:hAnsi="宋体" w:hint="eastAsia"/>
          <w:szCs w:val="28"/>
        </w:rPr>
        <w:t>3</w:t>
      </w:r>
      <w:r w:rsidRPr="00364C7E">
        <w:rPr>
          <w:rFonts w:ascii="宋体" w:hAnsi="宋体" w:hint="eastAsia"/>
          <w:szCs w:val="28"/>
        </w:rPr>
        <w:t xml:space="preserve">、 学习简单的构图知识。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4、 体验中国画的笔墨情趣，临摹中国画。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5、 了解木版画的制作方法，并进行制作。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6、 运用多种材料和方法进行有创意的制作活动。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>7、 运用学过的美术表现方法为书籍、新闻故事或事件进行配画。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 xml:space="preserve">8、 认识标志和街头标识物的作用，懂得区别。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9、 运用已学过的美术知识进行综合练习。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/>
          <w:szCs w:val="28"/>
        </w:rPr>
      </w:pPr>
      <w:r w:rsidRPr="00364C7E">
        <w:rPr>
          <w:rFonts w:ascii="宋体" w:hAnsi="宋体" w:hint="eastAsia"/>
          <w:szCs w:val="28"/>
        </w:rPr>
        <w:t>五、教学措施：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1、认真学习大纲、认真备课，处理好思想品德教育、审美教育、能力培养和双基训练的关系。要充分发挥美术教学情感陶冶的功能，努力培养学生健康的审美情趣，提高学生的审美能力。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2、 </w:t>
      </w:r>
      <w:r w:rsidRPr="00364C7E">
        <w:rPr>
          <w:rFonts w:ascii="宋体" w:hAnsi="宋体" w:hint="eastAsia"/>
          <w:szCs w:val="28"/>
        </w:rPr>
        <w:t>改良学习、教学方法，从小学生的年龄及心理特征出发，根据不同的教学内容，研究</w:t>
      </w:r>
      <w:r w:rsidRPr="00364C7E">
        <w:rPr>
          <w:rFonts w:ascii="宋体" w:hAnsi="宋体" w:hint="eastAsia"/>
          <w:szCs w:val="28"/>
        </w:rPr>
        <w:t>“</w:t>
      </w:r>
      <w:r w:rsidRPr="00364C7E">
        <w:rPr>
          <w:rFonts w:ascii="宋体" w:hAnsi="宋体" w:hint="eastAsia"/>
          <w:szCs w:val="28"/>
        </w:rPr>
        <w:t>教〞和</w:t>
      </w:r>
      <w:r w:rsidRPr="00364C7E">
        <w:rPr>
          <w:rFonts w:ascii="宋体" w:hAnsi="宋体" w:hint="eastAsia"/>
          <w:szCs w:val="28"/>
        </w:rPr>
        <w:t>“</w:t>
      </w:r>
      <w:r w:rsidRPr="00364C7E">
        <w:rPr>
          <w:rFonts w:ascii="宋体" w:hAnsi="宋体" w:hint="eastAsia"/>
          <w:szCs w:val="28"/>
        </w:rPr>
        <w:t xml:space="preserve">学〞的方法，充分运用视觉形象，讲清重点、难点，使学生稳固地掌握知识和技能，并逐步有效地提高学生的审美能力和促进学生的智力开展。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3、深入钻研教材，抓根底，制作好范画，手工范品，及时进行直观教学。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4、 加强个别辅导，抓好课堂巡回辅导的环节，认真的帮助学生解决练习中的具体问题。推荐成绩优秀的学生参加课外美术兴趣小组活动，使他们得到更大的提高。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5、 关心美术教学的改革和开展，积极进行教学改革实验，努力提高教学质量。 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6</w:t>
      </w:r>
      <w:r w:rsidRPr="00364C7E">
        <w:rPr>
          <w:rFonts w:ascii="宋体" w:hAnsi="宋体" w:hint="eastAsia"/>
          <w:szCs w:val="28"/>
        </w:rPr>
        <w:t>、 学业考核以平时成绩为主，考核可采取多种方式。</w:t>
      </w:r>
    </w:p>
    <w:p w:rsidR="006C1CE7" w:rsidRPr="00364C7E" w:rsidP="00364C7E">
      <w:pPr>
        <w:spacing w:line="360" w:lineRule="auto"/>
        <w:ind w:firstLine="412" w:firstLineChars="196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 xml:space="preserve">六、教学安排 </w:t>
      </w:r>
    </w:p>
    <w:p w:rsidR="006C1CE7" w:rsidRPr="00364C7E" w:rsidP="00364C7E">
      <w:pPr>
        <w:spacing w:line="360" w:lineRule="auto"/>
        <w:ind w:firstLine="315" w:firstLineChars="15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第1周          明暗与立体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第2周          寻找美的踪迹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第3周          记录色彩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第4周          雕与刻的乐趣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第5周          浮雕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第6周          扇面画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第7周          工笔花卉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第8周          我设计的服装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第9周          图文并茂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第10周          宇宙之旅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364C7E">
        <w:rPr>
          <w:rFonts w:ascii="宋体" w:hAnsi="宋体" w:hint="eastAsia"/>
          <w:szCs w:val="28"/>
        </w:rPr>
        <w:t>第11周          奥运精神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第12周          二十年后的</w:t>
      </w:r>
      <w:r w:rsidRPr="00364C7E">
        <w:rPr>
          <w:rFonts w:ascii="宋体" w:hAnsi="宋体" w:hint="eastAsia"/>
          <w:szCs w:val="28"/>
        </w:rPr>
        <w:t>学校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第13周          毕业啦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第14周          电脑美术</w:t>
      </w:r>
      <w:r w:rsidRPr="00364C7E">
        <w:rPr>
          <w:rFonts w:ascii="宋体" w:hAnsi="宋体" w:hint="eastAsia"/>
          <w:szCs w:val="28"/>
        </w:rPr>
        <w:t>——</w:t>
      </w:r>
      <w:r w:rsidRPr="00364C7E">
        <w:rPr>
          <w:rFonts w:ascii="宋体" w:hAnsi="宋体" w:hint="eastAsia"/>
          <w:szCs w:val="28"/>
        </w:rPr>
        <w:t>电子报</w:t>
      </w:r>
    </w:p>
    <w:p w:rsidR="006C1CE7" w:rsidRPr="00364C7E" w:rsidP="00364C7E">
      <w:pPr>
        <w:spacing w:line="360" w:lineRule="auto"/>
        <w:ind w:firstLine="420" w:firstLineChars="200"/>
        <w:rPr>
          <w:rFonts w:ascii="宋体" w:hAnsi="宋体" w:hint="eastAsia"/>
          <w:szCs w:val="28"/>
        </w:rPr>
      </w:pPr>
      <w:r w:rsidRPr="00364C7E">
        <w:rPr>
          <w:rFonts w:ascii="宋体" w:hAnsi="宋体" w:hint="eastAsia"/>
          <w:szCs w:val="28"/>
        </w:rPr>
        <w:t>第15周          我国古代建筑艺术</w:t>
      </w: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spacing w:before="100" w:beforeAutospacing="1" w:after="100" w:afterAutospacing="1" w:line="360" w:lineRule="auto"/>
              <w:ind w:firstLine="3150" w:firstLineChars="1500"/>
              <w:jc w:val="lef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第一课 明与暗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</w:rPr>
              <w:t>了解物体在光照射下所产生的明与暗。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</w:rPr>
              <w:t>培养学生对客观世界存在的自然现象的研究兴趣。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rPr>
                <w:sz w:val="21"/>
              </w:rPr>
            </w:pPr>
            <w:r w:rsidRPr="00364C7E">
              <w:rPr>
                <w:rFonts w:hint="eastAsia"/>
                <w:sz w:val="21"/>
              </w:rPr>
              <w:t>教学重点：引导观察、分析和比拟物体在光照射下的明暗变化的原理和规律。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</w:rPr>
              <w:t>培养学生对客观世界存在的自然现象的研究兴趣。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</w:t>
            </w:r>
            <w:r w:rsidRPr="00364C7E">
              <w:rPr>
                <w:rFonts w:ascii="宋体" w:hAnsi="宋体" w:cs="宋体" w:hint="eastAsia"/>
              </w:rPr>
              <w:t>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rPr>
                <w:rFonts w:cs="Times New Roman"/>
                <w:color w:val="000000"/>
                <w:kern w:val="2"/>
                <w:sz w:val="21"/>
              </w:rPr>
            </w:pPr>
            <w:r w:rsidRPr="00364C7E">
              <w:rPr>
                <w:rFonts w:hint="eastAsia"/>
                <w:sz w:val="21"/>
              </w:rPr>
              <w:t>　　</w:t>
            </w:r>
            <w:r w:rsidRPr="00364C7E">
              <w:rPr>
                <w:rFonts w:cs="Times New Roman" w:hint="eastAsia"/>
                <w:color w:val="000000"/>
                <w:kern w:val="2"/>
                <w:sz w:val="21"/>
              </w:rPr>
              <w:t xml:space="preserve">教具准备： 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球体、立方体石膏模型数个、射灯、静物桌、衬布、范画两幅</w:t>
            </w:r>
          </w:p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rPr>
                <w:rFonts w:cs="Times New Roman"/>
                <w:color w:val="000000"/>
                <w:kern w:val="2"/>
                <w:sz w:val="21"/>
              </w:rPr>
            </w:pPr>
            <w:r w:rsidRPr="00364C7E">
              <w:rPr>
                <w:rFonts w:cs="Times New Roman" w:hint="eastAsia"/>
                <w:color w:val="000000"/>
                <w:kern w:val="2"/>
                <w:sz w:val="21"/>
              </w:rPr>
              <w:t>教学过程：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一、欣赏导入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1．出示素描范画，说说这些作品有什么特点？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小结：这些作品都是用明暗造型方法表现的石膏体。板书课题。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二、探究新知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1．研究明暗怎样产生的。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①</w:t>
            </w:r>
            <w:r w:rsidRPr="00364C7E">
              <w:rPr>
                <w:rFonts w:hint="eastAsia"/>
                <w:color w:val="000000"/>
                <w:sz w:val="21"/>
              </w:rPr>
              <w:t>把一张白纸放在灯光下观察，它的外表上有没有明暗变化？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②</w:t>
            </w:r>
            <w:r w:rsidRPr="00364C7E">
              <w:rPr>
                <w:rFonts w:hint="eastAsia"/>
                <w:color w:val="000000"/>
                <w:sz w:val="21"/>
              </w:rPr>
              <w:t>把纸卷一下，观察在光的照射下发生了什么变化？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总结：有了从明到暗的渐渐过渡。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③</w:t>
            </w:r>
            <w:r w:rsidRPr="00364C7E">
              <w:rPr>
                <w:rFonts w:hint="eastAsia"/>
                <w:color w:val="000000"/>
                <w:sz w:val="21"/>
              </w:rPr>
              <w:t>把纸折一下，放到灯光下，有什么变化？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总结：明和暗有了一条明显的分界线，比照非常强烈。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④</w:t>
            </w:r>
            <w:r w:rsidRPr="00364C7E">
              <w:rPr>
                <w:rFonts w:hint="eastAsia"/>
                <w:color w:val="000000"/>
                <w:sz w:val="21"/>
              </w:rPr>
              <w:t>把纸揉皱</w:t>
            </w:r>
            <w:r w:rsidRPr="00364C7E">
              <w:rPr>
                <w:rFonts w:hint="eastAsia"/>
                <w:color w:val="000000"/>
                <w:sz w:val="21"/>
              </w:rPr>
              <w:t>了，在灯光下又会发生怎样的变化？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总结：纸上出现了丰富的明暗变化。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2.通过观察，你能总结出明暗是怎样产生的吗？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总结：有体积的物体在光线的照射下，会呈现出一定的明暗变化。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三、观察体会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1.把石膏球体摆在桌上，观察光线照射时，我们有什么发现？球体的亮部有没有明暗变化？暗部呢？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〔学生思考、讨论后答复〕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总结：光照后，球体外表出现了明、暗半球。球体的明暗变化比拟复杂，而且是逐渐转变的，可概括为：亮面〔即直接受光面〕，灰面〔即侧面受光面〕，暗面〔即没有受光的面〕，明暗交界线〔区清楚暗两部的界限〕，反光〔侧面环</w:t>
            </w:r>
            <w:r w:rsidRPr="00364C7E">
              <w:rPr>
                <w:rFonts w:hint="eastAsia"/>
                <w:color w:val="000000"/>
                <w:sz w:val="21"/>
              </w:rPr>
              <w:t>境光影响〕，投影〔物体挡住光源产生〕。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2．出示石膏几何体观察，找找看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四、课堂小结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这节课你发现了什么？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这节课我们学习了物体明暗变化的根本规律，希望同学们能将这些知识运用到绘画中，画出优秀的作品。</w:t>
            </w:r>
            <w:r w:rsidRPr="00364C7E">
              <w:rPr>
                <w:color w:val="000000"/>
                <w:sz w:val="21"/>
              </w:rPr>
              <w:t xml:space="preserve"> 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360" w:lineRule="auto"/>
              <w:jc w:val="center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第2课时  明与暗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</w:rPr>
              <w:t>了解物体在光照射下所产生的明与暗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</w:rPr>
              <w:t>初步运用物体的明暗画法规律，表现出物体的立体感。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</w:rPr>
              <w:t>学习用铅笔表现石膏立方体或圆柱体的明暗关系。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</w:rPr>
              <w:t>初步运用物体的明暗画法规律，表现出物体的立体感。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</w:rPr>
              <w:t>学习用铅笔表现石膏立方体或圆柱体的明暗关系。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rPr>
                <w:rFonts w:cs="Times New Roman"/>
                <w:color w:val="000000"/>
                <w:kern w:val="2"/>
                <w:sz w:val="21"/>
              </w:rPr>
            </w:pPr>
            <w:r w:rsidRPr="00364C7E">
              <w:rPr>
                <w:rFonts w:hint="eastAsia"/>
                <w:sz w:val="21"/>
              </w:rPr>
              <w:t>　　</w:t>
            </w:r>
            <w:r w:rsidRPr="00364C7E">
              <w:rPr>
                <w:rFonts w:cs="Times New Roman" w:hint="eastAsia"/>
                <w:color w:val="000000"/>
                <w:kern w:val="2"/>
                <w:sz w:val="21"/>
              </w:rPr>
              <w:t>教具准备：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球体、立方体石膏模型、射灯、静物桌、衬布。</w:t>
            </w:r>
          </w:p>
          <w:p w:rsidR="006C1CE7" w:rsidRPr="00364C7E" w:rsidP="0071351F">
            <w:pPr>
              <w:pStyle w:val="NormalWeb"/>
              <w:tabs>
                <w:tab w:val="left" w:pos="1815"/>
              </w:tabs>
              <w:spacing w:before="0" w:beforeAutospacing="0" w:after="0" w:afterAutospacing="0" w:line="360" w:lineRule="auto"/>
              <w:rPr>
                <w:rFonts w:cs="Times New Roman" w:hint="eastAsia"/>
                <w:color w:val="000000"/>
                <w:kern w:val="2"/>
                <w:sz w:val="21"/>
              </w:rPr>
            </w:pPr>
            <w:r w:rsidRPr="00364C7E">
              <w:rPr>
                <w:rFonts w:cs="Times New Roman" w:hint="eastAsia"/>
                <w:color w:val="000000"/>
                <w:kern w:val="2"/>
                <w:sz w:val="21"/>
              </w:rPr>
              <w:t>教学过程：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一、演示绘画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同学们，怎么作素描画呢？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师用铅笔画素描的形式表现圆柱明暗关系，并讲解画法。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1．整体观察分析。确立光源方位，找出明暗交界线所在的位置。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2．起稿。直线画出圆柱的结构轮廓；标出明暗交界线、投影。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3．铺大色调。铺出暗面、投影的基调。〔注意：用</w:t>
            </w:r>
            <w:r w:rsidRPr="00364C7E">
              <w:rPr>
                <w:rFonts w:hint="eastAsia"/>
                <w:color w:val="000000"/>
                <w:sz w:val="21"/>
              </w:rPr>
              <w:t>直线排成块面，顺着球的弧面画；投影近实远虚。〕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4．细致刻画。从明暗交接线入手，先画出背光面根本调子；背光面近暗远灰，但不能比受光面的灰调亮；再从明暗交界线向亮调子由深到浅过度；亮调子用较硬铅笔画。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二、学生实践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1．选择立方体或圆柱体画明暗素描，师巡回指导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2．注意把握以下问题：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A、灰调过少或高光位置不对；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B、明暗交界线不准；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C、投影不准；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D、排线问题；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E、反光太亮。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三、欣赏讲评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1．展示作品，学生欣赏讨论，说出自己的观点。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四、课堂总结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通过同学们动手作画，谈谈你的感受。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这节课我们运用物体</w:t>
            </w:r>
            <w:r w:rsidRPr="00364C7E">
              <w:rPr>
                <w:rFonts w:hint="eastAsia"/>
                <w:color w:val="000000"/>
                <w:sz w:val="21"/>
              </w:rPr>
              <w:t>明暗变化的根本规律表现了石膏几何体的立体感，希望同学们能观察生活中各种不同物体的明暗，并用画笔把他们描绘出来。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第2课   寻找美的踪迹   第1课时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</w:rPr>
              <w:t>多角度发现事物的美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</w:rPr>
              <w:t>培养学生的审美情趣。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</w:rPr>
              <w:t>多角度发现事物的美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pStyle w:val="NormalWeb"/>
              <w:spacing w:before="0" w:beforeAutospacing="0" w:after="0" w:afterAutospacing="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sz w:val="21"/>
              </w:rPr>
              <w:t>　　</w:t>
            </w:r>
            <w:r w:rsidRPr="00364C7E">
              <w:rPr>
                <w:rFonts w:hint="eastAsia"/>
                <w:color w:val="000000"/>
                <w:sz w:val="21"/>
              </w:rPr>
              <w:t>教学过程：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一：欣赏导入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1、出示欣</w:t>
            </w:r>
            <w:r w:rsidRPr="00364C7E">
              <w:rPr>
                <w:rFonts w:hint="eastAsia"/>
                <w:color w:val="000000"/>
                <w:sz w:val="21"/>
              </w:rPr>
              <w:t>赏一朵花照片、几朵花照片和许多花的照片。请你谈谈对三张照片的体会。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小结：一朵花明朗清晰、几朵花重叠绽放，许多花绚丽多彩。不同的数量不同的方法可以表现出不同的美。板书课题。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二：欣赏发现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1、欣赏长城的远观和近看的图片。请你谈谈对图片的体会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小结：近处的长城威严壮观，远处的长城宛如一条长龙盘旋在山间。角度不同、远近不同可以表现出不同的美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2、欣赏树林、沙漠的照片，请你谈谈这些自然的景色中，隐藏着哪些美的踪迹？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小结：成林的大树很美，片片的树叶也美丽。无限的沙漠很美，颗颗的沙粒也很美丽。宏观和微观，整体和局部</w:t>
            </w:r>
            <w:r w:rsidRPr="00364C7E">
              <w:rPr>
                <w:rFonts w:hint="eastAsia"/>
                <w:color w:val="000000"/>
                <w:sz w:val="21"/>
              </w:rPr>
              <w:t>都可以表现出不同的美。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3、请你用排比句的形式表达自己找到的美丽。开拓学生思维，从不同角度发现美的踪迹。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三：总结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这节课你学到了什么？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/>
              <w:ind w:firstLine="420" w:firstLineChars="200"/>
              <w:rPr>
                <w:rFonts w:hint="eastAsia"/>
                <w:color w:val="000000"/>
                <w:sz w:val="21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第2课时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</w:rPr>
              <w:t>理解肌理的美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</w:rPr>
              <w:t>学习用照相机来寻找生活中的美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</w:rPr>
              <w:t>理解肌理的美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</w:rPr>
              <w:t>学习用照相机来寻找生活中的美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ind w:firstLine="48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教学过程：</w:t>
            </w:r>
          </w:p>
          <w:p w:rsidR="006C1CE7" w:rsidRPr="00364C7E" w:rsidP="0071351F">
            <w:pPr>
              <w:pStyle w:val="NormalWeb"/>
              <w:spacing w:before="0" w:beforeAutospacing="0" w:after="0" w:afterAutospacing="0" w:line="360" w:lineRule="auto"/>
              <w:ind w:firstLine="480"/>
              <w:rPr>
                <w:color w:val="000000"/>
                <w:sz w:val="21"/>
              </w:rPr>
            </w:pP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一：欣赏发现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1、欣</w:t>
            </w:r>
            <w:r w:rsidRPr="00364C7E">
              <w:rPr>
                <w:rFonts w:hint="eastAsia"/>
                <w:color w:val="000000"/>
                <w:sz w:val="21"/>
              </w:rPr>
              <w:t>赏自然界的肌理图片以及制作出的肌理图片。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⑴</w:t>
            </w:r>
            <w:r w:rsidRPr="00364C7E">
              <w:rPr>
                <w:rFonts w:hint="eastAsia"/>
                <w:color w:val="000000"/>
                <w:sz w:val="21"/>
              </w:rPr>
              <w:t>欣赏照片肌理，你觉得它们象什么？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⑵</w:t>
            </w:r>
            <w:r w:rsidRPr="00364C7E">
              <w:rPr>
                <w:rFonts w:hint="eastAsia"/>
                <w:color w:val="000000"/>
                <w:sz w:val="21"/>
              </w:rPr>
              <w:t>欣赏制作的肌理图片，这是用什么方法制作的？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小结：第一幅是用白菜的叶子沾墨拓印制作成的。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第二幅是用揉皱的纸张沾墨，然后翻开后的效果。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2、学生讨论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⑴</w:t>
            </w:r>
            <w:r w:rsidRPr="00364C7E">
              <w:rPr>
                <w:rFonts w:hint="eastAsia"/>
                <w:color w:val="000000"/>
                <w:sz w:val="21"/>
              </w:rPr>
              <w:t>肌理图片的制作方法。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小结：线可以用吸管吹，用墨和生宣纸渲染等方法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 xml:space="preserve">点可以用牙刷、喷壶、水彩笔点等方法进行制作。 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noProof/>
                <w:color w:val="000000"/>
                <w:sz w:val="21"/>
              </w:rPr>
              <w:t>⑵</w:t>
            </w:r>
            <w:r w:rsidRPr="00364C7E">
              <w:rPr>
                <w:rFonts w:hint="eastAsia"/>
                <w:color w:val="000000"/>
                <w:sz w:val="21"/>
              </w:rPr>
              <w:t>演示其中一种到两种方法。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二：作业设计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1.用数码相机直接拍摄风景或者肌理的照片。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2.用你喜欢的方法制作肌理效果的作品。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3.用多种工具相结合的方法个人或小</w:t>
            </w:r>
            <w:r w:rsidRPr="00364C7E">
              <w:rPr>
                <w:rFonts w:hint="eastAsia"/>
                <w:color w:val="000000"/>
                <w:sz w:val="21"/>
              </w:rPr>
              <w:t>组合作完成作业，并给作品起名字。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4.教师巡视指导。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三：欣赏讲评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1.展示作品，学生欣赏讨论。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2.师生互评对作业进行评价。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20" w:firstLineChars="200"/>
              <w:rPr>
                <w:rFonts w:hint="eastAsia"/>
                <w:color w:val="000000"/>
                <w:sz w:val="21"/>
              </w:rPr>
            </w:pP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309" w:firstLineChars="147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 xml:space="preserve"> 四：总结</w:t>
            </w:r>
          </w:p>
          <w:p w:rsidR="006C1CE7" w:rsidRPr="00364C7E" w:rsidP="00364C7E">
            <w:pPr>
              <w:pStyle w:val="NormalWeb"/>
              <w:spacing w:before="0" w:beforeAutospacing="0" w:after="0" w:afterAutospacing="0" w:line="360" w:lineRule="auto"/>
              <w:ind w:firstLine="412" w:firstLineChars="196"/>
              <w:rPr>
                <w:rFonts w:hint="eastAsia"/>
                <w:color w:val="000000"/>
                <w:sz w:val="21"/>
              </w:rPr>
            </w:pPr>
            <w:r w:rsidRPr="00364C7E">
              <w:rPr>
                <w:rFonts w:hint="eastAsia"/>
                <w:color w:val="000000"/>
                <w:sz w:val="21"/>
              </w:rPr>
              <w:t>这节课你有什么收获？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第3课 泥浮雕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了解浮雕的概念和分类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学习用陶泥制作一个浮雕作品。</w:t>
            </w:r>
          </w:p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培养在生活中发现美，并用自己双手美化生活的情趣。提高学生审美能力。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设计一个自己喜爱的泥浮雕。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了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解浮雕的概念和分类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tabs>
                <w:tab w:val="right" w:pos="8306"/>
              </w:tabs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  <w:r w:rsidRPr="00364C7E">
              <w:rPr>
                <w:rFonts w:ascii="宋体" w:hAnsi="宋体" w:cs="宋体" w:hint="eastAsia"/>
                <w:color w:val="000000"/>
              </w:rPr>
              <w:t>教学准备：</w:t>
            </w:r>
          </w:p>
          <w:p w:rsidR="006C1CE7" w:rsidRPr="00364C7E" w:rsidP="00364C7E">
            <w:pPr>
              <w:widowControl/>
              <w:tabs>
                <w:tab w:val="right" w:pos="8306"/>
              </w:tabs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收集有关浮雕的资料、图片、陶泥、泥塑工具。</w:t>
            </w:r>
          </w:p>
          <w:p w:rsidR="006C1CE7" w:rsidRPr="00364C7E" w:rsidP="0071351F">
            <w:pPr>
              <w:spacing w:before="100" w:beforeAutospacing="1" w:after="100" w:afterAutospacing="1" w:line="360" w:lineRule="auto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教学过程：</w:t>
            </w:r>
          </w:p>
          <w:p w:rsidR="006C1CE7" w:rsidRPr="00364C7E" w:rsidP="0071351F">
            <w:pPr>
              <w:widowControl/>
              <w:tabs>
                <w:tab w:val="right" w:pos="8306"/>
              </w:tabs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一、组织教学：</w:t>
            </w:r>
          </w:p>
          <w:p w:rsidR="006C1CE7" w:rsidRPr="00364C7E" w:rsidP="00364C7E">
            <w:pPr>
              <w:widowControl/>
              <w:tabs>
                <w:tab w:val="right" w:pos="8306"/>
              </w:tabs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按常规教学</w:t>
            </w:r>
          </w:p>
          <w:p w:rsidR="006C1CE7" w:rsidRPr="00364C7E" w:rsidP="0071351F">
            <w:pPr>
              <w:widowControl/>
              <w:tabs>
                <w:tab w:val="right" w:pos="8306"/>
              </w:tabs>
              <w:spacing w:before="100" w:beforeAutospacing="1" w:after="100" w:afterAutospacing="1" w:line="38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二、讲授新课：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〔一〕导入：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1、欣赏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师：同学们今天老师要带大家到雕塑馆去参观，想去吗？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课件展示一起欣赏古今中外的浮雕作品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如：中国唐朝的?昭陵六骏?，?人民英雄纪念碑?、非洲浮雕、青岛沿海的浮雕柱子等或者是其他学生的浮雕作品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师：欣赏到了这么多的雕塑作品有什么感想？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教师拿泥笔筒或完全立体的雕塑与我们欣赏的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这些雕塑有什么不同？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〔生答：一种是完全立体的，一种是在平面的根底上有一局部立体〕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2、揭示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浮雕〞的概念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师：我们知道，从背景中凸出形象的雕塑称为浮雕。根据凸出的程度不同，还可以分成高浮雕和浅浮雕。浮雕具有绘画与雕塑相结合的特点。为什么我们说浮雕具有绘画与雕塑相结合的特点呢？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生：因为浮雕和普通雕塑一样是凸出的，但却又和绘画一样只能从一个方向进行观察，所以我们这样说。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〔二〕新授：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学习制作泥版浮雕〔设计意图：让学生通过看书和师生的共同演示、探究，自己总结出制作的方法〕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1、看到这么多的浮雕作品，我想同学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们也都跃跃欲试了，你们想做一个什么样的浮雕呢？〔生答：动物的、人物的、植物的、太阳的等〕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2、制作步骤：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〔1〕揉泥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〔2〕拍泥板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〔3〕割边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〔4〕画形象：用铅笔或者自己的泥塑工具在底板上画上形象。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〔5〕堆出大的形体：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注意看老师都用了那些制作方法？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生答：用搓、捏、压、剪、刻、画等方法制作出泥版浮雕大的形体，并将他们按照刚刚画出的形象，利用水作为粘合剂，将他们粘在底板上。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〔6〕塑造形象局部：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利用泥塑工具或者手指，将自己已经制成的大的形体进行仔细的描绘，也要用到压、剪、刻、画等方法进行装饰最后形成制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作好的泥版浮雕。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三、学生作业，教师辅导：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四、评析作业：小组互评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五、课堂小结：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通过本课的学习，你有什么收获？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今天我们各小组的作品不仅创意好而且制作的也非常精美，希望同学们能够利用所学过的陶艺制作方法，做出更多更出色的作品来！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六、拓展：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8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1、尝试创作一件带有主题性的浅浮雕或高浮雕作品。</w:t>
            </w:r>
          </w:p>
          <w:p w:rsidR="006C1CE7" w:rsidRPr="00364C7E" w:rsidP="00364C7E">
            <w:pPr>
              <w:spacing w:before="100" w:beforeAutospacing="1" w:after="100" w:afterAutospacing="1" w:line="360" w:lineRule="auto"/>
              <w:ind w:firstLine="420" w:firstLineChars="200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2、尝试用其他方法制作浮雕作品。</w:t>
            </w:r>
          </w:p>
          <w:p w:rsidR="006C1CE7" w:rsidRPr="00364C7E" w:rsidP="0071351F">
            <w:pPr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第4课 画扇面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通过各种扇子的欣赏，了解祖国传统文化的精髓，感受不同的扇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面形式。</w:t>
            </w:r>
          </w:p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尝试运用山水或花鸟画技法作扇面绘制的练习，让学生掌握扇面作画的特点及步骤。</w:t>
            </w:r>
          </w:p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通过学习、欣赏，了解我国丰富的扇文化，从而增强学生的民族自豪感。体验扇子的实用性，增强学生的生活情趣。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left="1050" w:hanging="1050" w:hangingChars="500"/>
              <w:jc w:val="lef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1、通过各种扇子的欣赏，走近祖国传统扇文化，了解并掌握扇面的各种不同形式。2、扇面的构图与布局。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left="1050" w:hanging="1050" w:hangingChars="5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3、了解扇面画的装饰作用，体会扇面画之美；4、用水墨技法绘制扇面，注意扇面的构图与布局，题字的方式，要注意利用扇面纸质和宣纸吸水性不一样的特点。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6318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 w:line="400" w:lineRule="exact"/>
              <w:jc w:val="lef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  <w:r w:rsidRPr="00364C7E">
              <w:rPr>
                <w:rFonts w:ascii="宋体" w:hAnsi="宋体" w:cs="宋体" w:hint="eastAsia"/>
                <w:color w:val="000000"/>
              </w:rPr>
              <w:t>教学准备：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16" w:firstLineChars="198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课前收集各种各样的扇子。笔墨纸砚、国画颜料、裁纸刀、剪刀等工具。〔可带造型各异的白坯扇〕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00" w:lineRule="exact"/>
              <w:jc w:val="lef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教学过程：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第一课时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0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一、组织教学：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按常规教学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0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二、讲授新课：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〔一〕导入〔设计意图：绕口令和谜语是学生喜爱的游戏形式，通过绕口令比赛和猜谜语可以激发学生的好奇心和兴趣，以饱满的热情投入学习内容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——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扇面画。〕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1、师：今天老师给大家带来了一段绕口令，咱们来一个比赛，看谁读得最顺畅。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出示绕口令：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有风不动无风动，不动无风动有风〞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学生在小组间内展开读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绕口令比赛。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2、师：这段绕口令实际上是个谜语，你知道它说的是什么吗？〔扇子〕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虽然空调、电扇早已面世，可是扇子因其经济实用、小巧玲珑、携带方便，更因扇文化的历史悠久及扇面画较高的艺术欣赏价值，为人们所喜爱。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3、揭示课题：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咱们今天就一起来体会扇面画的魅力。〔板书课题〕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〔二〕新授：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1、交流讨论，了解扇子种类。〔设计意图：通过小组间的讨论与交流，引导学生比拟、发现扇子多样的外形与材质。〕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师：同学们，请将你自己带来的扇子拿出来在小组里交流一下，看看扇子的形状、材质、画面有什么不同。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每组选一位代表代前面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来介绍。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我们常见的扇子有这么三种形状：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〔1〕折叠扇面形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〔2〕圆扇面形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〔3〕鹅毛扇面形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总结：中国扇文化起源于远古时代，我们的祖先在烈日炎炎的夏季，随手取植物叶或禽羽，进行简单加工，用以障日引风，故扇子有障日之称，这便是扇子的初源。后来的扇子取材广泛，有竹、木、纸、草编等等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2、听故事，了解扇面画的装饰作用。〔设计意图：通过听故事，了解扇面画的装饰作用。〕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〔出示空白的和绘画的扇面〕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师：同学们，这两把扇子的大小、形状、材质完全一样，扇出的风也一样凉爽。如果要你选择，会要哪一把？为什么？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师：中国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古代的文人、艺术家也喜欢在扇面上画画、写字，即用来美化、装饰，又可抒发自己的情感。有一个故事还与扇文化有关呢，现在老师就给大家讲一个?题扇桥?的故事：</w:t>
            </w:r>
          </w:p>
          <w:p w:rsidR="006C1CE7" w:rsidRPr="00364C7E" w:rsidP="00364C7E">
            <w:pPr>
              <w:widowControl/>
              <w:spacing w:before="100" w:beforeAutospacing="1" w:after="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传说在王羲之家门前东边有条小河，河上有座石头砌的拱形小桥。这一天，天气很热。王羲之经过这座桥回家，看见有位头发花白的老婆婆抱着一大包扇子在桥上叫卖。走近一看，是一大包制作粗糙质量低下的纸扇。虽然廉价，但没人买。老婆婆站在火辣辣的太阳底下，满脸是汗，愁眉苦脸地叫着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要扇子吗？买扇子吗？〞王羲之见了很同情，问道：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老婆婆，你这扇子卖几文钱一把呀？〞老婆婆说道：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三十文，少两文也卖给你。〞王羲之听了，向旁边店家借来一支笔，就站在桥头，把扇子一把一把都题上字，说道：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老婆婆，这题上字的扇子，要八十文一把，少了你不要卖。〞哪晓得这时桥上已挤满了看热闹的人，大家一看王羲之题字的扇子，人人争着要，一下就卖光了。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请问：为什么没有王羲之题字的扇子卖不出，而被王羲之题过字的扇子出高价都有人买呢？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〔说明扇面被赋予一定的艺术字迹或画面，就具有了一定的艺术收藏价值〕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3、通过欣赏体会扇面画之美。〔设计意图：通过欣赏课件，引导学生注意扇面的构图与布局。〕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不少的艺术家也在扇面上落下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了精彩的一笔，咱们现在就来欣赏一下大师画的扇面作品。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展示四幅古代山水、花鸟扇面画。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引导学生从扇面画的作者、内容、造型、色彩、风格、构图特点等方面展开讨论分析，根据不同的扇面画可以有所侧重。教师鼓励学生，并与学生交流自己对作品的理解。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三、学生作业，教师辅导：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今天欣赏了这么多的扇面画，你想不想自己设计一把扇子？你想设计一把什么形状的，用什么材料来做？准备在扇子上画什么？〔讨论汇报〕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这节课我们先来完成扇子的制作，可将宣纸或图画纸裁成各种扇面形状，并简单的装饰一下边框。下节课我们来画扇面画。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教师指导学生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完成白胚扇的制作。提醒学生下节课带国画工具。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0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四、总结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今天你有什么收获？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第二课时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通过各种扇子的欣赏，了解祖国传统文化的精髓，感受不同的扇面形式。</w:t>
            </w:r>
          </w:p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尝试运用山水或花鸟画技法作扇面绘制的练习，让学生掌握扇面作画的特点及步骤。</w:t>
            </w:r>
          </w:p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通过学习、欣赏，了解我国丰富的扇文化，从而增强学生的民族自豪感。体验扇子的实用性，增强学生的生活情趣。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left="1050" w:hanging="1050" w:hangingChars="500"/>
              <w:jc w:val="lef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1、通过各种扇子的欣赏，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走近祖国传统扇文化，了解并掌握扇面的各种不同形式。2、扇面的构图与布局。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left="1050" w:hanging="1050" w:hangingChars="5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3、了解扇面画的装饰作用，体会扇面画之美；4、用水墨技法绘制扇面，注意扇面的构图与布局，题字的方式，要注意利用扇面纸质和宣纸吸水性不一样的特点。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一、组织教学：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按常规教学</w:t>
            </w:r>
          </w:p>
          <w:p w:rsidR="006C1CE7" w:rsidRPr="00364C7E" w:rsidP="0071351F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二、讲授新课：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1、展示完成的形状各异的白胚扇。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这节课我们也来学学王羲之在扇面上作画，让我们的扇子也充满艺术气息。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2、教师指导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〔1〕根据扇面形状构图构思、选择自己所喜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欢的山水或花鸟水墨画。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在不同形状的扇面上，需要不同的构图。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提出建议：折扇一般由左右两条直线和上下两条弧线组成四边。在扇面上绘画要考虑扇面的形状，画景物时可先在扇面上画出浅浅的水平线，以免景物随扇子弧线歪斜。但在特殊情况下，画的景物随弧线弯曲也别有风味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〔2〕示范在扇面上作画：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今天咱们都在提前准备好的白坯扇上作画，需要利用扇面纸质和宣纸吸水不一样的特点。如果想表现出国画中洇开的效果，笔中的水分可适当多一点。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〔3〕在扇面上题字方式：通常在作画完毕之后要提上诗文或画名、作者的姓名，再加盖印章。题字分横竖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题两种：竖题依斜线斜写；横题那么依弧线曲行。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〔4〕运用水墨形式创作扇面画，不要将画面安排得太满，有时适度的空白也会产生丰富的效果。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3、欣赏多幅扇面画作品。并请学生点评这些作品的精彩之处。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三、学生作业，教师辅导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1、欣赏了这么多扇面画，让我们也来当一回小画家，画一画扇面好吗？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作业要求：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在上节课做好的白胚扇上，尝试用国画中的山水或花鸟形式画扇面画。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教师着重指导学生在绘制过程中注意扇面的构图与布局，题字的方式，要注意利用扇面纸质和宣纸吸水性不一样的特点。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2、现在大家都画好了扇面，但是我们的扇子还不能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使用，想一个方法让我们的作品具有实用性。各小组讨论，也可以尝试一下，怎样让不同形状的扇子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动〞起来。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教师总结：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扇形的画面可以采用反复折纸的方式来做成扇子。〔请一位同学做简单示范〕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团扇、其它形状的画面可以采用背后贴卡纸，中层插入冰糕棒的方法做成实用的扇子。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既然找到了方法，大家赶快动手做吧。做好的扇子请按不同的形状放到老师给大家准备好的扇子架上，让我们来开个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扇子博览会〞吧！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学生完成扇子的制作。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四、作业评价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我们的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扇子博览会〞还真吸引了不少收藏爱好者呢。现在请每组评出你们认为最棒的作品放到这个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拍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卖台〞上，请小作者来为自己的作品作一下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广告〞，也就是说说自己的作品好在哪儿。作为主办者，我发给每位同学三张代币券，在听完介绍后，你希望收藏谁的作品，就将代币券放在这件作品前面。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112"/>
          <w:headerReference w:type="default" r:id="rId113"/>
          <w:footerReference w:type="even" r:id="rId114"/>
          <w:footerReference w:type="default" r:id="rId115"/>
          <w:headerReference w:type="first" r:id="rId116"/>
          <w:footerReference w:type="first" r:id="rId117"/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1、各组推选出的学生以做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广告〞的形式进行自评。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2、其他学生选择最喜欢的作品投代币券。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3、评出得到代币券最多的作品。并请两位同学说说自己为什么选择收藏这把扇子。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4、师评：选择一把在小组内就落选的扇子，为它提出修改建议。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五、小结：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你天你有什么收获？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今天我们用自己的巧手设计出了这么多漂亮的扇子，为我国的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扇子文化〞注入了新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鲜的设计元素。近年来也有许多的设计师将一些时尚的元素带入了扇子的设计中。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六、拓展：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360" w:lineRule="auto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在即将毕业之际，让我们把亲手做成的扇子当成友谊的见证物，在同学间互相赠送留作纪念吧！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教学后记：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1126"/>
        <w:gridCol w:w="994"/>
        <w:gridCol w:w="1112"/>
        <w:gridCol w:w="1040"/>
        <w:gridCol w:w="1066"/>
        <w:gridCol w:w="1040"/>
        <w:gridCol w:w="1066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2211"/>
          <w:jc w:val="center"/>
        </w:trPr>
        <w:tc>
          <w:tcPr>
            <w:tcW w:w="9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内　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第5课 我设计的服装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4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节　次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上课时间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撰稿人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持有人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30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教学目标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spacing w:before="100" w:beforeAutospacing="1" w:after="100" w:afterAutospacing="1" w:line="400" w:lineRule="exact"/>
              <w:ind w:left="1050" w:hanging="1050" w:hangingChars="500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知识目标：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有兴趣的讨论学生着装问题，能从服装的色彩、款式等不同角度进行审美思考，提高学生对着装美的鉴赏能力和审美情趣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能力目标：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了解服装设计的根本知识，通过服装设计激发创新意识。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情感目标：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培养学生热爱祖国传统艺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术及热爱生活的情感。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05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重点难点</w:t>
            </w:r>
          </w:p>
        </w:tc>
        <w:tc>
          <w:tcPr>
            <w:tcW w:w="8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教学重点：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赏析服装的作品，运用所学的服装设计知识进行设计练习</w:t>
            </w:r>
          </w:p>
          <w:p w:rsidR="006C1CE7" w:rsidRPr="00364C7E" w:rsidP="0071351F">
            <w:pPr>
              <w:spacing w:before="100" w:beforeAutospacing="1" w:after="100" w:afterAutospacing="1" w:line="400" w:lineRule="exact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教学难点：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服装设计过程中运用传统及民间图案进行创作。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教学方法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修改批注</w:t>
            </w: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482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课　型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531"/>
          <w:jc w:val="center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　时</w:t>
            </w:r>
          </w:p>
        </w:tc>
        <w:tc>
          <w:tcPr>
            <w:tcW w:w="6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  <w:r w:rsidRPr="00364C7E">
              <w:rPr>
                <w:rFonts w:ascii="宋体" w:hAnsi="宋体" w:cs="宋体" w:hint="eastAsia"/>
              </w:rPr>
              <w:t xml:space="preserve">   课时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678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jc w:val="center"/>
              <w:rPr>
                <w:rFonts w:ascii="宋体" w:hAnsi="宋体" w:cs="宋体"/>
              </w:rPr>
            </w:pPr>
            <w:r w:rsidRPr="00364C7E">
              <w:rPr>
                <w:rFonts w:ascii="宋体" w:hAnsi="宋体" w:cs="宋体" w:hint="eastAsia"/>
              </w:rPr>
              <w:t>教学过程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</w:rPr>
            </w:pPr>
          </w:p>
        </w:tc>
      </w:tr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tabs>
                <w:tab w:val="right" w:pos="8306"/>
              </w:tabs>
              <w:spacing w:before="100" w:beforeAutospacing="1" w:after="100" w:afterAutospacing="1" w:line="360" w:lineRule="auto"/>
              <w:jc w:val="lef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</w:rPr>
              <w:t>　　</w:t>
            </w:r>
            <w:r w:rsidRPr="00364C7E">
              <w:rPr>
                <w:rFonts w:ascii="宋体" w:hAnsi="宋体" w:cs="宋体" w:hint="eastAsia"/>
                <w:color w:val="000000"/>
              </w:rPr>
              <w:t>教学准备：</w:t>
            </w:r>
          </w:p>
          <w:p w:rsidR="006C1CE7" w:rsidRPr="00364C7E" w:rsidP="00364C7E">
            <w:pPr>
              <w:widowControl/>
              <w:tabs>
                <w:tab w:val="right" w:pos="8306"/>
              </w:tabs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搜集服装历史资料及图片资料、铅笔、彩色水笔、各种布头、毛线、废光盘、气球或彩纸，剪刀，胶水、胶带等。</w:t>
            </w:r>
          </w:p>
          <w:p w:rsidR="006C1CE7" w:rsidRPr="00364C7E" w:rsidP="0071351F">
            <w:pPr>
              <w:spacing w:before="100" w:beforeAutospacing="1" w:after="100" w:afterAutospacing="1" w:line="440" w:lineRule="exact"/>
              <w:rPr>
                <w:rFonts w:ascii="宋体" w:hAnsi="宋体" w:cs="宋体" w:hint="eastAsia"/>
                <w:color w:val="000000"/>
              </w:rPr>
            </w:pPr>
            <w:r w:rsidRPr="00364C7E">
              <w:rPr>
                <w:rFonts w:ascii="宋体" w:hAnsi="宋体" w:cs="宋体" w:hint="eastAsia"/>
                <w:color w:val="000000"/>
              </w:rPr>
              <w:t>教学过程：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造  一、组织教学：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按常规教学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二、讲授新课：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/>
              </w:rPr>
            </w:pPr>
          </w:p>
        </w:tc>
      </w:tr>
    </w:tbl>
    <w:p>
      <w:pPr>
        <w:sectPr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315" w:firstLineChars="15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〔一〕导入〔设计意图：以传统图案装饰、设计的服装启发学生，激发创作欲。〕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老师在自己的衣服上粘贴剪纸图案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，问：看看老师的衣服独特吗？为什么？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这是老师运用我国民间剪纸图案设计的，你们想不想也设计自己的服装？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揭示课题：今天我们就来动手试一试：我设计的服装〔板书课题 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〔二〕新授：欣赏、交流、学习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1、课前，老师让大家搜集有关服装开展、设计方面的知识，请同学与大家一起交流。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〔1〕服装与人类的生活息息相关，最早是遮挡身体和保暖用的，后来它演变成为一门艺术，不仅可以满足人们的日常需要，还装饰美化人们的生活。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〔2〕我们查找了关于服装的相关资料：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525" w:firstLineChars="25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服装是一种身份地位的象征，一种符号，它代表个人的政治地位，和社会地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位，因此，自</w:t>
            </w:r>
            <w:smartTag w:uri="urn:schemas-microsoft-com:office:smarttags" w:element="PersonName">
              <w:smartTagPr>
                <w:attr w:name="ProductID" w:val="古国"/>
              </w:smartTagPr>
              <w:r w:rsidRPr="00364C7E">
                <w:rPr>
                  <w:rFonts w:ascii="宋体" w:hAnsi="宋体" w:cs="宋体" w:hint="eastAsia"/>
                  <w:color w:val="000000"/>
                  <w:kern w:val="0"/>
                </w:rPr>
                <w:t>古国</w:t>
              </w:r>
            </w:smartTag>
            <w:r w:rsidRPr="00364C7E">
              <w:rPr>
                <w:rFonts w:ascii="宋体" w:hAnsi="宋体" w:cs="宋体" w:hint="eastAsia"/>
                <w:color w:val="000000"/>
                <w:kern w:val="0"/>
              </w:rPr>
              <w:t>君为政之道，服装是很重要的一项，服装制度得以完成，政治秩序也就完成了一部份。所以，在中国传统上，服装是政治的一部份，其重要性，远超出服装在现代社会的地位。古代的服装，依穿着场合，主要可分为：礼服、朝服、常服三类，每类又可分几种，原那么是地位愈高的人，可以穿的种类愈多，可以用的颜色愈多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〔3〕我收集了服装的一些图片，从中我们知道每个国家还有自己独特的民族服装，如：中国的旗袍、日本的和服、韩国的韩服等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〔4〕现代服装被称为人类的第二皮肤，它代表个人的品位，不同的场合，要穿相应的服装，如：运动装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、套装、工作装、校服等。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师小结：同学们搜集的资料真是丰富多彩，我们从中增长了不少的见识。老师也带来了一些资料，想不想看一看？</w:t>
            </w:r>
          </w:p>
          <w:p w:rsidR="006C1CE7" w:rsidRPr="00364C7E" w:rsidP="0071351F">
            <w:pPr>
              <w:widowControl/>
              <w:spacing w:before="100" w:beforeAutospacing="1" w:after="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2、我们中华民族是一个多民族的国家，又是一个历史悠久的古国，历代的服装样式和各民族的服装真是色彩斑斓。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最原始的服饰就是山顶洞人用动物的毛皮制成的衣服，这在纺织技术尚未创造之前，是人们服装的主要材料。当时佩戴这些饰物有天然美石、兽齿鱼骨和海里的贝壳，可能不仅是为了装饰，也许还包含着对渔猎胜利的纪念。〔欣赏毛皮服饰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秦始皇陵兵马俑的发现，让我们看到了当时汉代铠甲的样子。〔铠甲图片〕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历代帝王的服饰与众不同，这是汉代皇帝的服装，冕冠的颜色以黑为主，此外还有蔽膝、佩绶、赤舄等，组成一套完整的服饰。这种服装始于周代，历经汉、唐、宋、元诸代，一直延续到清代，绵延两千多年。〔汉代皇帝服装图片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这是唐朝画家周昉的一幅画，名叫?簪花仕女图?，表现了当时宫廷妇女穿着的服装，这种开身肥袖的服装样式当时流传到日本，成为当今日本和服的主流样式。〔看簪花仕女图〕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清朝在我国历代中服装最丰富，最具民族特点，以满族服饰为主流，深刻影响着各民族的穿戴，为现代中国服饰奠定了根底，如中山装、旗袍、坎肩等。〔清朝皇帝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、皇后服饰图，〕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3、了解少数民族服饰〔直观的了解少数民族服饰〕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师问：我国有多少个民族？〔56个民族〕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56个民族，56朵花， 你了解他们特有的服装吗？现在我们来做一个小游戏连连看：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在黑板出示7幅图片，给出相应的民族名称：蒙古族、藏族、朝鲜族、白族、彝族、傣族、高山族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请小组同学连连看。</w:t>
            </w:r>
          </w:p>
          <w:p w:rsidR="006C1CE7" w:rsidRPr="00364C7E" w:rsidP="0071351F">
            <w:pPr>
              <w:widowControl/>
              <w:spacing w:before="100" w:beforeAutospacing="1" w:after="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136"/>
          <w:headerReference w:type="default" r:id="rId137"/>
          <w:footerReference w:type="even" r:id="rId138"/>
          <w:footerReference w:type="default" r:id="rId139"/>
          <w:headerReference w:type="first" r:id="rId140"/>
          <w:footerReference w:type="first" r:id="rId141"/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71351F">
            <w:pPr>
              <w:widowControl/>
              <w:spacing w:before="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4、现代社会服装的功能、样式更是多姿多彩，从功能上分有礼服、职业装、学生装、休闲装、泳装等，种类有：男装、女装、童装，在日常生活中，我们一般要根据不同的场合穿相应的服装，如：开运动会或上体育课时要穿运动装；平日上学要穿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有领或有袖的服装，以示对老师、同学的尊重；在家休息可穿家居服、休闲服；陪爸爸、妈妈参加别人的婚礼，要穿礼服，这时我们可穿中国传统的服装。〔多姿多彩的儿童服装〕</w:t>
            </w:r>
          </w:p>
          <w:p w:rsidR="006C1CE7" w:rsidRPr="00364C7E" w:rsidP="0071351F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5、思考、讨论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〔1〕着装与环境相协调的人是有品味的人，此外在此根底上，还要穿出自己风格，怎样才能穿出自己的风格呢？从哪些方面来突出个性呢？请同学们做小组中讨论？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学生讨论结果：1、样式要独特。2、色彩要鲜明。3、在服装上加自己喜欢得图案。4、运用独特地材料。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师小结：我们还可以从祖国传统服装、少数民族服装及民间美术中找创作元素，看老师的这件衣服就是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运用我国民间剪纸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——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团花图案设计的，是不是很有个性？所以服装重在装饰。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俗话说：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“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 xml:space="preserve">爱美之心人皆有之〞。生活中每个人都希望自己的服装能表达自己的个性，那么今天就让我们尝试着将理想中最能展现自我的服装给设计出来。 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〔2〕今天大家都带来了什么材料？〔学生举起：有塑料袋、毛线、花布、彩色纸、气球、废光盘等〕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请小组同学共同设计一个主题：2021奥运会运发动入场服装、生活装、学生装、节日盛装、未来宇航服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你们想怎样设计呢？老师给大家一个建议：可先设计一个效果图，再进行创意。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三、学生作业，教师指导〔播放音乐〕</w:t>
            </w:r>
          </w:p>
          <w:p w:rsidR="006C1CE7" w:rsidRPr="00364C7E" w:rsidP="00364C7E">
            <w:pPr>
              <w:widowControl/>
              <w:spacing w:before="100" w:beforeAutospacing="1" w:after="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各组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pPr>
        <w:sectPr>
          <w:headerReference w:type="even" r:id="rId142"/>
          <w:headerReference w:type="default" r:id="rId143"/>
          <w:footerReference w:type="even" r:id="rId144"/>
          <w:footerReference w:type="default" r:id="rId145"/>
          <w:headerReference w:type="first" r:id="rId146"/>
          <w:footerReference w:type="first" r:id="rId147"/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Ind w:w="-72" w:type="dxa"/>
        <w:tblLook w:val="01E0"/>
      </w:tblPr>
      <w:tblGrid>
        <w:gridCol w:w="7444"/>
        <w:gridCol w:w="1150"/>
      </w:tblGrid>
      <w:tr w:rsidTr="0071351F">
        <w:tblPrEx>
          <w:tblW w:w="0" w:type="auto"/>
          <w:jc w:val="center"/>
          <w:tblInd w:w="-72" w:type="dxa"/>
          <w:tblLook w:val="01E0"/>
        </w:tblPrEx>
        <w:trPr>
          <w:trHeight w:val="1211"/>
          <w:jc w:val="center"/>
        </w:trPr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E7" w:rsidRPr="00364C7E" w:rsidP="00364C7E">
            <w:pPr>
              <w:widowControl/>
              <w:spacing w:before="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推荐一个组长，一个模特，将布或塑料袋、彩纸围在身上，进行大胆的创意，没有特定的要求，学生自己想怎样设计就怎样设计，组长安排大家分工，教师鼓励学生大胆创意，集思广益，发扬合作精神。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1、小组讨论，设计以什么图形为主的图案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2、考虑颜色如何搭配，图案如何粘贴比拟好看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3、试穿设计的服装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12" w:firstLineChars="196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四、服装发布会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1、师：经过设计师们紧张的工作，我们的最新款的服装就要展现在大家面前了。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请欣赏小模特的时装表演。〔播放音乐〕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2、请小组代表谈设计意图。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12" w:firstLineChars="196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五、小结：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10" w:firstLineChars="195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通过今天的学习，你有什么收获？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今天我们运用服装设计知识设计</w:t>
            </w:r>
            <w:r w:rsidRPr="00364C7E">
              <w:rPr>
                <w:rFonts w:ascii="宋体" w:hAnsi="宋体" w:cs="宋体" w:hint="eastAsia"/>
                <w:color w:val="000000"/>
                <w:kern w:val="0"/>
              </w:rPr>
              <w:t>出了别具一格的服装，这些服装张扬了大家的个性，只要我们能象今天这样勤动脑、勤动手，我相信你们一定会创造出幸福、美好的新生活！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六、拓展：</w:t>
            </w:r>
          </w:p>
          <w:p w:rsidR="006C1CE7" w:rsidRPr="00364C7E" w:rsidP="00364C7E">
            <w:pPr>
              <w:widowControl/>
              <w:spacing w:before="100" w:beforeAutospacing="1" w:after="100" w:afterAutospacing="1" w:line="440" w:lineRule="exact"/>
              <w:ind w:firstLine="420" w:firstLineChars="200"/>
              <w:jc w:val="left"/>
              <w:rPr>
                <w:rFonts w:ascii="宋体" w:hAnsi="宋体" w:cs="宋体" w:hint="eastAsia"/>
                <w:color w:val="000000"/>
                <w:kern w:val="0"/>
              </w:rPr>
            </w:pPr>
            <w:r w:rsidRPr="00364C7E">
              <w:rPr>
                <w:rFonts w:ascii="宋体" w:hAnsi="宋体" w:cs="宋体" w:hint="eastAsia"/>
                <w:color w:val="000000"/>
                <w:kern w:val="0"/>
              </w:rPr>
              <w:t>女同学可为自己心爱的布娃娃缝制衣服。</w:t>
            </w:r>
          </w:p>
          <w:p w:rsidR="006C1CE7" w:rsidRPr="00364C7E" w:rsidP="00364C7E">
            <w:pPr>
              <w:spacing w:before="100" w:beforeAutospacing="1" w:after="100" w:afterAutospacing="1" w:line="440" w:lineRule="exact"/>
              <w:ind w:firstLine="420" w:firstLineChars="200"/>
              <w:rPr>
                <w:rFonts w:ascii="宋体" w:hAnsi="宋体" w:cs="宋体" w:hint="eastAsia"/>
                <w:color w:val="000000"/>
                <w:kern w:val="0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  <w:p w:rsidR="006C1CE7" w:rsidRPr="00364C7E" w:rsidP="0071351F">
            <w:pPr>
              <w:spacing w:before="100" w:beforeAutospacing="1" w:after="100" w:afterAutospacing="1"/>
              <w:rPr>
                <w:rFonts w:ascii="宋体" w:hAnsi="宋体" w:cs="宋体" w:hint="eastAsi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https://d.book118.com/436205224155010102</w:t>
        </w:r>
      </w:hyperlink>
    </w:p>
    <w:p/>
    <w:sectPr>
      <w:headerReference w:type="even" r:id="rId149"/>
      <w:headerReference w:type="default" r:id="rId150"/>
      <w:footerReference w:type="even" r:id="rId151"/>
      <w:footerReference w:type="default" r:id="rId152"/>
      <w:headerReference w:type="first" r:id="rId153"/>
      <w:footerReference w:type="first" r:id="rId154"/>
      <w:type w:val="nextPage"/>
      <w:pgSz w:w="11906" w:h="16838"/>
      <w:pgMar w:top="1440" w:right="1800" w:bottom="1440" w:left="1800" w:header="851" w:footer="992" w:gutter="0"/>
      <w:pgNumType w:start="2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B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CE7"/>
    <w:rsid w:val="000370DE"/>
    <w:rsid w:val="000B1468"/>
    <w:rsid w:val="000D7A03"/>
    <w:rsid w:val="00136649"/>
    <w:rsid w:val="001463EE"/>
    <w:rsid w:val="00174109"/>
    <w:rsid w:val="001801DF"/>
    <w:rsid w:val="00203B49"/>
    <w:rsid w:val="0025034D"/>
    <w:rsid w:val="00321DA2"/>
    <w:rsid w:val="00364C7E"/>
    <w:rsid w:val="003B54F8"/>
    <w:rsid w:val="003C5F59"/>
    <w:rsid w:val="00426907"/>
    <w:rsid w:val="00466674"/>
    <w:rsid w:val="004D0AB6"/>
    <w:rsid w:val="004D64E1"/>
    <w:rsid w:val="00542EBA"/>
    <w:rsid w:val="00554673"/>
    <w:rsid w:val="005E484D"/>
    <w:rsid w:val="005F5709"/>
    <w:rsid w:val="00697ED4"/>
    <w:rsid w:val="006C1CE7"/>
    <w:rsid w:val="0071351F"/>
    <w:rsid w:val="007E6D84"/>
    <w:rsid w:val="008164F7"/>
    <w:rsid w:val="0084776D"/>
    <w:rsid w:val="008B120B"/>
    <w:rsid w:val="008B39BB"/>
    <w:rsid w:val="009617F7"/>
    <w:rsid w:val="00A523DD"/>
    <w:rsid w:val="00B727DE"/>
    <w:rsid w:val="00B92240"/>
    <w:rsid w:val="00B95FDE"/>
    <w:rsid w:val="00BA6724"/>
    <w:rsid w:val="00C1003A"/>
    <w:rsid w:val="00D25106"/>
    <w:rsid w:val="00D26D9A"/>
    <w:rsid w:val="00DF4F0E"/>
    <w:rsid w:val="00E1265D"/>
    <w:rsid w:val="00E55FAA"/>
    <w:rsid w:val="00E717B0"/>
    <w:rsid w:val="00F35BAC"/>
    <w:rsid w:val="00FC4BC9"/>
    <w:rsid w:val="00FE6813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0"/>
    <w:rsid w:val="003B54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a1"/>
    <w:rsid w:val="00364C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Hyperlink">
    <w:name w:val="Hyperlink"/>
    <w:rsid w:val="000B1468"/>
    <w:rPr>
      <w:color w:val="0000FF"/>
      <w:u w:val="single"/>
    </w:rPr>
  </w:style>
  <w:style w:type="paragraph" w:styleId="NormalWeb">
    <w:name w:val="Normal (Web)"/>
    <w:basedOn w:val="Normal"/>
    <w:rsid w:val="006C1CE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BalloonText">
    <w:name w:val="Balloon Text"/>
    <w:basedOn w:val="Normal"/>
    <w:link w:val="a"/>
    <w:rsid w:val="003B54F8"/>
    <w:rPr>
      <w:sz w:val="18"/>
      <w:szCs w:val="18"/>
    </w:rPr>
  </w:style>
  <w:style w:type="character" w:customStyle="1" w:styleId="a">
    <w:name w:val="批注框文本 字符"/>
    <w:link w:val="BalloonText"/>
    <w:rsid w:val="003B54F8"/>
    <w:rPr>
      <w:kern w:val="2"/>
      <w:sz w:val="18"/>
      <w:szCs w:val="18"/>
    </w:rPr>
  </w:style>
  <w:style w:type="character" w:customStyle="1" w:styleId="a0">
    <w:name w:val="页眉 字符"/>
    <w:link w:val="Header"/>
    <w:rsid w:val="003B54F8"/>
    <w:rPr>
      <w:kern w:val="2"/>
      <w:sz w:val="18"/>
      <w:szCs w:val="18"/>
    </w:rPr>
  </w:style>
  <w:style w:type="character" w:customStyle="1" w:styleId="a1">
    <w:name w:val="页脚 字符"/>
    <w:link w:val="Footer"/>
    <w:rsid w:val="00364C7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header" Target="header49.xml" /><Relationship Id="rId101" Type="http://schemas.openxmlformats.org/officeDocument/2006/relationships/header" Target="header50.xml" /><Relationship Id="rId102" Type="http://schemas.openxmlformats.org/officeDocument/2006/relationships/footer" Target="footer49.xml" /><Relationship Id="rId103" Type="http://schemas.openxmlformats.org/officeDocument/2006/relationships/footer" Target="footer50.xml" /><Relationship Id="rId104" Type="http://schemas.openxmlformats.org/officeDocument/2006/relationships/header" Target="header51.xml" /><Relationship Id="rId105" Type="http://schemas.openxmlformats.org/officeDocument/2006/relationships/footer" Target="footer51.xml" /><Relationship Id="rId106" Type="http://schemas.openxmlformats.org/officeDocument/2006/relationships/header" Target="header52.xml" /><Relationship Id="rId107" Type="http://schemas.openxmlformats.org/officeDocument/2006/relationships/header" Target="header53.xml" /><Relationship Id="rId108" Type="http://schemas.openxmlformats.org/officeDocument/2006/relationships/footer" Target="footer52.xml" /><Relationship Id="rId109" Type="http://schemas.openxmlformats.org/officeDocument/2006/relationships/footer" Target="footer53.xml" /><Relationship Id="rId11" Type="http://schemas.openxmlformats.org/officeDocument/2006/relationships/header" Target="header5.xml" /><Relationship Id="rId110" Type="http://schemas.openxmlformats.org/officeDocument/2006/relationships/header" Target="header54.xml" /><Relationship Id="rId111" Type="http://schemas.openxmlformats.org/officeDocument/2006/relationships/footer" Target="footer54.xml" /><Relationship Id="rId112" Type="http://schemas.openxmlformats.org/officeDocument/2006/relationships/header" Target="header55.xml" /><Relationship Id="rId113" Type="http://schemas.openxmlformats.org/officeDocument/2006/relationships/header" Target="header56.xml" /><Relationship Id="rId114" Type="http://schemas.openxmlformats.org/officeDocument/2006/relationships/footer" Target="footer55.xml" /><Relationship Id="rId115" Type="http://schemas.openxmlformats.org/officeDocument/2006/relationships/footer" Target="footer56.xml" /><Relationship Id="rId116" Type="http://schemas.openxmlformats.org/officeDocument/2006/relationships/header" Target="header57.xml" /><Relationship Id="rId117" Type="http://schemas.openxmlformats.org/officeDocument/2006/relationships/footer" Target="footer57.xml" /><Relationship Id="rId118" Type="http://schemas.openxmlformats.org/officeDocument/2006/relationships/header" Target="header58.xml" /><Relationship Id="rId119" Type="http://schemas.openxmlformats.org/officeDocument/2006/relationships/header" Target="header59.xml" /><Relationship Id="rId12" Type="http://schemas.openxmlformats.org/officeDocument/2006/relationships/footer" Target="footer4.xml" /><Relationship Id="rId120" Type="http://schemas.openxmlformats.org/officeDocument/2006/relationships/footer" Target="footer58.xml" /><Relationship Id="rId121" Type="http://schemas.openxmlformats.org/officeDocument/2006/relationships/footer" Target="footer59.xml" /><Relationship Id="rId122" Type="http://schemas.openxmlformats.org/officeDocument/2006/relationships/header" Target="header60.xml" /><Relationship Id="rId123" Type="http://schemas.openxmlformats.org/officeDocument/2006/relationships/footer" Target="footer60.xml" /><Relationship Id="rId124" Type="http://schemas.openxmlformats.org/officeDocument/2006/relationships/header" Target="header61.xml" /><Relationship Id="rId125" Type="http://schemas.openxmlformats.org/officeDocument/2006/relationships/header" Target="header62.xml" /><Relationship Id="rId126" Type="http://schemas.openxmlformats.org/officeDocument/2006/relationships/footer" Target="footer61.xml" /><Relationship Id="rId127" Type="http://schemas.openxmlformats.org/officeDocument/2006/relationships/footer" Target="footer62.xml" /><Relationship Id="rId128" Type="http://schemas.openxmlformats.org/officeDocument/2006/relationships/header" Target="header63.xml" /><Relationship Id="rId129" Type="http://schemas.openxmlformats.org/officeDocument/2006/relationships/footer" Target="footer63.xml" /><Relationship Id="rId13" Type="http://schemas.openxmlformats.org/officeDocument/2006/relationships/footer" Target="footer5.xml" /><Relationship Id="rId130" Type="http://schemas.openxmlformats.org/officeDocument/2006/relationships/header" Target="header64.xml" /><Relationship Id="rId131" Type="http://schemas.openxmlformats.org/officeDocument/2006/relationships/header" Target="header65.xml" /><Relationship Id="rId132" Type="http://schemas.openxmlformats.org/officeDocument/2006/relationships/footer" Target="footer64.xml" /><Relationship Id="rId133" Type="http://schemas.openxmlformats.org/officeDocument/2006/relationships/footer" Target="footer65.xml" /><Relationship Id="rId134" Type="http://schemas.openxmlformats.org/officeDocument/2006/relationships/header" Target="header66.xml" /><Relationship Id="rId135" Type="http://schemas.openxmlformats.org/officeDocument/2006/relationships/footer" Target="footer66.xml" /><Relationship Id="rId136" Type="http://schemas.openxmlformats.org/officeDocument/2006/relationships/header" Target="header67.xml" /><Relationship Id="rId137" Type="http://schemas.openxmlformats.org/officeDocument/2006/relationships/header" Target="header68.xml" /><Relationship Id="rId138" Type="http://schemas.openxmlformats.org/officeDocument/2006/relationships/footer" Target="footer67.xml" /><Relationship Id="rId139" Type="http://schemas.openxmlformats.org/officeDocument/2006/relationships/footer" Target="footer68.xml" /><Relationship Id="rId14" Type="http://schemas.openxmlformats.org/officeDocument/2006/relationships/header" Target="header6.xml" /><Relationship Id="rId140" Type="http://schemas.openxmlformats.org/officeDocument/2006/relationships/header" Target="header69.xml" /><Relationship Id="rId141" Type="http://schemas.openxmlformats.org/officeDocument/2006/relationships/footer" Target="footer69.xml" /><Relationship Id="rId142" Type="http://schemas.openxmlformats.org/officeDocument/2006/relationships/header" Target="header70.xml" /><Relationship Id="rId143" Type="http://schemas.openxmlformats.org/officeDocument/2006/relationships/header" Target="header71.xml" /><Relationship Id="rId144" Type="http://schemas.openxmlformats.org/officeDocument/2006/relationships/footer" Target="footer70.xml" /><Relationship Id="rId145" Type="http://schemas.openxmlformats.org/officeDocument/2006/relationships/footer" Target="footer71.xml" /><Relationship Id="rId146" Type="http://schemas.openxmlformats.org/officeDocument/2006/relationships/header" Target="header72.xml" /><Relationship Id="rId147" Type="http://schemas.openxmlformats.org/officeDocument/2006/relationships/footer" Target="footer72.xml" /><Relationship Id="rId148" Type="http://schemas.openxmlformats.org/officeDocument/2006/relationships/hyperlink" Target="https://d.book118.com/436205224155010102" TargetMode="External" /><Relationship Id="rId149" Type="http://schemas.openxmlformats.org/officeDocument/2006/relationships/header" Target="header73.xml" /><Relationship Id="rId15" Type="http://schemas.openxmlformats.org/officeDocument/2006/relationships/footer" Target="footer6.xml" /><Relationship Id="rId150" Type="http://schemas.openxmlformats.org/officeDocument/2006/relationships/header" Target="header74.xml" /><Relationship Id="rId151" Type="http://schemas.openxmlformats.org/officeDocument/2006/relationships/footer" Target="footer73.xml" /><Relationship Id="rId152" Type="http://schemas.openxmlformats.org/officeDocument/2006/relationships/footer" Target="footer74.xml" /><Relationship Id="rId153" Type="http://schemas.openxmlformats.org/officeDocument/2006/relationships/header" Target="header75.xml" /><Relationship Id="rId154" Type="http://schemas.openxmlformats.org/officeDocument/2006/relationships/footer" Target="footer75.xml" /><Relationship Id="rId155" Type="http://schemas.openxmlformats.org/officeDocument/2006/relationships/theme" Target="theme/theme1.xml" /><Relationship Id="rId156" Type="http://schemas.openxmlformats.org/officeDocument/2006/relationships/styles" Target="styles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eader" Target="header43.xml" /><Relationship Id="rId89" Type="http://schemas.openxmlformats.org/officeDocument/2006/relationships/header" Target="header44.xml" /><Relationship Id="rId9" Type="http://schemas.openxmlformats.org/officeDocument/2006/relationships/footer" Target="footer3.xml" /><Relationship Id="rId90" Type="http://schemas.openxmlformats.org/officeDocument/2006/relationships/footer" Target="footer43.xml" /><Relationship Id="rId91" Type="http://schemas.openxmlformats.org/officeDocument/2006/relationships/footer" Target="footer44.xml" /><Relationship Id="rId92" Type="http://schemas.openxmlformats.org/officeDocument/2006/relationships/header" Target="header45.xml" /><Relationship Id="rId93" Type="http://schemas.openxmlformats.org/officeDocument/2006/relationships/footer" Target="footer45.xml" /><Relationship Id="rId94" Type="http://schemas.openxmlformats.org/officeDocument/2006/relationships/header" Target="header46.xml" /><Relationship Id="rId95" Type="http://schemas.openxmlformats.org/officeDocument/2006/relationships/header" Target="header47.xml" /><Relationship Id="rId96" Type="http://schemas.openxmlformats.org/officeDocument/2006/relationships/footer" Target="footer46.xml" /><Relationship Id="rId97" Type="http://schemas.openxmlformats.org/officeDocument/2006/relationships/footer" Target="footer47.xml" /><Relationship Id="rId98" Type="http://schemas.openxmlformats.org/officeDocument/2006/relationships/header" Target="header48.xml" /><Relationship Id="rId99" Type="http://schemas.openxmlformats.org/officeDocument/2006/relationships/footer" Target="footer4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3472</Words>
  <Characters>19793</Characters>
  <Application>Microsoft Office Word</Application>
  <DocSecurity>0</DocSecurity>
  <Lines>164</Lines>
  <Paragraphs>46</Paragraphs>
  <ScaleCrop>false</ScaleCrop>
  <Company/>
  <LinksUpToDate>false</LinksUpToDate>
  <CharactersWithSpaces>23219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2021-11-11T05:21:00Z</dcterms:created>
  <dcterms:modified xsi:type="dcterms:W3CDTF">2021-11-11T05:21:00Z</dcterms:modified>
</cp:coreProperties>
</file>