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06321" w:rsidP="00606321" w14:paraId="26B2AAA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06321">
        <w:rPr>
          <w:rFonts w:ascii="华文中宋" w:eastAsia="华文中宋" w:hAnsi="华文中宋"/>
          <w:b/>
          <w:sz w:val="30"/>
        </w:rPr>
        <w:t>2024</w:t>
      </w:r>
      <w:r w:rsidRPr="00606321">
        <w:rPr>
          <w:rFonts w:ascii="华文中宋" w:eastAsia="华文中宋" w:hAnsi="华文中宋"/>
          <w:b/>
          <w:sz w:val="30"/>
        </w:rPr>
        <w:t>年湖南省建筑工程集团有限公司人员招聘考试题库及答案解析</w:t>
      </w:r>
    </w:p>
    <w:p w:rsidR="00A77B3E" w14:paraId="2F494E9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58B7B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288DD9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谈论人类艺术史时，人们往往更看重语言，尤其是作为文本的语言。因为人们习惯地以为，视觉是直观的、具体的和感性的，缺乏深刻而复杂的意蕴。但从历史的角度看，人在使用和理解文字之前就在创造和接触图像了，人类与图像的关系史在时间长度上远超人与文字的关系史。图像的表现与传达不仅由来已久，而且人们通常会发现，很多时候对于视觉艺术的体会与解读，其难度不亚于对语言文字的把握，甚至更为复杂。</w:t>
      </w:r>
    </w:p>
    <w:p w:rsidR="00E0697D" w14:paraId="64DA15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这段文字旨在强调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660B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、人们对图像在艺术史中的重要性认识不足</w:t>
      </w:r>
    </w:p>
    <w:p w:rsidR="00E0697D" w14:paraId="6ED628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、对艺术史的讨论不应局限于语言层面</w:t>
      </w:r>
    </w:p>
    <w:p w:rsidR="00E0697D" w14:paraId="28CED9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、图像的复杂性导致视觉艺术作品难以被理解</w:t>
      </w:r>
    </w:p>
    <w:p w:rsidR="00E0697D" w14:paraId="228C16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、人类的视觉系统比语言系统发展更为充分</w:t>
      </w:r>
    </w:p>
    <w:p w:rsidR="00E0697D" w14:paraId="733F2A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594DB3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文段首先点明在人类艺术史中，人们更看重文本的语言，然后通过“但从历史的角度看”转折，重点论述“人类与图像的关系史”更长，且解读上更为复杂，即文段重点说明人们对图像的重要性认识不足。故选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EF41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债务置换计划的实施，地主债到期不能偿付的风险基本消弭，刚性兑付再一次得到确保。但地方债管理要真正走向规范化，还在许多技术问题有待解决，其中最为突出的就是地方政府的信用评级问题。信用评级是债券定价的基础。直接关于发行方的融资成本，但由于信用评级标准不明确，东部发达地区和西部欠发达地区的政府信用评级一样，地方政府信用和国家信用评级一样，甚至还出现地方债利率低于国债利率的情形，这在理论上显然是说不通的，也完全不能反映“市场在资源配置中起决定性作用”的要求。</w:t>
      </w:r>
    </w:p>
    <w:p w:rsidR="00E0697D" w14:paraId="39B2CA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FDB9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、地方债务管理风险仍需引起重视</w:t>
      </w:r>
    </w:p>
    <w:p w:rsidR="00E0697D" w14:paraId="12B7A6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、地方政府信用评级制度亟待完善</w:t>
      </w:r>
    </w:p>
    <w:p w:rsidR="00E0697D" w14:paraId="2A7BAB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、债务利率的确定应当符合市场规律</w:t>
      </w:r>
    </w:p>
    <w:p w:rsidR="00E0697D" w14:paraId="656206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、解决地方债务问题应考虑地域差异</w:t>
      </w:r>
    </w:p>
    <w:p w:rsidR="00E0697D" w14:paraId="7CAECE6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593188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文段首先说的是地方债务管理的问题，但是随后着重强调“</w:t>
      </w:r>
      <w:r w:rsidRPr="00E0697D">
        <w:rPr>
          <w:rFonts w:ascii="Times New Roman" w:eastAsia="微软雅黑" w:hAnsi="微软雅黑" w:cs="宋体" w:hint="eastAsia"/>
          <w:szCs w:val="18"/>
        </w:rPr>
        <w:t>其中最为突出的就是地方政府的信用评级问题”。接下来都是在论述地方政府信用评级。所以文段论述的主体就是“地方政府信用评级”。故选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5B22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素治事的统治者总比感情用事的人们较为优良，法律恰正是全没有感情的，人类的本性却是谁都难免有感情。</w:t>
      </w:r>
    </w:p>
    <w:p w:rsidR="00E0697D" w14:paraId="2F44A1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F9D5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6983C0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7E7C9C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0D844F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27E3DC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B93A5D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，尾句以法律和人性的特点进行补充说明。文段为“分—总”</w:t>
      </w:r>
      <w:r w:rsidRPr="00E0697D">
        <w:rPr>
          <w:rFonts w:ascii="Times New Roman" w:eastAsia="微软雅黑" w:hAnsi="微软雅黑" w:cs="宋体" w:hint="eastAsia"/>
          <w:szCs w:val="18"/>
        </w:rPr>
        <w:t>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4D05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</w:p>
    <w:p w:rsidR="00E0697D" w14:paraId="17DA45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这段话主要支持这样一种观点，即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B977C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、人造关节必须用金属制造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https://d.book118.com/436221032234010033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:rsidP="00496691" w14:paraId="3D3AA6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6321" w14:paraId="442D49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:rsidP="00496691" w14:paraId="0E1D7EFC" w14:textId="3BD3CB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6321" w14:paraId="49970C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paraId="2A048F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63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:rsidP="00496691" w14:textId="3BD3CB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63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63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:rsidP="00496691" w14:textId="3BD3CB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63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paraId="06F0FA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paraId="7325800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paraId="0B07C5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63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60632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560848B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063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06321"/>
    <w:rPr>
      <w:sz w:val="18"/>
      <w:szCs w:val="18"/>
    </w:rPr>
  </w:style>
  <w:style w:type="paragraph" w:styleId="Footer">
    <w:name w:val="footer"/>
    <w:basedOn w:val="Normal"/>
    <w:link w:val="a0"/>
    <w:rsid w:val="006063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06321"/>
    <w:rPr>
      <w:sz w:val="18"/>
      <w:szCs w:val="18"/>
    </w:rPr>
  </w:style>
  <w:style w:type="character" w:styleId="PageNumber">
    <w:name w:val="page number"/>
    <w:basedOn w:val="DefaultParagraphFont"/>
    <w:rsid w:val="00606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6221032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3990</Words>
  <Characters>22745</Characters>
  <Application>Microsoft Office Word</Application>
  <DocSecurity>0</DocSecurity>
  <Lines>189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2024-01-12T14:38:00Z</dcterms:created>
  <dcterms:modified xsi:type="dcterms:W3CDTF">2024-01-12T14:38:00Z</dcterms:modified>
</cp:coreProperties>
</file>