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商业照明灯具项目招商引资方案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2" w:history="1">
        <w:r>
          <w:rPr>
            <w:rFonts w:ascii="仿宋" w:eastAsia="仿宋" w:hAnsi="仿宋" w:cs="仿宋" w:hint="eastAsia"/>
            <w:lang w:eastAsia="zh-CN"/>
          </w:rPr>
          <w:t>二、商业照明灯具项目概论</w:t>
        </w:r>
        <w:r>
          <w:tab/>
        </w:r>
        <w:r>
          <w:fldChar w:fldCharType="begin"/>
        </w:r>
        <w:r>
          <w:instrText xml:space="preserve"> PAGEREF _Toc18832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(一)、商业照明灯具项目名称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eastAsia="zh-CN"/>
          </w:rPr>
          <w:t>(二)、商业照明灯具项目选址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(三)、商业照明灯具项目用地规模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(四)、商业照明灯具项目用地控制指标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_Toc2729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" w:history="1">
        <w:r>
          <w:rPr>
            <w:rFonts w:ascii="仿宋" w:eastAsia="仿宋" w:hAnsi="仿宋" w:cs="仿宋" w:hint="eastAsia"/>
            <w:lang w:eastAsia="zh-CN"/>
          </w:rPr>
          <w:t>(九)、商业照明灯具项目总投资及资本结构</w:t>
        </w:r>
        <w:r>
          <w:tab/>
        </w:r>
        <w:r>
          <w:fldChar w:fldCharType="begin"/>
        </w:r>
        <w:r>
          <w:instrText xml:space="preserve"> PAGEREF _Toc3248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_Toc10168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" w:history="1">
        <w:r>
          <w:rPr>
            <w:rFonts w:ascii="仿宋" w:eastAsia="仿宋" w:hAnsi="仿宋" w:cs="仿宋" w:hint="eastAsia"/>
            <w:lang w:eastAsia="zh-CN"/>
          </w:rPr>
          <w:t>(十一)、商业照明灯具项目预期经济效益规划目标</w:t>
        </w:r>
        <w:r>
          <w:tab/>
        </w:r>
        <w:r>
          <w:fldChar w:fldCharType="begin"/>
        </w:r>
        <w:r>
          <w:instrText xml:space="preserve"> PAGEREF _Toc2683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(十二)、商业照明灯具项目进度计划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9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_Toc20849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7" w:history="1">
        <w:r>
          <w:rPr>
            <w:rFonts w:ascii="仿宋" w:eastAsia="仿宋" w:hAnsi="仿宋" w:cs="仿宋" w:hint="eastAsia"/>
            <w:lang w:eastAsia="zh-CN"/>
          </w:rPr>
          <w:t>(十四)、商业照明灯具项目评价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三、商业照明灯具项目选址研究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3" w:history="1">
        <w:r>
          <w:rPr>
            <w:rFonts w:ascii="仿宋" w:eastAsia="仿宋" w:hAnsi="仿宋" w:cs="仿宋" w:hint="eastAsia"/>
            <w:lang w:eastAsia="zh-CN"/>
          </w:rPr>
          <w:t>(一)、商业照明灯具项目选址的指导原则</w:t>
        </w:r>
        <w:r>
          <w:tab/>
        </w:r>
        <w:r>
          <w:fldChar w:fldCharType="begin"/>
        </w:r>
        <w:r>
          <w:instrText xml:space="preserve"> PAGEREF _Toc19333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8" w:history="1">
        <w:r>
          <w:rPr>
            <w:rFonts w:ascii="仿宋" w:eastAsia="仿宋" w:hAnsi="仿宋" w:cs="仿宋" w:hint="eastAsia"/>
            <w:lang w:eastAsia="zh-CN"/>
          </w:rPr>
          <w:t>(二)、商业照明灯具项目选址</w:t>
        </w:r>
        <w:r>
          <w:tab/>
        </w:r>
        <w:r>
          <w:fldChar w:fldCharType="begin"/>
        </w:r>
        <w:r>
          <w:instrText xml:space="preserve"> PAGEREF _Toc14768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_Toc10967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_Toc18168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eastAsia="zh-CN"/>
          </w:rPr>
          <w:t>(三)、商业照明灯具项目地能源消耗与供应状况</w:t>
        </w:r>
        <w:r>
          <w:tab/>
        </w:r>
        <w:r>
          <w:fldChar w:fldCharType="begin"/>
        </w:r>
        <w:r>
          <w:instrText xml:space="preserve"> PAGEREF _Toc2417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_Toc9855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_Toc17370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六、商业照明灯具项目实施进度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_Toc28984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_Toc25458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_Toc10753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eastAsia="zh-CN"/>
          </w:rPr>
          <w:t>(六)、商业照明灯具项目实施保障</w:t>
        </w:r>
        <w:r>
          <w:tab/>
        </w:r>
        <w:r>
          <w:fldChar w:fldCharType="begin"/>
        </w:r>
        <w:r>
          <w:instrText xml:space="preserve"> PAGEREF _Toc19038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_Toc12295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_Toc31374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(三)、商业照明灯具项目盈利能力分析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4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_Toc28164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_Toc27512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_Toc5347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_Toc31299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eastAsia="zh-CN"/>
          </w:rPr>
          <w:t>(四)、商业照明灯具项目建设对区域经济的短期与长期影响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eastAsia="zh-CN"/>
          </w:rPr>
          <w:t>(八)、商业照明灯具项目建设的经济效益与环境效益权衡分析</w:t>
        </w:r>
        <w:r>
          <w:tab/>
        </w:r>
        <w:r>
          <w:fldChar w:fldCharType="begin"/>
        </w:r>
        <w:r>
          <w:instrText xml:space="preserve"> PAGEREF _Toc14937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_Toc7370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5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_Toc2240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_Toc22318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0" w:history="1">
        <w:r>
          <w:rPr>
            <w:rFonts w:ascii="仿宋" w:eastAsia="仿宋" w:hAnsi="仿宋" w:cs="仿宋" w:hint="eastAsia"/>
            <w:lang w:eastAsia="zh-CN"/>
          </w:rPr>
          <w:t>十、商业照明灯具项目可行性研究</w:t>
        </w:r>
        <w:r>
          <w:tab/>
        </w:r>
        <w:r>
          <w:fldChar w:fldCharType="begin"/>
        </w:r>
        <w:r>
          <w:instrText xml:space="preserve"> PAGEREF _Toc22590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9" w:history="1">
        <w:r>
          <w:rPr>
            <w:rFonts w:ascii="仿宋" w:eastAsia="仿宋" w:hAnsi="仿宋" w:cs="仿宋" w:hint="eastAsia"/>
            <w:lang w:eastAsia="zh-CN"/>
          </w:rPr>
          <w:t>十一、商业照明灯具项目招投标方案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_Toc27443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_Toc1177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_Toc18339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1" w:history="1">
        <w:r>
          <w:rPr>
            <w:rFonts w:ascii="仿宋" w:eastAsia="仿宋" w:hAnsi="仿宋" w:cs="仿宋" w:hint="eastAsia"/>
            <w:lang w:eastAsia="zh-CN"/>
          </w:rPr>
          <w:t>(四)、商业照明灯具项目招投标要求</w:t>
        </w:r>
        <w:r>
          <w:tab/>
        </w:r>
        <w:r>
          <w:fldChar w:fldCharType="begin"/>
        </w:r>
        <w:r>
          <w:instrText xml:space="preserve"> PAGEREF _Toc5891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(五)、商业照明灯具项目招标方式和招标程序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09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0" w:history="1">
        <w:r>
          <w:rPr>
            <w:rFonts w:ascii="仿宋" w:eastAsia="仿宋" w:hAnsi="仿宋" w:cs="仿宋" w:hint="eastAsia"/>
            <w:lang w:eastAsia="zh-CN"/>
          </w:rPr>
          <w:t>十二、商业照明灯具项目管理计划</w:t>
        </w:r>
        <w:r>
          <w:tab/>
        </w:r>
        <w:r>
          <w:fldChar w:fldCharType="begin"/>
        </w:r>
        <w:r>
          <w:instrText xml:space="preserve"> PAGEREF _Toc11800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eastAsia="zh-CN"/>
          </w:rPr>
          <w:t>(一)、商业照明灯具项目管理概述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(二)、商业照明灯具项目组织结构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4" w:history="1">
        <w:r>
          <w:rPr>
            <w:rFonts w:ascii="仿宋" w:eastAsia="仿宋" w:hAnsi="仿宋" w:cs="仿宋" w:hint="eastAsia"/>
            <w:lang w:eastAsia="zh-CN"/>
          </w:rPr>
          <w:t>(三)、商业照明灯具项目计划与进度</w:t>
        </w:r>
        <w:r>
          <w:tab/>
        </w:r>
        <w:r>
          <w:fldChar w:fldCharType="begin"/>
        </w:r>
        <w:r>
          <w:instrText xml:space="preserve"> PAGEREF _Toc25364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(四)、商业照明灯具项目质量管理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eastAsia="zh-CN"/>
          </w:rPr>
          <w:t>(五)、商业照明灯具项目风险管理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(六)、商业照明灯具项目成本管理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eastAsia="zh-CN"/>
          </w:rPr>
          <w:t>(七)、商业照明灯具项目人力资源管理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(八)、商业照明灯具项目沟通与合作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https://d.book118.com/436231145135010103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商业照明灯具项目招商引资方案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商业照明灯具项目招商引资方案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商业照明灯具项目招商引资方案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商业照明灯具项目招商引资方案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C21951"/>
    <w:rsid w:val="0FC219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36231145135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2024-01-28T17:46:00Z</dcterms:created>
  <dcterms:modified xsi:type="dcterms:W3CDTF">2024-01-28T17:46:56Z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2255246283EF47FE911F0172ED0BB755_11</vt:lpwstr>
  </property>
  <property fmtid="{D5CDD505-2E9C-101B-9397-08002B2CF9AE}" pid="3" name="KSOProductBuildVer">
    <vt:lpwstr>2052-12.1.0.16250</vt:lpwstr>
  </property>
</Properties>
</file>