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A3BE4" w:rsidP="008A3BE4" w14:paraId="62BE98EE" w14:textId="77777777">
      <w:pPr>
        <w:spacing w:before="48" w:beforeLines="20" w:after="360" w:afterLines="150" w:line="360" w:lineRule="auto"/>
        <w:jc w:val="center"/>
        <w:rPr>
          <w:rFonts w:ascii="华文中宋" w:eastAsia="华文中宋" w:hAnsi="华文中宋"/>
          <w:b/>
          <w:sz w:val="30"/>
        </w:rPr>
      </w:pPr>
      <w:r w:rsidRPr="008A3BE4">
        <w:rPr>
          <w:rFonts w:ascii="华文中宋" w:eastAsia="华文中宋" w:hAnsi="华文中宋"/>
          <w:b/>
          <w:sz w:val="30"/>
        </w:rPr>
        <w:t>2024</w:t>
      </w:r>
      <w:r w:rsidRPr="008A3BE4">
        <w:rPr>
          <w:rFonts w:ascii="华文中宋" w:eastAsia="华文中宋" w:hAnsi="华文中宋"/>
          <w:b/>
          <w:sz w:val="30"/>
        </w:rPr>
        <w:t>自然资源部第二海洋研究所招聘在职人员笔试备考试题及答案解析</w:t>
      </w:r>
    </w:p>
    <w:p w:rsidR="00A77B3E" w14:paraId="44FDCBB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77DCD01" w14:textId="77777777">
      <w:pPr>
        <w:spacing w:after="260" w:line="360" w:lineRule="auto"/>
      </w:pPr>
      <w:r>
        <w:rPr>
          <w:rFonts w:ascii="微软雅黑" w:eastAsia="微软雅黑" w:cs="微软雅黑"/>
        </w:rPr>
        <w:t>一、选择题</w:t>
      </w:r>
    </w:p>
    <w:p w:rsidR="00D11858" w14:paraId="102E73D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焦某某因涉嫌受贿被检察院立案侦查，在侦查过程中，发现不应对焦某某追究刑事责任，检察院应当</w:t>
      </w:r>
      <w:r w:rsidRPr="00D11858">
        <w:rPr>
          <w:rFonts w:ascii="微软雅黑" w:eastAsia="微软雅黑" w:cs="微软雅黑"/>
          <w:szCs w:val="14"/>
        </w:rPr>
        <w:t xml:space="preserve"> ()</w:t>
      </w:r>
      <w:r w:rsidRPr="00D11858">
        <w:rPr>
          <w:rFonts w:ascii="微软雅黑" w:eastAsia="微软雅黑" w:cs="微软雅黑"/>
          <w:szCs w:val="14"/>
        </w:rPr>
        <w:t>。</w:t>
      </w:r>
    </w:p>
    <w:p w:rsidR="00D11858" w14:paraId="611D9AD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、不起诉</w:t>
      </w:r>
    </w:p>
    <w:p w:rsidR="00D11858" w14:paraId="47CB529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、移送起诉</w:t>
      </w:r>
    </w:p>
    <w:p w:rsidR="00D11858" w14:paraId="5E2BAB0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、撤销案件</w:t>
      </w:r>
    </w:p>
    <w:p w:rsidR="00D11858" w14:paraId="4C4C9B9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、交付审判</w:t>
      </w:r>
    </w:p>
    <w:p w:rsidR="00D11858" w14:paraId="31F988E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D05133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发现不应追究刑事责任，在侦查阶段是撤销案件，在起诉阶段是不起诉案件。享有受贿案件侦察权的是检查机关，所以检查机关在侦查阶段发现不应追究刑事责任适用的是撤销案件。故选</w:t>
      </w:r>
      <w:r w:rsidRPr="00D11858">
        <w:rPr>
          <w:rFonts w:ascii="微软雅黑" w:eastAsia="微软雅黑" w:cs="微软雅黑"/>
          <w:szCs w:val="14"/>
        </w:rPr>
        <w:t>C</w:t>
      </w:r>
      <w:r w:rsidRPr="00D11858">
        <w:rPr>
          <w:rFonts w:ascii="微软雅黑" w:eastAsia="微软雅黑" w:cs="微软雅黑"/>
          <w:szCs w:val="14"/>
        </w:rPr>
        <w:t>。</w:t>
      </w:r>
    </w:p>
    <w:p w:rsidR="00D11858" w14:paraId="56BE883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在中华民族悠久的历史中，</w:t>
      </w:r>
      <w:r w:rsidRPr="00D11858">
        <w:rPr>
          <w:rFonts w:ascii="微软雅黑" w:eastAsia="微软雅黑" w:cs="微软雅黑"/>
          <w:szCs w:val="14"/>
        </w:rPr>
        <w:t>()</w:t>
      </w:r>
      <w:r w:rsidRPr="00D11858">
        <w:rPr>
          <w:rFonts w:ascii="微软雅黑" w:eastAsia="微软雅黑" w:cs="微软雅黑"/>
          <w:szCs w:val="14"/>
        </w:rPr>
        <w:t>始终发挥着民族精神的核心作用。</w:t>
      </w:r>
    </w:p>
    <w:p w:rsidR="00D11858" w14:paraId="667C3CA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、公平主义</w:t>
      </w:r>
    </w:p>
    <w:p w:rsidR="00D11858" w14:paraId="4730E0D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、爱国主义</w:t>
      </w:r>
    </w:p>
    <w:p w:rsidR="00D11858" w14:paraId="392E54B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、奉献主义</w:t>
      </w:r>
    </w:p>
    <w:p w:rsidR="00D11858" w14:paraId="4175150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、奋斗主义</w:t>
      </w:r>
    </w:p>
    <w:p w:rsidR="00D11858" w14:paraId="43B45C8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94E563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爱国主义是中华民族精神的核心，它始终发挥着核心作用，在悠久的历史中，中华民族始终顽强不息地延续着民族精神，每当祖国受到外来民族的侵略时，总是会有满腹拳拳爱国心的仁人志士为祖国，为民族，为人民，为正义而斗争。故选</w:t>
      </w:r>
      <w:r w:rsidRPr="00D11858">
        <w:rPr>
          <w:rFonts w:ascii="微软雅黑" w:eastAsia="微软雅黑" w:cs="微软雅黑"/>
          <w:szCs w:val="14"/>
        </w:rPr>
        <w:t>B</w:t>
      </w:r>
      <w:r w:rsidRPr="00D11858">
        <w:rPr>
          <w:rFonts w:ascii="微软雅黑" w:eastAsia="微软雅黑" w:cs="微软雅黑"/>
          <w:szCs w:val="14"/>
        </w:rPr>
        <w:t>。</w:t>
      </w:r>
    </w:p>
    <w:p w:rsidR="00D11858" w14:paraId="4D4F995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1BB3C9C"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0710EC84"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2F4E2E24"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654CEFA9"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53931A1F"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4D5DF2D3"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2839612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3C508FC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79A875C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4EBAF46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753F451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749B71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020157B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088E5B4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58505FD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1E7918D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26BB53B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7B884CC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36F572D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https://d.book118.com/437000042061006036</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rsidP="00B8546F" w14:paraId="743675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BE4" w14:paraId="21C9649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rsidP="00B8546F" w14:paraId="6852FEF6" w14:textId="51111A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A3BE4" w14:paraId="22F138C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14:paraId="15285CD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BE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rsidP="00B8546F" w14:textId="51111A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A3BE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BE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rsidP="00B8546F" w14:textId="51111A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A3BE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14:paraId="77E53F8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14:paraId="57D1176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14:paraId="39E3AF7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A3BE4"/>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6F46894"/>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8A3BE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A3BE4"/>
    <w:rPr>
      <w:sz w:val="18"/>
      <w:szCs w:val="18"/>
    </w:rPr>
  </w:style>
  <w:style w:type="paragraph" w:styleId="Footer">
    <w:name w:val="footer"/>
    <w:basedOn w:val="Normal"/>
    <w:link w:val="a0"/>
    <w:rsid w:val="008A3BE4"/>
    <w:pPr>
      <w:tabs>
        <w:tab w:val="center" w:pos="4153"/>
        <w:tab w:val="right" w:pos="8306"/>
      </w:tabs>
      <w:snapToGrid w:val="0"/>
    </w:pPr>
    <w:rPr>
      <w:sz w:val="18"/>
      <w:szCs w:val="18"/>
    </w:rPr>
  </w:style>
  <w:style w:type="character" w:customStyle="1" w:styleId="a0">
    <w:name w:val="页脚 字符"/>
    <w:basedOn w:val="DefaultParagraphFont"/>
    <w:link w:val="Footer"/>
    <w:rsid w:val="008A3BE4"/>
    <w:rPr>
      <w:sz w:val="18"/>
      <w:szCs w:val="18"/>
    </w:rPr>
  </w:style>
  <w:style w:type="character" w:styleId="PageNumber">
    <w:name w:val="page number"/>
    <w:basedOn w:val="DefaultParagraphFont"/>
    <w:rsid w:val="008A3B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7000042061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3045</Words>
  <Characters>17357</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2024-02-02T08:53:00Z</dcterms:created>
  <dcterms:modified xsi:type="dcterms:W3CDTF">2024-02-02T08:53:00Z</dcterms:modified>
</cp:coreProperties>
</file>