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阻滞剂行业相关公司筹备报告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(七)、阻滞剂项目建设必要性分析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二、阻滞剂筹建公司基本信息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_Toc2066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_Toc11168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(一)、阻滞剂项目进度安排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3" w:history="1">
        <w:r>
          <w:rPr>
            <w:rFonts w:ascii="仿宋" w:eastAsia="仿宋" w:hAnsi="仿宋" w:cs="仿宋" w:hint="eastAsia"/>
            <w:lang w:eastAsia="zh-CN"/>
          </w:rPr>
          <w:t>(二)、阻滞剂项目实施保障措施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(一)、阻滞剂项目背景分析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eastAsia="zh-CN"/>
          </w:rPr>
          <w:t>(二)、阻滞剂项目建设必要性分析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八、阻滞剂项目经济效益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(三)、阻滞剂项目盈利能力分析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_Toc28191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九、阻滞剂项目风险分析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(一)、阻滞剂项目风险分析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(二)、阻滞剂项目风险对策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_Toc5480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_Toc27931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_Toc15349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十四、阻滞剂项目总结分析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_Toc30249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(二)、合作阻滞剂项目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0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7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71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https://d.book118.com/437001161056006034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阻滞剂行业相关公司筹备报告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7001161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2024-01-02T14:36:00Z</dcterms:created>
  <dcterms:modified xsi:type="dcterms:W3CDTF">2024-01-02T14:36:39Z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E17A4C61067245D18B225253D0ED0EAD_11</vt:lpwstr>
  </property>
  <property fmtid="{D5CDD505-2E9C-101B-9397-08002B2CF9AE}" pid="3" name="KSOProductBuildVer">
    <vt:lpwstr>2052-12.1.0.16120</vt:lpwstr>
  </property>
</Properties>
</file>