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眼药水相关行业公司成立方案及可行性研究报告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1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9" w:history="1">
        <w:r>
          <w:rPr>
            <w:rFonts w:ascii="仿宋" w:eastAsia="仿宋" w:hAnsi="仿宋" w:cs="仿宋" w:hint="eastAsia"/>
            <w:lang w:eastAsia="zh-CN"/>
          </w:rPr>
          <w:t>一、眼药水项目概况</w:t>
        </w:r>
        <w:r>
          <w:tab/>
        </w:r>
        <w:r>
          <w:fldChar w:fldCharType="begin"/>
        </w:r>
        <w:r>
          <w:instrText xml:space="preserve"> PAGEREF _Toc16199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2" w:history="1">
        <w:r>
          <w:rPr>
            <w:rFonts w:ascii="仿宋" w:eastAsia="仿宋" w:hAnsi="仿宋" w:cs="仿宋" w:hint="eastAsia"/>
            <w:lang w:eastAsia="zh-CN"/>
          </w:rPr>
          <w:t>(二)、眼药水项目提出的理由</w:t>
        </w:r>
        <w:r>
          <w:tab/>
        </w:r>
        <w:r>
          <w:fldChar w:fldCharType="begin"/>
        </w:r>
        <w:r>
          <w:instrText xml:space="preserve"> PAGEREF _Toc19272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eastAsia="zh-CN"/>
          </w:rPr>
          <w:t>(三)、眼药水项目选址</w:t>
        </w:r>
        <w:r>
          <w:tab/>
        </w:r>
        <w:r>
          <w:fldChar w:fldCharType="begin"/>
        </w:r>
        <w:r>
          <w:instrText xml:space="preserve"> PAGEREF _Toc16081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eastAsia="zh-CN"/>
          </w:rPr>
          <w:t>(六)、眼药水项目投资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(七)、眼药水项目进度规划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(九)、眼药水项目综合评价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_Toc27037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4" w:history="1">
        <w:r>
          <w:rPr>
            <w:rFonts w:ascii="仿宋" w:eastAsia="仿宋" w:hAnsi="仿宋" w:cs="仿宋" w:hint="eastAsia"/>
            <w:lang w:eastAsia="zh-CN"/>
          </w:rPr>
          <w:t>三、眼药水筹建公司基本信息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_Toc32008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_Toc19677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_Toc17671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_Toc21789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_Toc28528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_Toc24588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_Toc14068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(七)、眼药水项目建设必要性分析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(一)、眼药水项目选址原则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_Toc26770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5" w:history="1">
        <w:r>
          <w:rPr>
            <w:rFonts w:ascii="仿宋" w:eastAsia="仿宋" w:hAnsi="仿宋" w:cs="仿宋" w:hint="eastAsia"/>
            <w:lang w:eastAsia="zh-CN"/>
          </w:rPr>
          <w:t>(五)、眼药水项目选址综合评价</w:t>
        </w:r>
        <w:r>
          <w:tab/>
        </w:r>
        <w:r>
          <w:fldChar w:fldCharType="begin"/>
        </w:r>
        <w:r>
          <w:instrText xml:space="preserve"> PAGEREF _Toc13215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_Toc27227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_Toc6818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_Toc30229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_Toc26500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_Toc19785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_Toc19462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_Toc6302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_Toc9333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6" w:history="1">
        <w:r>
          <w:rPr>
            <w:rFonts w:ascii="仿宋" w:eastAsia="仿宋" w:hAnsi="仿宋" w:cs="仿宋" w:hint="eastAsia"/>
            <w:lang w:eastAsia="zh-CN"/>
          </w:rPr>
          <w:t>(一)、眼药水项目进度安排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4" w:history="1">
        <w:r>
          <w:rPr>
            <w:rFonts w:ascii="仿宋" w:eastAsia="仿宋" w:hAnsi="仿宋" w:cs="仿宋" w:hint="eastAsia"/>
            <w:lang w:eastAsia="zh-CN"/>
          </w:rPr>
          <w:t>(二)、眼药水项目实施保障措施</w:t>
        </w:r>
        <w:r>
          <w:tab/>
        </w:r>
        <w:r>
          <w:fldChar w:fldCharType="begin"/>
        </w:r>
        <w:r>
          <w:instrText xml:space="preserve"> PAGEREF _Toc19094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_Toc30858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_Toc17305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eastAsia="zh-CN"/>
          </w:rPr>
          <w:t>十、眼药水项目经济效益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_Toc31551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(三)、眼药水项目盈利能力分析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_Toc31792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(一)、社会责任眼药水项目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_Toc4422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_Toc18129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_Toc15530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1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99"/>
      <w:r>
        <w:rPr>
          <w:rFonts w:ascii="仿宋" w:eastAsia="仿宋" w:hAnsi="仿宋" w:cs="仿宋" w:hint="eastAsia"/>
          <w:sz w:val="28"/>
          <w:lang w:eastAsia="zh-CN"/>
        </w:rPr>
        <w:t>一、眼药水项目概况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6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272"/>
      <w:r>
        <w:rPr>
          <w:rFonts w:ascii="仿宋" w:eastAsia="仿宋" w:hAnsi="仿宋" w:cs="仿宋" w:hint="eastAsia"/>
          <w:sz w:val="28"/>
          <w:lang w:eastAsia="zh-CN"/>
        </w:rPr>
        <w:t>(二)、眼药水项目提出的理由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眼药水项目提出的理由可能包括以下几个方面：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市场需求：随着人们对生活品质的追求，对眼药水的需求也在不断增加。市场上对于高品质、符合个性化需求的眼药水需求量大，因此眼药水项目可以满足这一市场需求。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利润空间：眼药水行业的利润空间较大，通过生产和销售高品质的眼药水，可以获得可观的利润。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创新和发展：眼药水行业是一个不断创新和发展的行业，随着人们生活方式和审美观念的改变，对眼药水的需求也在不断变化。因此，在眼药水行业创业可以不断探索新的设计、材料和技术，以满足客户的需求。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环保和可持续发展：人们越来越关注环保和可持续发展，眼药水行业也开始注重环保和可持续性发展。通过使用环保材料和生产工艺，眼药水项目可以减少对环境的影响，并提高产品的可持续性。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个人兴趣和激情：一些人可能对眼药水设计和制造有着浓厚的兴趣和激情，他们希望通过自己的努力和创新，提供更好的眼药水产品和服务，满足消费者的需求。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眼药水项目的理由可能因具体情况而异，不同的眼药水项目可能有不同的原因和背景。因此，在选择眼药水项目时，我们需要根据自己的实际情况和需求来综合考虑各种因素，并选择最适合自己的眼药水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081"/>
      <w:r>
        <w:rPr>
          <w:rFonts w:ascii="仿宋" w:eastAsia="仿宋" w:hAnsi="仿宋" w:cs="仿宋" w:hint="eastAsia"/>
          <w:sz w:val="28"/>
          <w:lang w:eastAsia="zh-CN"/>
        </w:rPr>
        <w:t>(三)、眼药水项目选址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该眼药水项目计划选址于xx园区，占地面积约XXX亩。所选地理位置得天独厚，交通便捷，同时享有完善的电力、供水、排水、通讯等公用设施，非常适合本眼药水项目的建设需求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96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眼药水项目完成后，将创造年产xxx的生产能力。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https://d.book118.com/437003105062006035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眼药水相关行业公司成立方案及可行性研究报告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眼药水相关行业公司成立方案及可行性研究报告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眼药水相关行业公司成立方案及可行性研究报告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眼药水相关行业公司成立方案及可行性研究报告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眼药水相关行业公司成立方案及可行性研究报告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7003105062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2024-01-18T09:54:00Z</dcterms:created>
  <dcterms:modified xsi:type="dcterms:W3CDTF">2024-01-18T09:54:48Z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560F27FFE501449B895EC32C07F7E881_11</vt:lpwstr>
  </property>
  <property fmtid="{D5CDD505-2E9C-101B-9397-08002B2CF9AE}" pid="3" name="KSOProductBuildVer">
    <vt:lpwstr>2052-12.1.0.16120</vt:lpwstr>
  </property>
</Properties>
</file>