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减压器项目计划设计方案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82" w:history="1">
        <w:r>
          <w:rPr>
            <w:rFonts w:ascii="仿宋" w:eastAsia="仿宋" w:hAnsi="仿宋" w:cs="仿宋" w:hint="eastAsia"/>
            <w:lang w:eastAsia="zh-CN"/>
          </w:rPr>
          <w:t>概论</w:t>
        </w:r>
        <w:r>
          <w:tab/>
        </w:r>
        <w:r>
          <w:fldChar w:fldCharType="begin"/>
        </w:r>
        <w:r>
          <w:instrText xml:space="preserve"> PAGEREF _Toc26182 \h </w:instrText>
        </w:r>
        <w:r>
          <w:fldChar w:fldCharType="separate"/>
        </w:r>
        <w:r>
          <w:t>3</w:t>
        </w:r>
        <w:r>
          <w:fldChar w:fldCharType="end"/>
        </w:r>
      </w:hyperlink>
    </w:p>
    <w:p>
      <w:pPr>
        <w:pStyle w:val="TOC1"/>
        <w:tabs>
          <w:tab w:val="right" w:leader="dot" w:pos="8306"/>
        </w:tabs>
      </w:pPr>
      <w:hyperlink w:anchor="_Toc18876" w:history="1">
        <w:r>
          <w:rPr>
            <w:rFonts w:ascii="仿宋" w:eastAsia="仿宋" w:hAnsi="仿宋" w:cs="仿宋" w:hint="eastAsia"/>
            <w:lang w:eastAsia="zh-CN"/>
          </w:rPr>
          <w:t>一、减压器项目绩效评估</w:t>
        </w:r>
        <w:r>
          <w:tab/>
        </w:r>
        <w:r>
          <w:fldChar w:fldCharType="begin"/>
        </w:r>
        <w:r>
          <w:instrText xml:space="preserve"> PAGEREF _Toc18876 \h </w:instrText>
        </w:r>
        <w:r>
          <w:fldChar w:fldCharType="separate"/>
        </w:r>
        <w:r>
          <w:t>3</w:t>
        </w:r>
        <w:r>
          <w:fldChar w:fldCharType="end"/>
        </w:r>
      </w:hyperlink>
    </w:p>
    <w:p>
      <w:pPr>
        <w:pStyle w:val="TOC2"/>
        <w:tabs>
          <w:tab w:val="right" w:leader="dot" w:pos="8306"/>
        </w:tabs>
      </w:pPr>
      <w:hyperlink w:anchor="_Toc1640" w:history="1">
        <w:r>
          <w:rPr>
            <w:rFonts w:ascii="仿宋" w:eastAsia="仿宋" w:hAnsi="仿宋" w:cs="仿宋" w:hint="eastAsia"/>
            <w:lang w:eastAsia="zh-CN"/>
          </w:rPr>
          <w:t>(一)、绩效评估指标</w:t>
        </w:r>
        <w:r>
          <w:tab/>
        </w:r>
        <w:r>
          <w:fldChar w:fldCharType="begin"/>
        </w:r>
        <w:r>
          <w:instrText xml:space="preserve"> PAGEREF _Toc1640 \h </w:instrText>
        </w:r>
        <w:r>
          <w:fldChar w:fldCharType="separate"/>
        </w:r>
        <w:r>
          <w:t>3</w:t>
        </w:r>
        <w:r>
          <w:fldChar w:fldCharType="end"/>
        </w:r>
      </w:hyperlink>
    </w:p>
    <w:p>
      <w:pPr>
        <w:pStyle w:val="TOC2"/>
        <w:tabs>
          <w:tab w:val="right" w:leader="dot" w:pos="8306"/>
        </w:tabs>
      </w:pPr>
      <w:hyperlink w:anchor="_Toc7275" w:history="1">
        <w:r>
          <w:rPr>
            <w:rFonts w:ascii="仿宋" w:eastAsia="仿宋" w:hAnsi="仿宋" w:cs="仿宋" w:hint="eastAsia"/>
            <w:lang w:eastAsia="zh-CN"/>
          </w:rPr>
          <w:t>(二)、绩效评估方法</w:t>
        </w:r>
        <w:r>
          <w:tab/>
        </w:r>
        <w:r>
          <w:fldChar w:fldCharType="begin"/>
        </w:r>
        <w:r>
          <w:instrText xml:space="preserve"> PAGEREF _Toc7275 \h </w:instrText>
        </w:r>
        <w:r>
          <w:fldChar w:fldCharType="separate"/>
        </w:r>
        <w:r>
          <w:t>4</w:t>
        </w:r>
        <w:r>
          <w:fldChar w:fldCharType="end"/>
        </w:r>
      </w:hyperlink>
    </w:p>
    <w:p>
      <w:pPr>
        <w:pStyle w:val="TOC2"/>
        <w:tabs>
          <w:tab w:val="right" w:leader="dot" w:pos="8306"/>
        </w:tabs>
      </w:pPr>
      <w:hyperlink w:anchor="_Toc12996" w:history="1">
        <w:r>
          <w:rPr>
            <w:rFonts w:ascii="仿宋" w:eastAsia="仿宋" w:hAnsi="仿宋" w:cs="仿宋" w:hint="eastAsia"/>
            <w:lang w:eastAsia="zh-CN"/>
          </w:rPr>
          <w:t>(三)、绩效评估周期</w:t>
        </w:r>
        <w:r>
          <w:tab/>
        </w:r>
        <w:r>
          <w:fldChar w:fldCharType="begin"/>
        </w:r>
        <w:r>
          <w:instrText xml:space="preserve"> PAGEREF _Toc12996 \h </w:instrText>
        </w:r>
        <w:r>
          <w:fldChar w:fldCharType="separate"/>
        </w:r>
        <w:r>
          <w:t>5</w:t>
        </w:r>
        <w:r>
          <w:fldChar w:fldCharType="end"/>
        </w:r>
      </w:hyperlink>
    </w:p>
    <w:p>
      <w:pPr>
        <w:pStyle w:val="TOC1"/>
        <w:tabs>
          <w:tab w:val="right" w:leader="dot" w:pos="8306"/>
        </w:tabs>
      </w:pPr>
      <w:hyperlink w:anchor="_Toc28990" w:history="1">
        <w:r>
          <w:rPr>
            <w:rFonts w:ascii="仿宋" w:eastAsia="仿宋" w:hAnsi="仿宋" w:cs="仿宋" w:hint="eastAsia"/>
            <w:lang w:eastAsia="zh-CN"/>
          </w:rPr>
          <w:t>二、减压器项目文档管理</w:t>
        </w:r>
        <w:r>
          <w:tab/>
        </w:r>
        <w:r>
          <w:fldChar w:fldCharType="begin"/>
        </w:r>
        <w:r>
          <w:instrText xml:space="preserve"> PAGEREF _Toc28990 \h </w:instrText>
        </w:r>
        <w:r>
          <w:fldChar w:fldCharType="separate"/>
        </w:r>
        <w:r>
          <w:t>6</w:t>
        </w:r>
        <w:r>
          <w:fldChar w:fldCharType="end"/>
        </w:r>
      </w:hyperlink>
    </w:p>
    <w:p>
      <w:pPr>
        <w:pStyle w:val="TOC2"/>
        <w:tabs>
          <w:tab w:val="right" w:leader="dot" w:pos="8306"/>
        </w:tabs>
      </w:pPr>
      <w:hyperlink w:anchor="_Toc20780" w:history="1">
        <w:r>
          <w:rPr>
            <w:rFonts w:ascii="仿宋" w:eastAsia="仿宋" w:hAnsi="仿宋" w:cs="仿宋" w:hint="eastAsia"/>
            <w:lang w:eastAsia="zh-CN"/>
          </w:rPr>
          <w:t>(一)、文档编制与审查</w:t>
        </w:r>
        <w:r>
          <w:tab/>
        </w:r>
        <w:r>
          <w:fldChar w:fldCharType="begin"/>
        </w:r>
        <w:r>
          <w:instrText xml:space="preserve"> PAGEREF _Toc20780 \h </w:instrText>
        </w:r>
        <w:r>
          <w:fldChar w:fldCharType="separate"/>
        </w:r>
        <w:r>
          <w:t>6</w:t>
        </w:r>
        <w:r>
          <w:fldChar w:fldCharType="end"/>
        </w:r>
      </w:hyperlink>
    </w:p>
    <w:p>
      <w:pPr>
        <w:pStyle w:val="TOC2"/>
        <w:tabs>
          <w:tab w:val="right" w:leader="dot" w:pos="8306"/>
        </w:tabs>
      </w:pPr>
      <w:hyperlink w:anchor="_Toc16260" w:history="1">
        <w:r>
          <w:rPr>
            <w:rFonts w:ascii="仿宋" w:eastAsia="仿宋" w:hAnsi="仿宋" w:cs="仿宋" w:hint="eastAsia"/>
            <w:lang w:eastAsia="zh-CN"/>
          </w:rPr>
          <w:t>(二)、文档发布与分发</w:t>
        </w:r>
        <w:r>
          <w:tab/>
        </w:r>
        <w:r>
          <w:fldChar w:fldCharType="begin"/>
        </w:r>
        <w:r>
          <w:instrText xml:space="preserve"> PAGEREF _Toc16260 \h </w:instrText>
        </w:r>
        <w:r>
          <w:fldChar w:fldCharType="separate"/>
        </w:r>
        <w:r>
          <w:t>7</w:t>
        </w:r>
        <w:r>
          <w:fldChar w:fldCharType="end"/>
        </w:r>
      </w:hyperlink>
    </w:p>
    <w:p>
      <w:pPr>
        <w:pStyle w:val="TOC2"/>
        <w:tabs>
          <w:tab w:val="right" w:leader="dot" w:pos="8306"/>
        </w:tabs>
      </w:pPr>
      <w:hyperlink w:anchor="_Toc27015" w:history="1">
        <w:r>
          <w:rPr>
            <w:rFonts w:ascii="仿宋" w:eastAsia="仿宋" w:hAnsi="仿宋" w:cs="仿宋" w:hint="eastAsia"/>
            <w:lang w:eastAsia="zh-CN"/>
          </w:rPr>
          <w:t>(三)、文档存档与归档</w:t>
        </w:r>
        <w:r>
          <w:tab/>
        </w:r>
        <w:r>
          <w:fldChar w:fldCharType="begin"/>
        </w:r>
        <w:r>
          <w:instrText xml:space="preserve"> PAGEREF _Toc27015 \h </w:instrText>
        </w:r>
        <w:r>
          <w:fldChar w:fldCharType="separate"/>
        </w:r>
        <w:r>
          <w:t>8</w:t>
        </w:r>
        <w:r>
          <w:fldChar w:fldCharType="end"/>
        </w:r>
      </w:hyperlink>
    </w:p>
    <w:p>
      <w:pPr>
        <w:pStyle w:val="TOC1"/>
        <w:tabs>
          <w:tab w:val="right" w:leader="dot" w:pos="8306"/>
        </w:tabs>
      </w:pPr>
      <w:hyperlink w:anchor="_Toc28169" w:history="1">
        <w:r>
          <w:rPr>
            <w:rFonts w:ascii="仿宋" w:eastAsia="仿宋" w:hAnsi="仿宋" w:cs="仿宋" w:hint="eastAsia"/>
            <w:lang w:eastAsia="zh-CN"/>
          </w:rPr>
          <w:t>三、减压器项目土建工程</w:t>
        </w:r>
        <w:r>
          <w:tab/>
        </w:r>
        <w:r>
          <w:fldChar w:fldCharType="begin"/>
        </w:r>
        <w:r>
          <w:instrText xml:space="preserve"> PAGEREF _Toc28169 \h </w:instrText>
        </w:r>
        <w:r>
          <w:fldChar w:fldCharType="separate"/>
        </w:r>
        <w:r>
          <w:t>9</w:t>
        </w:r>
        <w:r>
          <w:fldChar w:fldCharType="end"/>
        </w:r>
      </w:hyperlink>
    </w:p>
    <w:p>
      <w:pPr>
        <w:pStyle w:val="TOC2"/>
        <w:tabs>
          <w:tab w:val="right" w:leader="dot" w:pos="8306"/>
        </w:tabs>
      </w:pPr>
      <w:hyperlink w:anchor="_Toc29654" w:history="1">
        <w:r>
          <w:rPr>
            <w:rFonts w:ascii="仿宋" w:eastAsia="仿宋" w:hAnsi="仿宋" w:cs="仿宋" w:hint="eastAsia"/>
            <w:lang w:eastAsia="zh-CN"/>
          </w:rPr>
          <w:t>(一)、建筑工程设计原则</w:t>
        </w:r>
        <w:r>
          <w:tab/>
        </w:r>
        <w:r>
          <w:fldChar w:fldCharType="begin"/>
        </w:r>
        <w:r>
          <w:instrText xml:space="preserve"> PAGEREF _Toc29654 \h </w:instrText>
        </w:r>
        <w:r>
          <w:fldChar w:fldCharType="separate"/>
        </w:r>
        <w:r>
          <w:t>9</w:t>
        </w:r>
        <w:r>
          <w:fldChar w:fldCharType="end"/>
        </w:r>
      </w:hyperlink>
    </w:p>
    <w:p>
      <w:pPr>
        <w:pStyle w:val="TOC2"/>
        <w:tabs>
          <w:tab w:val="right" w:leader="dot" w:pos="8306"/>
        </w:tabs>
      </w:pPr>
      <w:hyperlink w:anchor="_Toc6057" w:history="1">
        <w:r>
          <w:rPr>
            <w:rFonts w:ascii="仿宋" w:eastAsia="仿宋" w:hAnsi="仿宋" w:cs="仿宋" w:hint="eastAsia"/>
            <w:lang w:eastAsia="zh-CN"/>
          </w:rPr>
          <w:t>(二)、土建工程设计年限及安全等级</w:t>
        </w:r>
        <w:r>
          <w:tab/>
        </w:r>
        <w:r>
          <w:fldChar w:fldCharType="begin"/>
        </w:r>
        <w:r>
          <w:instrText xml:space="preserve"> PAGEREF _Toc6057 \h </w:instrText>
        </w:r>
        <w:r>
          <w:fldChar w:fldCharType="separate"/>
        </w:r>
        <w:r>
          <w:t>11</w:t>
        </w:r>
        <w:r>
          <w:fldChar w:fldCharType="end"/>
        </w:r>
      </w:hyperlink>
    </w:p>
    <w:p>
      <w:pPr>
        <w:pStyle w:val="TOC2"/>
        <w:tabs>
          <w:tab w:val="right" w:leader="dot" w:pos="8306"/>
        </w:tabs>
      </w:pPr>
      <w:hyperlink w:anchor="_Toc32498" w:history="1">
        <w:r>
          <w:rPr>
            <w:rFonts w:ascii="仿宋" w:eastAsia="仿宋" w:hAnsi="仿宋" w:cs="仿宋" w:hint="eastAsia"/>
            <w:lang w:eastAsia="zh-CN"/>
          </w:rPr>
          <w:t>(三)、建筑工程设计总体要求</w:t>
        </w:r>
        <w:r>
          <w:tab/>
        </w:r>
        <w:r>
          <w:fldChar w:fldCharType="begin"/>
        </w:r>
        <w:r>
          <w:instrText xml:space="preserve"> PAGEREF _Toc32498 \h </w:instrText>
        </w:r>
        <w:r>
          <w:fldChar w:fldCharType="separate"/>
        </w:r>
        <w:r>
          <w:t>12</w:t>
        </w:r>
        <w:r>
          <w:fldChar w:fldCharType="end"/>
        </w:r>
      </w:hyperlink>
    </w:p>
    <w:p>
      <w:pPr>
        <w:pStyle w:val="TOC2"/>
        <w:tabs>
          <w:tab w:val="right" w:leader="dot" w:pos="8306"/>
        </w:tabs>
      </w:pPr>
      <w:hyperlink w:anchor="_Toc14719" w:history="1">
        <w:r>
          <w:rPr>
            <w:rFonts w:ascii="仿宋" w:eastAsia="仿宋" w:hAnsi="仿宋" w:cs="仿宋" w:hint="eastAsia"/>
            <w:lang w:eastAsia="zh-CN"/>
          </w:rPr>
          <w:t>(四)、土建工程建设指标</w:t>
        </w:r>
        <w:r>
          <w:tab/>
        </w:r>
        <w:r>
          <w:fldChar w:fldCharType="begin"/>
        </w:r>
        <w:r>
          <w:instrText xml:space="preserve"> PAGEREF _Toc14719 \h </w:instrText>
        </w:r>
        <w:r>
          <w:fldChar w:fldCharType="separate"/>
        </w:r>
        <w:r>
          <w:t>12</w:t>
        </w:r>
        <w:r>
          <w:fldChar w:fldCharType="end"/>
        </w:r>
      </w:hyperlink>
    </w:p>
    <w:p>
      <w:pPr>
        <w:pStyle w:val="TOC1"/>
        <w:tabs>
          <w:tab w:val="right" w:leader="dot" w:pos="8306"/>
        </w:tabs>
      </w:pPr>
      <w:hyperlink w:anchor="_Toc16013" w:history="1">
        <w:r>
          <w:rPr>
            <w:rFonts w:ascii="仿宋" w:eastAsia="仿宋" w:hAnsi="仿宋" w:cs="仿宋" w:hint="eastAsia"/>
            <w:lang w:eastAsia="zh-CN"/>
          </w:rPr>
          <w:t>四、工艺说明</w:t>
        </w:r>
        <w:r>
          <w:tab/>
        </w:r>
        <w:r>
          <w:fldChar w:fldCharType="begin"/>
        </w:r>
        <w:r>
          <w:instrText xml:space="preserve"> PAGEREF _Toc16013 \h </w:instrText>
        </w:r>
        <w:r>
          <w:fldChar w:fldCharType="separate"/>
        </w:r>
        <w:r>
          <w:t>13</w:t>
        </w:r>
        <w:r>
          <w:fldChar w:fldCharType="end"/>
        </w:r>
      </w:hyperlink>
    </w:p>
    <w:p>
      <w:pPr>
        <w:pStyle w:val="TOC2"/>
        <w:tabs>
          <w:tab w:val="right" w:leader="dot" w:pos="8306"/>
        </w:tabs>
      </w:pPr>
      <w:hyperlink w:anchor="_Toc16241" w:history="1">
        <w:r>
          <w:rPr>
            <w:rFonts w:ascii="仿宋" w:eastAsia="仿宋" w:hAnsi="仿宋" w:cs="仿宋" w:hint="eastAsia"/>
            <w:lang w:eastAsia="zh-CN"/>
          </w:rPr>
          <w:t>(一)、技术管理特点</w:t>
        </w:r>
        <w:r>
          <w:tab/>
        </w:r>
        <w:r>
          <w:fldChar w:fldCharType="begin"/>
        </w:r>
        <w:r>
          <w:instrText xml:space="preserve"> PAGEREF _Toc16241 \h </w:instrText>
        </w:r>
        <w:r>
          <w:fldChar w:fldCharType="separate"/>
        </w:r>
        <w:r>
          <w:t>13</w:t>
        </w:r>
        <w:r>
          <w:fldChar w:fldCharType="end"/>
        </w:r>
      </w:hyperlink>
    </w:p>
    <w:p>
      <w:pPr>
        <w:pStyle w:val="TOC2"/>
        <w:tabs>
          <w:tab w:val="right" w:leader="dot" w:pos="8306"/>
        </w:tabs>
      </w:pPr>
      <w:hyperlink w:anchor="_Toc16905" w:history="1">
        <w:r>
          <w:rPr>
            <w:rFonts w:ascii="仿宋" w:eastAsia="仿宋" w:hAnsi="仿宋" w:cs="仿宋" w:hint="eastAsia"/>
            <w:lang w:eastAsia="zh-CN"/>
          </w:rPr>
          <w:t>(二)、减压器项目工艺技术设计方案</w:t>
        </w:r>
        <w:r>
          <w:tab/>
        </w:r>
        <w:r>
          <w:fldChar w:fldCharType="begin"/>
        </w:r>
        <w:r>
          <w:instrText xml:space="preserve"> PAGEREF _Toc16905 \h </w:instrText>
        </w:r>
        <w:r>
          <w:fldChar w:fldCharType="separate"/>
        </w:r>
        <w:r>
          <w:t>14</w:t>
        </w:r>
        <w:r>
          <w:fldChar w:fldCharType="end"/>
        </w:r>
      </w:hyperlink>
    </w:p>
    <w:p>
      <w:pPr>
        <w:pStyle w:val="TOC2"/>
        <w:tabs>
          <w:tab w:val="right" w:leader="dot" w:pos="8306"/>
        </w:tabs>
      </w:pPr>
      <w:hyperlink w:anchor="_Toc18982" w:history="1">
        <w:r>
          <w:rPr>
            <w:rFonts w:ascii="仿宋" w:eastAsia="仿宋" w:hAnsi="仿宋" w:cs="仿宋" w:hint="eastAsia"/>
            <w:lang w:eastAsia="zh-CN"/>
          </w:rPr>
          <w:t>(三)、设备选型方案</w:t>
        </w:r>
        <w:r>
          <w:tab/>
        </w:r>
        <w:r>
          <w:fldChar w:fldCharType="begin"/>
        </w:r>
        <w:r>
          <w:instrText xml:space="preserve"> PAGEREF _Toc18982 \h </w:instrText>
        </w:r>
        <w:r>
          <w:fldChar w:fldCharType="separate"/>
        </w:r>
        <w:r>
          <w:t>15</w:t>
        </w:r>
        <w:r>
          <w:fldChar w:fldCharType="end"/>
        </w:r>
      </w:hyperlink>
    </w:p>
    <w:p>
      <w:pPr>
        <w:pStyle w:val="TOC1"/>
        <w:tabs>
          <w:tab w:val="right" w:leader="dot" w:pos="8306"/>
        </w:tabs>
      </w:pPr>
      <w:hyperlink w:anchor="_Toc25363" w:history="1">
        <w:r>
          <w:rPr>
            <w:rFonts w:ascii="仿宋" w:eastAsia="仿宋" w:hAnsi="仿宋" w:cs="仿宋" w:hint="eastAsia"/>
            <w:lang w:eastAsia="zh-CN"/>
          </w:rPr>
          <w:t>五、减压器项目建设单位说明</w:t>
        </w:r>
        <w:r>
          <w:tab/>
        </w:r>
        <w:r>
          <w:fldChar w:fldCharType="begin"/>
        </w:r>
        <w:r>
          <w:instrText xml:space="preserve"> PAGEREF _Toc25363 \h </w:instrText>
        </w:r>
        <w:r>
          <w:fldChar w:fldCharType="separate"/>
        </w:r>
        <w:r>
          <w:t>16</w:t>
        </w:r>
        <w:r>
          <w:fldChar w:fldCharType="end"/>
        </w:r>
      </w:hyperlink>
    </w:p>
    <w:p>
      <w:pPr>
        <w:pStyle w:val="TOC2"/>
        <w:tabs>
          <w:tab w:val="right" w:leader="dot" w:pos="8306"/>
        </w:tabs>
      </w:pPr>
      <w:hyperlink w:anchor="_Toc8620" w:history="1">
        <w:r>
          <w:rPr>
            <w:rFonts w:ascii="仿宋" w:eastAsia="仿宋" w:hAnsi="仿宋" w:cs="仿宋" w:hint="eastAsia"/>
            <w:lang w:eastAsia="zh-CN"/>
          </w:rPr>
          <w:t>(一)、减压器项目承办单位基本情况</w:t>
        </w:r>
        <w:r>
          <w:tab/>
        </w:r>
        <w:r>
          <w:fldChar w:fldCharType="begin"/>
        </w:r>
        <w:r>
          <w:instrText xml:space="preserve"> PAGEREF _Toc8620 \h </w:instrText>
        </w:r>
        <w:r>
          <w:fldChar w:fldCharType="separate"/>
        </w:r>
        <w:r>
          <w:t>16</w:t>
        </w:r>
        <w:r>
          <w:fldChar w:fldCharType="end"/>
        </w:r>
      </w:hyperlink>
    </w:p>
    <w:p>
      <w:pPr>
        <w:pStyle w:val="TOC2"/>
        <w:tabs>
          <w:tab w:val="right" w:leader="dot" w:pos="8306"/>
        </w:tabs>
      </w:pPr>
      <w:hyperlink w:anchor="_Toc12851" w:history="1">
        <w:r>
          <w:rPr>
            <w:rFonts w:ascii="仿宋" w:eastAsia="仿宋" w:hAnsi="仿宋" w:cs="仿宋" w:hint="eastAsia"/>
            <w:lang w:eastAsia="zh-CN"/>
          </w:rPr>
          <w:t>(二)、公司经济效益分析</w:t>
        </w:r>
        <w:r>
          <w:tab/>
        </w:r>
        <w:r>
          <w:fldChar w:fldCharType="begin"/>
        </w:r>
        <w:r>
          <w:instrText xml:space="preserve"> PAGEREF _Toc12851 \h </w:instrText>
        </w:r>
        <w:r>
          <w:fldChar w:fldCharType="separate"/>
        </w:r>
        <w:r>
          <w:t>17</w:t>
        </w:r>
        <w:r>
          <w:fldChar w:fldCharType="end"/>
        </w:r>
      </w:hyperlink>
    </w:p>
    <w:p>
      <w:pPr>
        <w:pStyle w:val="TOC1"/>
        <w:tabs>
          <w:tab w:val="right" w:leader="dot" w:pos="8306"/>
        </w:tabs>
      </w:pPr>
      <w:hyperlink w:anchor="_Toc8794" w:history="1">
        <w:r>
          <w:rPr>
            <w:rFonts w:ascii="仿宋" w:eastAsia="仿宋" w:hAnsi="仿宋" w:cs="仿宋" w:hint="eastAsia"/>
            <w:lang w:eastAsia="zh-CN"/>
          </w:rPr>
          <w:t>六、减压器项目危机管理</w:t>
        </w:r>
        <w:r>
          <w:tab/>
        </w:r>
        <w:r>
          <w:fldChar w:fldCharType="begin"/>
        </w:r>
        <w:r>
          <w:instrText xml:space="preserve"> PAGEREF _Toc8794 \h </w:instrText>
        </w:r>
        <w:r>
          <w:fldChar w:fldCharType="separate"/>
        </w:r>
        <w:r>
          <w:t>18</w:t>
        </w:r>
        <w:r>
          <w:fldChar w:fldCharType="end"/>
        </w:r>
      </w:hyperlink>
    </w:p>
    <w:p>
      <w:pPr>
        <w:pStyle w:val="TOC2"/>
        <w:tabs>
          <w:tab w:val="right" w:leader="dot" w:pos="8306"/>
        </w:tabs>
      </w:pPr>
      <w:hyperlink w:anchor="_Toc6309" w:history="1">
        <w:r>
          <w:rPr>
            <w:rFonts w:ascii="仿宋" w:eastAsia="仿宋" w:hAnsi="仿宋" w:cs="仿宋" w:hint="eastAsia"/>
            <w:lang w:eastAsia="zh-CN"/>
          </w:rPr>
          <w:t>(一)、危机预警与识别</w:t>
        </w:r>
        <w:r>
          <w:tab/>
        </w:r>
        <w:r>
          <w:fldChar w:fldCharType="begin"/>
        </w:r>
        <w:r>
          <w:instrText xml:space="preserve"> PAGEREF _Toc6309 \h </w:instrText>
        </w:r>
        <w:r>
          <w:fldChar w:fldCharType="separate"/>
        </w:r>
        <w:r>
          <w:t>18</w:t>
        </w:r>
        <w:r>
          <w:fldChar w:fldCharType="end"/>
        </w:r>
      </w:hyperlink>
    </w:p>
    <w:p>
      <w:pPr>
        <w:pStyle w:val="TOC2"/>
        <w:tabs>
          <w:tab w:val="right" w:leader="dot" w:pos="8306"/>
        </w:tabs>
      </w:pPr>
      <w:hyperlink w:anchor="_Toc7599" w:history="1">
        <w:r>
          <w:rPr>
            <w:rFonts w:ascii="仿宋" w:eastAsia="仿宋" w:hAnsi="仿宋" w:cs="仿宋" w:hint="eastAsia"/>
            <w:lang w:eastAsia="zh-CN"/>
          </w:rPr>
          <w:t>(二)、危机应对与恢复</w:t>
        </w:r>
        <w:r>
          <w:tab/>
        </w:r>
        <w:r>
          <w:fldChar w:fldCharType="begin"/>
        </w:r>
        <w:r>
          <w:instrText xml:space="preserve"> PAGEREF _Toc7599 \h </w:instrText>
        </w:r>
        <w:r>
          <w:fldChar w:fldCharType="separate"/>
        </w:r>
        <w:r>
          <w:t>19</w:t>
        </w:r>
        <w:r>
          <w:fldChar w:fldCharType="end"/>
        </w:r>
      </w:hyperlink>
    </w:p>
    <w:p>
      <w:pPr>
        <w:pStyle w:val="TOC1"/>
        <w:tabs>
          <w:tab w:val="right" w:leader="dot" w:pos="8306"/>
        </w:tabs>
      </w:pPr>
      <w:hyperlink w:anchor="_Toc25149" w:history="1">
        <w:r>
          <w:rPr>
            <w:rFonts w:ascii="仿宋" w:eastAsia="仿宋" w:hAnsi="仿宋" w:cs="仿宋" w:hint="eastAsia"/>
            <w:lang w:eastAsia="zh-CN"/>
          </w:rPr>
          <w:t>七、减压器项目人力资源管理</w:t>
        </w:r>
        <w:r>
          <w:tab/>
        </w:r>
        <w:r>
          <w:fldChar w:fldCharType="begin"/>
        </w:r>
        <w:r>
          <w:instrText xml:space="preserve"> PAGEREF _Toc25149 \h </w:instrText>
        </w:r>
        <w:r>
          <w:fldChar w:fldCharType="separate"/>
        </w:r>
        <w:r>
          <w:t>20</w:t>
        </w:r>
        <w:r>
          <w:fldChar w:fldCharType="end"/>
        </w:r>
      </w:hyperlink>
    </w:p>
    <w:p>
      <w:pPr>
        <w:pStyle w:val="TOC2"/>
        <w:tabs>
          <w:tab w:val="right" w:leader="dot" w:pos="8306"/>
        </w:tabs>
      </w:pPr>
      <w:hyperlink w:anchor="_Toc14143" w:history="1">
        <w:r>
          <w:rPr>
            <w:rFonts w:ascii="仿宋" w:eastAsia="仿宋" w:hAnsi="仿宋" w:cs="仿宋" w:hint="eastAsia"/>
            <w:lang w:eastAsia="zh-CN"/>
          </w:rPr>
          <w:t>(一)、建立健全的预算管理制度</w:t>
        </w:r>
        <w:r>
          <w:tab/>
        </w:r>
        <w:r>
          <w:fldChar w:fldCharType="begin"/>
        </w:r>
        <w:r>
          <w:instrText xml:space="preserve"> PAGEREF _Toc14143 \h </w:instrText>
        </w:r>
        <w:r>
          <w:fldChar w:fldCharType="separate"/>
        </w:r>
        <w:r>
          <w:t>20</w:t>
        </w:r>
        <w:r>
          <w:fldChar w:fldCharType="end"/>
        </w:r>
      </w:hyperlink>
    </w:p>
    <w:p>
      <w:pPr>
        <w:pStyle w:val="TOC2"/>
        <w:tabs>
          <w:tab w:val="right" w:leader="dot" w:pos="8306"/>
        </w:tabs>
      </w:pPr>
      <w:hyperlink w:anchor="_Toc14115" w:history="1">
        <w:r>
          <w:rPr>
            <w:rFonts w:ascii="仿宋" w:eastAsia="仿宋" w:hAnsi="仿宋" w:cs="仿宋" w:hint="eastAsia"/>
            <w:lang w:eastAsia="zh-CN"/>
          </w:rPr>
          <w:t>(二)、加强资金流动监控</w:t>
        </w:r>
        <w:r>
          <w:tab/>
        </w:r>
        <w:r>
          <w:fldChar w:fldCharType="begin"/>
        </w:r>
        <w:r>
          <w:instrText xml:space="preserve"> PAGEREF _Toc14115 \h </w:instrText>
        </w:r>
        <w:r>
          <w:fldChar w:fldCharType="separate"/>
        </w:r>
        <w:r>
          <w:t>22</w:t>
        </w:r>
        <w:r>
          <w:fldChar w:fldCharType="end"/>
        </w:r>
      </w:hyperlink>
    </w:p>
    <w:p>
      <w:pPr>
        <w:pStyle w:val="TOC2"/>
        <w:tabs>
          <w:tab w:val="right" w:leader="dot" w:pos="8306"/>
        </w:tabs>
      </w:pPr>
      <w:hyperlink w:anchor="_Toc17900" w:history="1">
        <w:r>
          <w:rPr>
            <w:rFonts w:ascii="仿宋" w:eastAsia="仿宋" w:hAnsi="仿宋" w:cs="仿宋" w:hint="eastAsia"/>
            <w:lang w:eastAsia="zh-CN"/>
          </w:rPr>
          <w:t>(三)、制定完善的风险控制机制</w:t>
        </w:r>
        <w:r>
          <w:tab/>
        </w:r>
        <w:r>
          <w:fldChar w:fldCharType="begin"/>
        </w:r>
        <w:r>
          <w:instrText xml:space="preserve"> PAGEREF _Toc17900 \h </w:instrText>
        </w:r>
        <w:r>
          <w:fldChar w:fldCharType="separate"/>
        </w:r>
        <w:r>
          <w:t>23</w:t>
        </w:r>
        <w:r>
          <w:fldChar w:fldCharType="end"/>
        </w:r>
      </w:hyperlink>
    </w:p>
    <w:p>
      <w:pPr>
        <w:pStyle w:val="TOC2"/>
        <w:tabs>
          <w:tab w:val="right" w:leader="dot" w:pos="8306"/>
        </w:tabs>
      </w:pPr>
      <w:hyperlink w:anchor="_Toc3235" w:history="1">
        <w:r>
          <w:rPr>
            <w:rFonts w:ascii="仿宋" w:eastAsia="仿宋" w:hAnsi="仿宋" w:cs="仿宋" w:hint="eastAsia"/>
            <w:lang w:eastAsia="zh-CN"/>
          </w:rPr>
          <w:t>(四)、优化成本管理</w:t>
        </w:r>
        <w:r>
          <w:tab/>
        </w:r>
        <w:r>
          <w:fldChar w:fldCharType="begin"/>
        </w:r>
        <w:r>
          <w:instrText xml:space="preserve"> PAGEREF _Toc3235 \h </w:instrText>
        </w:r>
        <w:r>
          <w:fldChar w:fldCharType="separate"/>
        </w:r>
        <w:r>
          <w:t>24</w:t>
        </w:r>
        <w:r>
          <w:fldChar w:fldCharType="end"/>
        </w:r>
      </w:hyperlink>
    </w:p>
    <w:p>
      <w:pPr>
        <w:pStyle w:val="TOC1"/>
        <w:tabs>
          <w:tab w:val="right" w:leader="dot" w:pos="8306"/>
        </w:tabs>
      </w:pPr>
      <w:hyperlink w:anchor="_Toc17402" w:history="1">
        <w:r>
          <w:rPr>
            <w:rFonts w:ascii="仿宋" w:eastAsia="仿宋" w:hAnsi="仿宋" w:cs="仿宋" w:hint="eastAsia"/>
            <w:lang w:eastAsia="zh-CN"/>
          </w:rPr>
          <w:t>八、减压器项目投资规划</w:t>
        </w:r>
        <w:r>
          <w:tab/>
        </w:r>
        <w:r>
          <w:fldChar w:fldCharType="begin"/>
        </w:r>
        <w:r>
          <w:instrText xml:space="preserve"> PAGEREF _Toc17402 \h </w:instrText>
        </w:r>
        <w:r>
          <w:fldChar w:fldCharType="separate"/>
        </w:r>
        <w:r>
          <w:t>26</w:t>
        </w:r>
        <w:r>
          <w:fldChar w:fldCharType="end"/>
        </w:r>
      </w:hyperlink>
    </w:p>
    <w:p>
      <w:pPr>
        <w:pStyle w:val="TOC2"/>
        <w:tabs>
          <w:tab w:val="right" w:leader="dot" w:pos="8306"/>
        </w:tabs>
      </w:pPr>
      <w:hyperlink w:anchor="_Toc3441" w:history="1">
        <w:r>
          <w:rPr>
            <w:rFonts w:ascii="仿宋" w:eastAsia="仿宋" w:hAnsi="仿宋" w:cs="仿宋" w:hint="eastAsia"/>
            <w:lang w:eastAsia="zh-CN"/>
          </w:rPr>
          <w:t>(一)、减压器项目总投资估算</w:t>
        </w:r>
        <w:r>
          <w:tab/>
        </w:r>
        <w:r>
          <w:fldChar w:fldCharType="begin"/>
        </w:r>
        <w:r>
          <w:instrText xml:space="preserve"> PAGEREF _Toc3441 \h </w:instrText>
        </w:r>
        <w:r>
          <w:fldChar w:fldCharType="separate"/>
        </w:r>
        <w:r>
          <w:t>26</w:t>
        </w:r>
        <w:r>
          <w:fldChar w:fldCharType="end"/>
        </w:r>
      </w:hyperlink>
    </w:p>
    <w:p>
      <w:pPr>
        <w:pStyle w:val="TOC2"/>
        <w:tabs>
          <w:tab w:val="right" w:leader="dot" w:pos="8306"/>
        </w:tabs>
      </w:pPr>
      <w:hyperlink w:anchor="_Toc27846" w:history="1">
        <w:r>
          <w:rPr>
            <w:rFonts w:ascii="仿宋" w:eastAsia="仿宋" w:hAnsi="仿宋" w:cs="仿宋" w:hint="eastAsia"/>
            <w:lang w:eastAsia="zh-CN"/>
          </w:rPr>
          <w:t>(二)、资金筹措</w:t>
        </w:r>
        <w:r>
          <w:tab/>
        </w:r>
        <w:r>
          <w:fldChar w:fldCharType="begin"/>
        </w:r>
        <w:r>
          <w:instrText xml:space="preserve"> PAGEREF _Toc27846 \h </w:instrText>
        </w:r>
        <w:r>
          <w:fldChar w:fldCharType="separate"/>
        </w:r>
        <w:r>
          <w:t>27</w:t>
        </w:r>
        <w:r>
          <w:fldChar w:fldCharType="end"/>
        </w:r>
      </w:hyperlink>
    </w:p>
    <w:p>
      <w:pPr>
        <w:pStyle w:val="TOC1"/>
        <w:tabs>
          <w:tab w:val="right" w:leader="dot" w:pos="8306"/>
        </w:tabs>
      </w:pPr>
      <w:hyperlink w:anchor="_Toc15627" w:history="1">
        <w:r>
          <w:rPr>
            <w:rFonts w:ascii="仿宋" w:eastAsia="仿宋" w:hAnsi="仿宋" w:cs="仿宋" w:hint="eastAsia"/>
            <w:lang w:eastAsia="zh-CN"/>
          </w:rPr>
          <w:t>九、减压器项目风险管理</w:t>
        </w:r>
        <w:r>
          <w:tab/>
        </w:r>
        <w:r>
          <w:fldChar w:fldCharType="begin"/>
        </w:r>
        <w:r>
          <w:instrText xml:space="preserve"> PAGEREF _Toc15627 \h </w:instrText>
        </w:r>
        <w:r>
          <w:fldChar w:fldCharType="separate"/>
        </w:r>
        <w:r>
          <w:t>28</w:t>
        </w:r>
        <w:r>
          <w:fldChar w:fldCharType="end"/>
        </w:r>
      </w:hyperlink>
    </w:p>
    <w:p>
      <w:pPr>
        <w:pStyle w:val="TOC2"/>
        <w:tabs>
          <w:tab w:val="right" w:leader="dot" w:pos="8306"/>
        </w:tabs>
      </w:pPr>
      <w:hyperlink w:anchor="_Toc23841" w:history="1">
        <w:r>
          <w:rPr>
            <w:rFonts w:ascii="仿宋" w:eastAsia="仿宋" w:hAnsi="仿宋" w:cs="仿宋" w:hint="eastAsia"/>
            <w:lang w:eastAsia="zh-CN"/>
          </w:rPr>
          <w:t>(一)、风险识别与评估</w:t>
        </w:r>
        <w:r>
          <w:tab/>
        </w:r>
        <w:r>
          <w:fldChar w:fldCharType="begin"/>
        </w:r>
        <w:r>
          <w:instrText xml:space="preserve"> PAGEREF _Toc23841 \h </w:instrText>
        </w:r>
        <w:r>
          <w:fldChar w:fldCharType="separate"/>
        </w:r>
        <w:r>
          <w:t>28</w:t>
        </w:r>
        <w:r>
          <w:fldChar w:fldCharType="end"/>
        </w:r>
      </w:hyperlink>
    </w:p>
    <w:p>
      <w:pPr>
        <w:pStyle w:val="TOC2"/>
        <w:tabs>
          <w:tab w:val="right" w:leader="dot" w:pos="8306"/>
        </w:tabs>
      </w:pPr>
      <w:hyperlink w:anchor="_Toc30493" w:history="1">
        <w:r>
          <w:rPr>
            <w:rFonts w:ascii="仿宋" w:eastAsia="仿宋" w:hAnsi="仿宋" w:cs="仿宋" w:hint="eastAsia"/>
            <w:lang w:eastAsia="zh-CN"/>
          </w:rPr>
          <w:t>(二)、风险应对策略</w:t>
        </w:r>
        <w:r>
          <w:tab/>
        </w:r>
        <w:r>
          <w:fldChar w:fldCharType="begin"/>
        </w:r>
        <w:r>
          <w:instrText xml:space="preserve"> PAGEREF _Toc30493 \h </w:instrText>
        </w:r>
        <w:r>
          <w:fldChar w:fldCharType="separate"/>
        </w:r>
        <w:r>
          <w:t>29</w:t>
        </w:r>
        <w:r>
          <w:fldChar w:fldCharType="end"/>
        </w:r>
      </w:hyperlink>
    </w:p>
    <w:p>
      <w:pPr>
        <w:pStyle w:val="TOC2"/>
        <w:tabs>
          <w:tab w:val="right" w:leader="dot" w:pos="8306"/>
        </w:tabs>
      </w:pPr>
      <w:hyperlink w:anchor="_Toc29603" w:history="1">
        <w:r>
          <w:rPr>
            <w:rFonts w:ascii="仿宋" w:eastAsia="仿宋" w:hAnsi="仿宋" w:cs="仿宋" w:hint="eastAsia"/>
            <w:lang w:eastAsia="zh-CN"/>
          </w:rPr>
          <w:t>(三)、风险监控与控制</w:t>
        </w:r>
        <w:r>
          <w:tab/>
        </w:r>
        <w:r>
          <w:fldChar w:fldCharType="begin"/>
        </w:r>
        <w:r>
          <w:instrText xml:space="preserve"> PAGEREF _Toc29603 \h </w:instrText>
        </w:r>
        <w:r>
          <w:fldChar w:fldCharType="separate"/>
        </w:r>
        <w:r>
          <w:t>31</w:t>
        </w:r>
        <w:r>
          <w:fldChar w:fldCharType="end"/>
        </w:r>
      </w:hyperlink>
    </w:p>
    <w:p>
      <w:pPr>
        <w:pStyle w:val="TOC1"/>
        <w:tabs>
          <w:tab w:val="right" w:leader="dot" w:pos="8306"/>
        </w:tabs>
      </w:pPr>
      <w:hyperlink w:anchor="_Toc13075" w:history="1">
        <w:r>
          <w:rPr>
            <w:rFonts w:ascii="仿宋" w:eastAsia="仿宋" w:hAnsi="仿宋" w:cs="仿宋" w:hint="eastAsia"/>
            <w:lang w:eastAsia="zh-CN"/>
          </w:rPr>
          <w:t>十、生产安全保护</w:t>
        </w:r>
        <w:r>
          <w:tab/>
        </w:r>
        <w:r>
          <w:fldChar w:fldCharType="begin"/>
        </w:r>
        <w:r>
          <w:instrText xml:space="preserve"> PAGEREF _Toc13075 \h </w:instrText>
        </w:r>
        <w:r>
          <w:fldChar w:fldCharType="separate"/>
        </w:r>
        <w:r>
          <w:t>32</w:t>
        </w:r>
        <w:r>
          <w:fldChar w:fldCharType="end"/>
        </w:r>
      </w:hyperlink>
    </w:p>
    <w:p>
      <w:pPr>
        <w:pStyle w:val="TOC2"/>
        <w:tabs>
          <w:tab w:val="right" w:leader="dot" w:pos="8306"/>
        </w:tabs>
      </w:pPr>
      <w:hyperlink w:anchor="_Toc22639" w:history="1">
        <w:r>
          <w:rPr>
            <w:rFonts w:ascii="仿宋" w:eastAsia="仿宋" w:hAnsi="仿宋" w:cs="仿宋" w:hint="eastAsia"/>
            <w:lang w:eastAsia="zh-CN"/>
          </w:rPr>
          <w:t>(一)、消防安全</w:t>
        </w:r>
        <w:r>
          <w:tab/>
        </w:r>
        <w:r>
          <w:fldChar w:fldCharType="begin"/>
        </w:r>
        <w:r>
          <w:instrText xml:space="preserve"> PAGEREF _Toc22639 \h </w:instrText>
        </w:r>
        <w:r>
          <w:fldChar w:fldCharType="separate"/>
        </w:r>
        <w:r>
          <w:t>32</w:t>
        </w:r>
        <w:r>
          <w:fldChar w:fldCharType="end"/>
        </w:r>
      </w:hyperlink>
    </w:p>
    <w:p>
      <w:pPr>
        <w:pStyle w:val="TOC2"/>
        <w:tabs>
          <w:tab w:val="right" w:leader="dot" w:pos="8306"/>
        </w:tabs>
      </w:pPr>
      <w:hyperlink w:anchor="_Toc30018" w:history="1">
        <w:r>
          <w:rPr>
            <w:rFonts w:ascii="仿宋" w:eastAsia="仿宋" w:hAnsi="仿宋" w:cs="仿宋" w:hint="eastAsia"/>
            <w:lang w:eastAsia="zh-CN"/>
          </w:rPr>
          <w:t>(二)、防火防爆总图布置措施</w:t>
        </w:r>
        <w:r>
          <w:tab/>
        </w:r>
        <w:r>
          <w:fldChar w:fldCharType="begin"/>
        </w:r>
        <w:r>
          <w:instrText xml:space="preserve"> PAGEREF _Toc30018 \h </w:instrText>
        </w:r>
        <w:r>
          <w:fldChar w:fldCharType="separate"/>
        </w:r>
        <w:r>
          <w:t>33</w:t>
        </w:r>
        <w:r>
          <w:fldChar w:fldCharType="end"/>
        </w:r>
      </w:hyperlink>
    </w:p>
    <w:p>
      <w:pPr>
        <w:pStyle w:val="TOC2"/>
        <w:tabs>
          <w:tab w:val="right" w:leader="dot" w:pos="8306"/>
        </w:tabs>
      </w:pPr>
      <w:hyperlink w:anchor="_Toc4162" w:history="1">
        <w:r>
          <w:rPr>
            <w:rFonts w:ascii="仿宋" w:eastAsia="仿宋" w:hAnsi="仿宋" w:cs="仿宋" w:hint="eastAsia"/>
            <w:lang w:eastAsia="zh-CN"/>
          </w:rPr>
          <w:t>(三)、自然灾害防范措施</w:t>
        </w:r>
        <w:r>
          <w:tab/>
        </w:r>
        <w:r>
          <w:fldChar w:fldCharType="begin"/>
        </w:r>
        <w:r>
          <w:instrText xml:space="preserve"> PAGEREF _Toc4162 \h </w:instrText>
        </w:r>
        <w:r>
          <w:fldChar w:fldCharType="separate"/>
        </w:r>
        <w:r>
          <w:t>34</w:t>
        </w:r>
        <w:r>
          <w:fldChar w:fldCharType="end"/>
        </w:r>
      </w:hyperlink>
    </w:p>
    <w:p>
      <w:pPr>
        <w:pStyle w:val="TOC2"/>
        <w:tabs>
          <w:tab w:val="right" w:leader="dot" w:pos="8306"/>
        </w:tabs>
      </w:pPr>
      <w:hyperlink w:anchor="_Toc25164" w:history="1">
        <w:r>
          <w:rPr>
            <w:rFonts w:ascii="仿宋" w:eastAsia="仿宋" w:hAnsi="仿宋" w:cs="仿宋" w:hint="eastAsia"/>
            <w:lang w:eastAsia="zh-CN"/>
          </w:rPr>
          <w:t>(四)、安全色及安全标志使用要求</w:t>
        </w:r>
        <w:r>
          <w:tab/>
        </w:r>
        <w:r>
          <w:fldChar w:fldCharType="begin"/>
        </w:r>
        <w:r>
          <w:instrText xml:space="preserve"> PAGEREF _Toc25164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41" w:history="1">
        <w:r>
          <w:rPr>
            <w:rFonts w:ascii="仿宋" w:eastAsia="仿宋" w:hAnsi="仿宋" w:cs="仿宋" w:hint="eastAsia"/>
            <w:lang w:eastAsia="zh-CN"/>
          </w:rPr>
          <w:t>(五)、防尘防毒措施</w:t>
        </w:r>
        <w:r>
          <w:tab/>
        </w:r>
        <w:r>
          <w:fldChar w:fldCharType="begin"/>
        </w:r>
        <w:r>
          <w:instrText xml:space="preserve"> PAGEREF _Toc23741 \h </w:instrText>
        </w:r>
        <w:r>
          <w:fldChar w:fldCharType="separate"/>
        </w:r>
        <w:r>
          <w:t>36</w:t>
        </w:r>
        <w:r>
          <w:fldChar w:fldCharType="end"/>
        </w:r>
      </w:hyperlink>
    </w:p>
    <w:p>
      <w:pPr>
        <w:pStyle w:val="TOC2"/>
        <w:tabs>
          <w:tab w:val="right" w:leader="dot" w:pos="8306"/>
        </w:tabs>
      </w:pPr>
      <w:hyperlink w:anchor="_Toc20140" w:history="1">
        <w:r>
          <w:rPr>
            <w:rFonts w:ascii="仿宋" w:eastAsia="仿宋" w:hAnsi="仿宋" w:cs="仿宋" w:hint="eastAsia"/>
            <w:lang w:eastAsia="zh-CN"/>
          </w:rPr>
          <w:t>(六)、防静电、触电防护及防雷措施</w:t>
        </w:r>
        <w:r>
          <w:tab/>
        </w:r>
        <w:r>
          <w:fldChar w:fldCharType="begin"/>
        </w:r>
        <w:r>
          <w:instrText xml:space="preserve"> PAGEREF _Toc20140 \h </w:instrText>
        </w:r>
        <w:r>
          <w:fldChar w:fldCharType="separate"/>
        </w:r>
        <w:r>
          <w:t>37</w:t>
        </w:r>
        <w:r>
          <w:fldChar w:fldCharType="end"/>
        </w:r>
      </w:hyperlink>
    </w:p>
    <w:p>
      <w:pPr>
        <w:pStyle w:val="TOC2"/>
        <w:tabs>
          <w:tab w:val="right" w:leader="dot" w:pos="8306"/>
        </w:tabs>
      </w:pPr>
      <w:hyperlink w:anchor="_Toc31823" w:history="1">
        <w:r>
          <w:rPr>
            <w:rFonts w:ascii="仿宋" w:eastAsia="仿宋" w:hAnsi="仿宋" w:cs="仿宋" w:hint="eastAsia"/>
            <w:lang w:eastAsia="zh-CN"/>
          </w:rPr>
          <w:t>(七)、机械设备安全保障措施</w:t>
        </w:r>
        <w:r>
          <w:tab/>
        </w:r>
        <w:r>
          <w:fldChar w:fldCharType="begin"/>
        </w:r>
        <w:r>
          <w:instrText xml:space="preserve"> PAGEREF _Toc31823 \h </w:instrText>
        </w:r>
        <w:r>
          <w:fldChar w:fldCharType="separate"/>
        </w:r>
        <w:r>
          <w:t>38</w:t>
        </w:r>
        <w:r>
          <w:fldChar w:fldCharType="end"/>
        </w:r>
      </w:hyperlink>
    </w:p>
    <w:p>
      <w:pPr>
        <w:pStyle w:val="TOC1"/>
        <w:tabs>
          <w:tab w:val="right" w:leader="dot" w:pos="8306"/>
        </w:tabs>
      </w:pPr>
      <w:hyperlink w:anchor="_Toc13190" w:history="1">
        <w:r>
          <w:rPr>
            <w:rFonts w:ascii="仿宋" w:eastAsia="仿宋" w:hAnsi="仿宋" w:cs="仿宋" w:hint="eastAsia"/>
            <w:lang w:eastAsia="zh-CN"/>
          </w:rPr>
          <w:t>十一、减压器项目环境影响分析</w:t>
        </w:r>
        <w:r>
          <w:tab/>
        </w:r>
        <w:r>
          <w:fldChar w:fldCharType="begin"/>
        </w:r>
        <w:r>
          <w:instrText xml:space="preserve"> PAGEREF _Toc13190 \h </w:instrText>
        </w:r>
        <w:r>
          <w:fldChar w:fldCharType="separate"/>
        </w:r>
        <w:r>
          <w:t>39</w:t>
        </w:r>
        <w:r>
          <w:fldChar w:fldCharType="end"/>
        </w:r>
      </w:hyperlink>
    </w:p>
    <w:p>
      <w:pPr>
        <w:pStyle w:val="TOC2"/>
        <w:tabs>
          <w:tab w:val="right" w:leader="dot" w:pos="8306"/>
        </w:tabs>
      </w:pPr>
      <w:hyperlink w:anchor="_Toc11821" w:history="1">
        <w:r>
          <w:rPr>
            <w:rFonts w:ascii="仿宋" w:eastAsia="仿宋" w:hAnsi="仿宋" w:cs="仿宋" w:hint="eastAsia"/>
            <w:lang w:eastAsia="zh-CN"/>
          </w:rPr>
          <w:t>(一)、建设区域环境质量现状</w:t>
        </w:r>
        <w:r>
          <w:tab/>
        </w:r>
        <w:r>
          <w:fldChar w:fldCharType="begin"/>
        </w:r>
        <w:r>
          <w:instrText xml:space="preserve"> PAGEREF _Toc11821 \h </w:instrText>
        </w:r>
        <w:r>
          <w:fldChar w:fldCharType="separate"/>
        </w:r>
        <w:r>
          <w:t>39</w:t>
        </w:r>
        <w:r>
          <w:fldChar w:fldCharType="end"/>
        </w:r>
      </w:hyperlink>
    </w:p>
    <w:p>
      <w:pPr>
        <w:pStyle w:val="TOC2"/>
        <w:tabs>
          <w:tab w:val="right" w:leader="dot" w:pos="8306"/>
        </w:tabs>
      </w:pPr>
      <w:hyperlink w:anchor="_Toc31548" w:history="1">
        <w:r>
          <w:rPr>
            <w:rFonts w:ascii="仿宋" w:eastAsia="仿宋" w:hAnsi="仿宋" w:cs="仿宋" w:hint="eastAsia"/>
            <w:lang w:eastAsia="zh-CN"/>
          </w:rPr>
          <w:t>(二)、建设期环境保护</w:t>
        </w:r>
        <w:r>
          <w:tab/>
        </w:r>
        <w:r>
          <w:fldChar w:fldCharType="begin"/>
        </w:r>
        <w:r>
          <w:instrText xml:space="preserve"> PAGEREF _Toc31548 \h </w:instrText>
        </w:r>
        <w:r>
          <w:fldChar w:fldCharType="separate"/>
        </w:r>
        <w:r>
          <w:t>41</w:t>
        </w:r>
        <w:r>
          <w:fldChar w:fldCharType="end"/>
        </w:r>
      </w:hyperlink>
    </w:p>
    <w:p>
      <w:pPr>
        <w:pStyle w:val="TOC2"/>
        <w:tabs>
          <w:tab w:val="right" w:leader="dot" w:pos="8306"/>
        </w:tabs>
      </w:pPr>
      <w:hyperlink w:anchor="_Toc17204" w:history="1">
        <w:r>
          <w:rPr>
            <w:rFonts w:ascii="仿宋" w:eastAsia="仿宋" w:hAnsi="仿宋" w:cs="仿宋" w:hint="eastAsia"/>
            <w:lang w:eastAsia="zh-CN"/>
          </w:rPr>
          <w:t>(三)、运营期环境保护</w:t>
        </w:r>
        <w:r>
          <w:tab/>
        </w:r>
        <w:r>
          <w:fldChar w:fldCharType="begin"/>
        </w:r>
        <w:r>
          <w:instrText xml:space="preserve"> PAGEREF _Toc17204 \h </w:instrText>
        </w:r>
        <w:r>
          <w:fldChar w:fldCharType="separate"/>
        </w:r>
        <w:r>
          <w:t>42</w:t>
        </w:r>
        <w:r>
          <w:fldChar w:fldCharType="end"/>
        </w:r>
      </w:hyperlink>
    </w:p>
    <w:p>
      <w:pPr>
        <w:pStyle w:val="TOC2"/>
        <w:tabs>
          <w:tab w:val="right" w:leader="dot" w:pos="8306"/>
        </w:tabs>
      </w:pPr>
      <w:hyperlink w:anchor="_Toc27471" w:history="1">
        <w:r>
          <w:rPr>
            <w:rFonts w:ascii="仿宋" w:eastAsia="仿宋" w:hAnsi="仿宋" w:cs="仿宋" w:hint="eastAsia"/>
            <w:lang w:eastAsia="zh-CN"/>
          </w:rPr>
          <w:t>(四)、减压器项目建设对区域经济的影响</w:t>
        </w:r>
        <w:r>
          <w:tab/>
        </w:r>
        <w:r>
          <w:fldChar w:fldCharType="begin"/>
        </w:r>
        <w:r>
          <w:instrText xml:space="preserve"> PAGEREF _Toc27471 \h </w:instrText>
        </w:r>
        <w:r>
          <w:fldChar w:fldCharType="separate"/>
        </w:r>
        <w:r>
          <w:t>44</w:t>
        </w:r>
        <w:r>
          <w:fldChar w:fldCharType="end"/>
        </w:r>
      </w:hyperlink>
    </w:p>
    <w:p>
      <w:pPr>
        <w:pStyle w:val="TOC2"/>
        <w:tabs>
          <w:tab w:val="right" w:leader="dot" w:pos="8306"/>
        </w:tabs>
      </w:pPr>
      <w:hyperlink w:anchor="_Toc2729" w:history="1">
        <w:r>
          <w:rPr>
            <w:rFonts w:ascii="仿宋" w:eastAsia="仿宋" w:hAnsi="仿宋" w:cs="仿宋" w:hint="eastAsia"/>
            <w:lang w:eastAsia="zh-CN"/>
          </w:rPr>
          <w:t>(五)、废弃物处理</w:t>
        </w:r>
        <w:r>
          <w:tab/>
        </w:r>
        <w:r>
          <w:fldChar w:fldCharType="begin"/>
        </w:r>
        <w:r>
          <w:instrText xml:space="preserve"> PAGEREF _Toc2729 \h </w:instrText>
        </w:r>
        <w:r>
          <w:fldChar w:fldCharType="separate"/>
        </w:r>
        <w:r>
          <w:t>45</w:t>
        </w:r>
        <w:r>
          <w:fldChar w:fldCharType="end"/>
        </w:r>
      </w:hyperlink>
    </w:p>
    <w:p>
      <w:pPr>
        <w:pStyle w:val="TOC2"/>
        <w:tabs>
          <w:tab w:val="right" w:leader="dot" w:pos="8306"/>
        </w:tabs>
      </w:pPr>
      <w:hyperlink w:anchor="_Toc24206" w:history="1">
        <w:r>
          <w:rPr>
            <w:rFonts w:ascii="仿宋" w:eastAsia="仿宋" w:hAnsi="仿宋" w:cs="仿宋" w:hint="eastAsia"/>
            <w:lang w:eastAsia="zh-CN"/>
          </w:rPr>
          <w:t>(六)、特殊环境影响分析</w:t>
        </w:r>
        <w:r>
          <w:tab/>
        </w:r>
        <w:r>
          <w:fldChar w:fldCharType="begin"/>
        </w:r>
        <w:r>
          <w:instrText xml:space="preserve"> PAGEREF _Toc24206 \h </w:instrText>
        </w:r>
        <w:r>
          <w:fldChar w:fldCharType="separate"/>
        </w:r>
        <w:r>
          <w:t>47</w:t>
        </w:r>
        <w:r>
          <w:fldChar w:fldCharType="end"/>
        </w:r>
      </w:hyperlink>
    </w:p>
    <w:p>
      <w:pPr>
        <w:pStyle w:val="TOC2"/>
        <w:tabs>
          <w:tab w:val="right" w:leader="dot" w:pos="8306"/>
        </w:tabs>
      </w:pPr>
      <w:hyperlink w:anchor="_Toc8755" w:history="1">
        <w:r>
          <w:rPr>
            <w:rFonts w:ascii="仿宋" w:eastAsia="仿宋" w:hAnsi="仿宋" w:cs="仿宋" w:hint="eastAsia"/>
            <w:lang w:eastAsia="zh-CN"/>
          </w:rPr>
          <w:t>(七)、清洁生产</w:t>
        </w:r>
        <w:r>
          <w:tab/>
        </w:r>
        <w:r>
          <w:fldChar w:fldCharType="begin"/>
        </w:r>
        <w:r>
          <w:instrText xml:space="preserve"> PAGEREF _Toc8755 \h </w:instrText>
        </w:r>
        <w:r>
          <w:fldChar w:fldCharType="separate"/>
        </w:r>
        <w:r>
          <w:t>48</w:t>
        </w:r>
        <w:r>
          <w:fldChar w:fldCharType="end"/>
        </w:r>
      </w:hyperlink>
    </w:p>
    <w:p>
      <w:pPr>
        <w:pStyle w:val="TOC2"/>
        <w:tabs>
          <w:tab w:val="right" w:leader="dot" w:pos="8306"/>
        </w:tabs>
      </w:pPr>
      <w:hyperlink w:anchor="_Toc22966" w:history="1">
        <w:r>
          <w:rPr>
            <w:rFonts w:ascii="仿宋" w:eastAsia="仿宋" w:hAnsi="仿宋" w:cs="仿宋" w:hint="eastAsia"/>
            <w:lang w:eastAsia="zh-CN"/>
          </w:rPr>
          <w:t>(八)、环境保护综合评价</w:t>
        </w:r>
        <w:r>
          <w:tab/>
        </w:r>
        <w:r>
          <w:fldChar w:fldCharType="begin"/>
        </w:r>
        <w:r>
          <w:instrText xml:space="preserve"> PAGEREF _Toc22966 \h </w:instrText>
        </w:r>
        <w:r>
          <w:fldChar w:fldCharType="separate"/>
        </w:r>
        <w:r>
          <w:t>49</w:t>
        </w:r>
        <w:r>
          <w:fldChar w:fldCharType="end"/>
        </w:r>
      </w:hyperlink>
    </w:p>
    <w:p>
      <w:pPr>
        <w:pStyle w:val="TOC1"/>
        <w:tabs>
          <w:tab w:val="right" w:leader="dot" w:pos="8306"/>
        </w:tabs>
      </w:pPr>
      <w:hyperlink w:anchor="_Toc10892" w:history="1">
        <w:r>
          <w:rPr>
            <w:rFonts w:ascii="仿宋" w:eastAsia="仿宋" w:hAnsi="仿宋" w:cs="仿宋" w:hint="eastAsia"/>
            <w:lang w:eastAsia="zh-CN"/>
          </w:rPr>
          <w:t>十二、减压器项目社会影响</w:t>
        </w:r>
        <w:r>
          <w:tab/>
        </w:r>
        <w:r>
          <w:fldChar w:fldCharType="begin"/>
        </w:r>
        <w:r>
          <w:instrText xml:space="preserve"> PAGEREF _Toc10892 \h </w:instrText>
        </w:r>
        <w:r>
          <w:fldChar w:fldCharType="separate"/>
        </w:r>
        <w:r>
          <w:t>50</w:t>
        </w:r>
        <w:r>
          <w:fldChar w:fldCharType="end"/>
        </w:r>
      </w:hyperlink>
    </w:p>
    <w:p>
      <w:pPr>
        <w:pStyle w:val="TOC2"/>
        <w:tabs>
          <w:tab w:val="right" w:leader="dot" w:pos="8306"/>
        </w:tabs>
      </w:pPr>
      <w:hyperlink w:anchor="_Toc5594" w:history="1">
        <w:r>
          <w:rPr>
            <w:rFonts w:ascii="仿宋" w:eastAsia="仿宋" w:hAnsi="仿宋" w:cs="仿宋" w:hint="eastAsia"/>
            <w:lang w:eastAsia="zh-CN"/>
          </w:rPr>
          <w:t>(一)、社会责任与义务</w:t>
        </w:r>
        <w:r>
          <w:tab/>
        </w:r>
        <w:r>
          <w:fldChar w:fldCharType="begin"/>
        </w:r>
        <w:r>
          <w:instrText xml:space="preserve"> PAGEREF _Toc5594 \h </w:instrText>
        </w:r>
        <w:r>
          <w:fldChar w:fldCharType="separate"/>
        </w:r>
        <w:r>
          <w:t>50</w:t>
        </w:r>
        <w:r>
          <w:fldChar w:fldCharType="end"/>
        </w:r>
      </w:hyperlink>
    </w:p>
    <w:p>
      <w:pPr>
        <w:pStyle w:val="TOC2"/>
        <w:tabs>
          <w:tab w:val="right" w:leader="dot" w:pos="8306"/>
        </w:tabs>
      </w:pPr>
      <w:hyperlink w:anchor="_Toc11953" w:history="1">
        <w:r>
          <w:rPr>
            <w:rFonts w:ascii="仿宋" w:eastAsia="仿宋" w:hAnsi="仿宋" w:cs="仿宋" w:hint="eastAsia"/>
            <w:lang w:eastAsia="zh-CN"/>
          </w:rPr>
          <w:t>(二)、社会参与与沟通</w:t>
        </w:r>
        <w:r>
          <w:tab/>
        </w:r>
        <w:r>
          <w:fldChar w:fldCharType="begin"/>
        </w:r>
        <w:r>
          <w:instrText xml:space="preserve"> PAGEREF _Toc11953 \h </w:instrText>
        </w:r>
        <w:r>
          <w:fldChar w:fldCharType="separate"/>
        </w:r>
        <w:r>
          <w:t>51</w:t>
        </w:r>
        <w:r>
          <w:fldChar w:fldCharType="end"/>
        </w:r>
      </w:hyperlink>
    </w:p>
    <w:p>
      <w:pPr>
        <w:pStyle w:val="TOC1"/>
        <w:tabs>
          <w:tab w:val="right" w:leader="dot" w:pos="8306"/>
        </w:tabs>
      </w:pPr>
      <w:hyperlink w:anchor="_Toc14165" w:history="1">
        <w:r>
          <w:rPr>
            <w:rFonts w:ascii="仿宋" w:eastAsia="仿宋" w:hAnsi="仿宋" w:cs="仿宋" w:hint="eastAsia"/>
            <w:lang w:eastAsia="zh-CN"/>
          </w:rPr>
          <w:t>十三、减压器项目实施时间节点</w:t>
        </w:r>
        <w:r>
          <w:tab/>
        </w:r>
        <w:r>
          <w:fldChar w:fldCharType="begin"/>
        </w:r>
        <w:r>
          <w:instrText xml:space="preserve"> PAGEREF _Toc14165 \h </w:instrText>
        </w:r>
        <w:r>
          <w:fldChar w:fldCharType="separate"/>
        </w:r>
        <w:r>
          <w:t>52</w:t>
        </w:r>
        <w:r>
          <w:fldChar w:fldCharType="end"/>
        </w:r>
      </w:hyperlink>
    </w:p>
    <w:p>
      <w:pPr>
        <w:pStyle w:val="TOC2"/>
        <w:tabs>
          <w:tab w:val="right" w:leader="dot" w:pos="8306"/>
        </w:tabs>
      </w:pPr>
      <w:hyperlink w:anchor="_Toc14750" w:history="1">
        <w:r>
          <w:rPr>
            <w:rFonts w:ascii="仿宋" w:eastAsia="仿宋" w:hAnsi="仿宋" w:cs="仿宋" w:hint="eastAsia"/>
            <w:lang w:eastAsia="zh-CN"/>
          </w:rPr>
          <w:t>(一)、减压器项目启动阶段时间节点</w:t>
        </w:r>
        <w:r>
          <w:tab/>
        </w:r>
        <w:r>
          <w:fldChar w:fldCharType="begin"/>
        </w:r>
        <w:r>
          <w:instrText xml:space="preserve"> PAGEREF _Toc14750 \h </w:instrText>
        </w:r>
        <w:r>
          <w:fldChar w:fldCharType="separate"/>
        </w:r>
        <w:r>
          <w:t>52</w:t>
        </w:r>
        <w:r>
          <w:fldChar w:fldCharType="end"/>
        </w:r>
      </w:hyperlink>
    </w:p>
    <w:p>
      <w:pPr>
        <w:pStyle w:val="TOC2"/>
        <w:tabs>
          <w:tab w:val="right" w:leader="dot" w:pos="8306"/>
        </w:tabs>
      </w:pPr>
      <w:hyperlink w:anchor="_Toc23832" w:history="1">
        <w:r>
          <w:rPr>
            <w:rFonts w:ascii="仿宋" w:eastAsia="仿宋" w:hAnsi="仿宋" w:cs="仿宋" w:hint="eastAsia"/>
            <w:lang w:eastAsia="zh-CN"/>
          </w:rPr>
          <w:t>(二)、减压器项目执行阶段时间节点</w:t>
        </w:r>
        <w:r>
          <w:tab/>
        </w:r>
        <w:r>
          <w:fldChar w:fldCharType="begin"/>
        </w:r>
        <w:r>
          <w:instrText xml:space="preserve"> PAGEREF _Toc23832 \h </w:instrText>
        </w:r>
        <w:r>
          <w:fldChar w:fldCharType="separate"/>
        </w:r>
        <w:r>
          <w:t>53</w:t>
        </w:r>
        <w:r>
          <w:fldChar w:fldCharType="end"/>
        </w:r>
      </w:hyperlink>
    </w:p>
    <w:p>
      <w:pPr>
        <w:pStyle w:val="TOC2"/>
        <w:tabs>
          <w:tab w:val="right" w:leader="dot" w:pos="8306"/>
        </w:tabs>
      </w:pPr>
      <w:hyperlink w:anchor="_Toc14037" w:history="1">
        <w:r>
          <w:rPr>
            <w:rFonts w:ascii="仿宋" w:eastAsia="仿宋" w:hAnsi="仿宋" w:cs="仿宋" w:hint="eastAsia"/>
            <w:lang w:eastAsia="zh-CN"/>
          </w:rPr>
          <w:t>(三)、减压器项目完成阶段时间节点</w:t>
        </w:r>
        <w:r>
          <w:tab/>
        </w:r>
        <w:r>
          <w:fldChar w:fldCharType="begin"/>
        </w:r>
        <w:r>
          <w:instrText xml:space="preserve"> PAGEREF _Toc14037 \h </w:instrText>
        </w:r>
        <w:r>
          <w:fldChar w:fldCharType="separate"/>
        </w:r>
        <w:r>
          <w:t>54</w:t>
        </w:r>
        <w:r>
          <w:fldChar w:fldCharType="end"/>
        </w:r>
      </w:hyperlink>
    </w:p>
    <w:p>
      <w:pPr>
        <w:pStyle w:val="TOC1"/>
        <w:tabs>
          <w:tab w:val="right" w:leader="dot" w:pos="8306"/>
        </w:tabs>
      </w:pPr>
      <w:hyperlink w:anchor="_Toc21390" w:history="1">
        <w:r>
          <w:rPr>
            <w:rFonts w:ascii="仿宋" w:eastAsia="仿宋" w:hAnsi="仿宋" w:cs="仿宋" w:hint="eastAsia"/>
            <w:lang w:eastAsia="zh-CN"/>
          </w:rPr>
          <w:t>十四、利益相关者分析与沟通计划</w:t>
        </w:r>
        <w:r>
          <w:tab/>
        </w:r>
        <w:r>
          <w:fldChar w:fldCharType="begin"/>
        </w:r>
        <w:r>
          <w:instrText xml:space="preserve"> PAGEREF _Toc21390 \h </w:instrText>
        </w:r>
        <w:r>
          <w:fldChar w:fldCharType="separate"/>
        </w:r>
        <w:r>
          <w:t>55</w:t>
        </w:r>
        <w:r>
          <w:fldChar w:fldCharType="end"/>
        </w:r>
      </w:hyperlink>
    </w:p>
    <w:p>
      <w:pPr>
        <w:pStyle w:val="TOC2"/>
        <w:tabs>
          <w:tab w:val="right" w:leader="dot" w:pos="8306"/>
        </w:tabs>
      </w:pPr>
      <w:hyperlink w:anchor="_Toc23622" w:history="1">
        <w:r>
          <w:rPr>
            <w:rFonts w:ascii="仿宋" w:eastAsia="仿宋" w:hAnsi="仿宋" w:cs="仿宋" w:hint="eastAsia"/>
            <w:lang w:eastAsia="zh-CN"/>
          </w:rPr>
          <w:t>(一)、利益相关者分析</w:t>
        </w:r>
        <w:r>
          <w:tab/>
        </w:r>
        <w:r>
          <w:fldChar w:fldCharType="begin"/>
        </w:r>
        <w:r>
          <w:instrText xml:space="preserve"> PAGEREF _Toc23622 \h </w:instrText>
        </w:r>
        <w:r>
          <w:fldChar w:fldCharType="separate"/>
        </w:r>
        <w:r>
          <w:t>55</w:t>
        </w:r>
        <w:r>
          <w:fldChar w:fldCharType="end"/>
        </w:r>
      </w:hyperlink>
    </w:p>
    <w:p>
      <w:pPr>
        <w:pStyle w:val="TOC2"/>
        <w:tabs>
          <w:tab w:val="right" w:leader="dot" w:pos="8306"/>
        </w:tabs>
      </w:pPr>
      <w:hyperlink w:anchor="_Toc20328" w:history="1">
        <w:r>
          <w:rPr>
            <w:rFonts w:ascii="仿宋" w:eastAsia="仿宋" w:hAnsi="仿宋" w:cs="仿宋" w:hint="eastAsia"/>
            <w:lang w:eastAsia="zh-CN"/>
          </w:rPr>
          <w:t>(二)、沟通计划</w:t>
        </w:r>
        <w:r>
          <w:tab/>
        </w:r>
        <w:r>
          <w:fldChar w:fldCharType="begin"/>
        </w:r>
        <w:r>
          <w:instrText xml:space="preserve"> PAGEREF _Toc20328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76"/>
      <w:r>
        <w:rPr>
          <w:rFonts w:ascii="仿宋" w:eastAsia="仿宋" w:hAnsi="仿宋" w:cs="仿宋" w:hint="eastAsia"/>
          <w:sz w:val="28"/>
          <w:lang w:eastAsia="zh-CN"/>
        </w:rPr>
        <w:t>一、减压器项目绩效评估</w:t>
      </w:r>
      <w:bookmarkEnd w:id="2"/>
    </w:p>
    <w:p>
      <w:pPr>
        <w:pStyle w:val="Heading2"/>
        <w:rPr>
          <w:rFonts w:ascii="仿宋" w:eastAsia="仿宋" w:hAnsi="仿宋" w:cs="仿宋" w:hint="eastAsia"/>
          <w:lang w:eastAsia="zh-CN"/>
        </w:rPr>
      </w:pPr>
      <w:bookmarkStart w:id="3" w:name="_Toc164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在减压器项目中，我们设计了一套全面的绩效评估指标，以确保减压器项目的可控和成功交付。这些指标跨足减压器项目目标、成本、进度和质量等多个维度，为我们提供了全面洞察减压器项目的健康状况。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器项目目标达成率是我们关注的首要指标。我们设定了明确的目标，并通过定期监测和评估，迅速发现并应对潜在的目标偏差。这为减压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成本绩效是另一个核心关注点。通过实际成本与预算成本的对比分析，我们深入了解成本差异的原因，及时调整资源分配，保持减压器项目在经济效益方面的合理水平。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压器项目进度作为关键的绩效指标之一，得到了精心的关注。我们制定了详细的减压器项目进度计划，并设立了进度符合度指标，确保实际进度与计划进度保持一致。这使我们能够快速发现和解决潜在的进度问题，保持减压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减压器项目绩效的不可或缺的一环。我们引入了一系列的质量标准和客户满意度指标，以确保减压器项目交付的成果在质量上达到或超越预期水平。通过持续监测这些指标，我们努力提升减压器项目整体质量水平，为减压器项目的成功交付提供有力保障。通过这些科学且全面的绩效评估，我们能够更好地引导减压器项目的持续改进，确保减压器项目目标的顺利达成。</w:t>
      </w:r>
    </w:p>
    <w:p>
      <w:pPr>
        <w:pStyle w:val="Heading2"/>
        <w:ind w:firstLine="560" w:firstLineChars="200"/>
        <w:rPr>
          <w:rFonts w:ascii="仿宋" w:eastAsia="仿宋" w:hAnsi="仿宋" w:cs="仿宋" w:hint="eastAsia"/>
          <w:sz w:val="28"/>
          <w:lang w:eastAsia="zh-CN"/>
        </w:rPr>
      </w:pPr>
      <w:bookmarkStart w:id="4" w:name="_Toc727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绩效评估是减压器项目中的关键环节，为确保减压器项目达到预期目标，我们采用了多层次、多维度的绩效评估方法。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减压器项目的战略目标对齐，确保每个决策和行动都与减压器项目整体目标保持一致。团队会定期召开战略对齐会议，审视当前工作与减压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减压器项目进度、质量、成本和风险等方面。这些指标通过数据收集和分析，为减压器项目管理团队提供了客观的评估依据。例如，我们通过减压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绩效评估不仅仅停留在减压器项目内部，还考虑了减压器项目对外部环境的影响。我们定期进行干系人满意度调查，以了解各利益相关方对减压器项目的期望和满意度，并及时做出调整。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这种多层次、多角度的绩效评估方法，使得我们能够全面了解减压器项目的运行状态，及时做出调整，确保减压器项目在不断变化的环境中保持稳健前行。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299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为了确保减压器项目的有效管理和不断优化，我们采用了精心设计的绩效评估周期。这个周期旨在实现灵活、实时和全面的评估，以适应减压器项目执行中的各种挑战。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减压器项目的不同需求，分为短期、中期和长期。短期评估关注每个迭代或工作周期，以及时发现和解决当前任务中的问题。中期评估涵盖几个迭代，深入了解整体减压器项目的趋势和性能。长期评估则着眼于整个减压器项目阶段，确保减压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减压器项目管理工具和协作平台，团队成员能够随时更新和分享减压器项目数据。这种实时性的反馈机制使我们能够及时察觉潜在问题，快速调整，保持减压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减压器项目的决策制定密不可分。每个周期的减压器项目回顾会议成为集体总结经验、识别问题深层次原因并找到创新解决方案的平台。这种定期的反思与调整机制使减压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990"/>
      <w:r>
        <w:rPr>
          <w:rFonts w:ascii="仿宋" w:eastAsia="仿宋" w:hAnsi="仿宋" w:cs="仿宋" w:hint="eastAsia"/>
          <w:sz w:val="28"/>
          <w:lang w:eastAsia="zh-CN"/>
        </w:rPr>
        <w:t>二、减压器项目文档管理</w:t>
      </w:r>
      <w:bookmarkEnd w:id="6"/>
    </w:p>
    <w:p>
      <w:pPr>
        <w:pStyle w:val="Heading2"/>
        <w:rPr>
          <w:rFonts w:ascii="仿宋" w:eastAsia="仿宋" w:hAnsi="仿宋" w:cs="仿宋" w:hint="eastAsia"/>
          <w:lang w:eastAsia="zh-CN"/>
        </w:rPr>
      </w:pPr>
      <w:bookmarkStart w:id="7" w:name="_Toc2078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减压器项目高度重视文档的质量和准确性，以支持减压器项目的各项活动和决策。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器项目文档的编制始于减压器项目计划的初期，我们制定了详细的文档编制计划，明确了每个文档的内容、格式和编写责任人。在减压器项目启动阶段，我们首先编制了减压器项目章程，明确定义了减压器项目的目标、范围、风险等关键要素。随后，减压器项目团队根据计划陆续编制了需求文档、设计文档、测试文档等各类文档，确保减压器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减压器项目管理中的重要环节，旨在确保减压器项目文档符合质量标准和减压器项目需求。在减压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除了内部审查，我们还进行了外部审查，邀请减压器项目相关利益方和专业领域的专家对文档进行独立审查。这有助于获取更全面、客观的反馈，确保减压器项目文档不仅符合内部标准，也满足外部需求。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减压器项目在文档编制与审查方面建立了严格的管理机制，通过规范的流程和多维度的审查，确保减压器项目文档的质量、准确性和可靠性，为减压器项目的顺利推进提供了有力支持。</w:t>
      </w:r>
    </w:p>
    <w:p>
      <w:pPr>
        <w:pStyle w:val="Heading2"/>
        <w:ind w:firstLine="560" w:firstLineChars="200"/>
        <w:rPr>
          <w:rFonts w:ascii="仿宋" w:eastAsia="仿宋" w:hAnsi="仿宋" w:cs="仿宋" w:hint="eastAsia"/>
          <w:sz w:val="28"/>
          <w:lang w:eastAsia="zh-CN"/>
        </w:rPr>
      </w:pPr>
      <w:bookmarkStart w:id="8" w:name="_Toc1626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在减压器项目中，我们致力于优化文档发布与分发过程，以确保信息的高效传递和团队间协作的顺畅进行。以下是我们采取的关键优化策略：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我们通过多渠道发布文档，包括电子邮件、减压器项目管理平台、内部网站等，以满足不同团队成员的偏好和需求。多渠道发布确保了信息的全面覆盖。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我们采用了精细的权限控制，确保只有授权人员可以访问敏感信息。这种安全措施保护了减压器项目文档的机密性，防止了未经授权的信息泄露。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701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文档存档与归档是减压器项目生命周期中一个至关重要的环节，直接关系到减压器项目信息的长期保存和历史记录的完整性。在减压器项目中，我们实施了一系列有效的文档存档与归档管理策略：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8169"/>
      <w:r>
        <w:rPr>
          <w:rFonts w:ascii="仿宋" w:eastAsia="仿宋" w:hAnsi="仿宋" w:cs="仿宋" w:hint="eastAsia"/>
          <w:sz w:val="28"/>
          <w:lang w:eastAsia="zh-CN"/>
        </w:rPr>
        <w:t>三、减压器项目土建工程</w:t>
      </w:r>
      <w:bookmarkEnd w:id="10"/>
    </w:p>
    <w:p>
      <w:pPr>
        <w:pStyle w:val="Heading2"/>
        <w:rPr>
          <w:rFonts w:ascii="仿宋" w:eastAsia="仿宋" w:hAnsi="仿宋" w:cs="仿宋" w:hint="eastAsia"/>
          <w:lang w:eastAsia="zh-CN"/>
        </w:rPr>
      </w:pPr>
      <w:bookmarkStart w:id="11" w:name="_Toc29654"/>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在减压器项目的建筑工程设计中，我们将秉承一系列重要的设计原则，以确保减压器项目建筑在功能、美观、可持续性等方面达到最佳效果。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首要原则是确保建筑的功能性得到最大化的发挥。我们将充分理解减压器项目的实际需求，合理布局各个功能区域，保证建筑在满足业务需求的同时，提供高效的工作环境。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在建筑设计中，我们将综合考虑建设和运营成本。通过精细的经济效益分析，确保设计方案在高效利用资源的同时，对减压器项目的长期盈利能力有积极的贡献。</w:t>
      </w:r>
    </w:p>
    <w:p>
      <w:pPr>
        <w:pStyle w:val="Heading2"/>
        <w:ind w:firstLine="560" w:firstLineChars="200"/>
        <w:rPr>
          <w:rFonts w:ascii="仿宋" w:eastAsia="仿宋" w:hAnsi="仿宋" w:cs="仿宋" w:hint="eastAsia"/>
          <w:sz w:val="28"/>
          <w:lang w:eastAsia="zh-CN"/>
        </w:rPr>
      </w:pPr>
      <w:bookmarkStart w:id="12" w:name="_Toc6057"/>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压器项目的土建工程设计中，我们将精准设定设计年限，结合减压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减压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32498"/>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减压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减压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减压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4719"/>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本期工程减压器项目预计总建筑面积XXX平方米，其中：计容建筑面积XXX平方米，计划建筑工程投资XX万元，占减压器项目总投资的XX%。</w:t>
      </w:r>
    </w:p>
    <w:p>
      <w:pPr>
        <w:pStyle w:val="Heading1"/>
        <w:ind w:firstLine="560" w:firstLineChars="200"/>
        <w:rPr>
          <w:rFonts w:ascii="仿宋" w:eastAsia="仿宋" w:hAnsi="仿宋" w:cs="仿宋" w:hint="eastAsia"/>
          <w:sz w:val="28"/>
          <w:lang w:eastAsia="zh-CN"/>
        </w:rPr>
      </w:pPr>
      <w:bookmarkStart w:id="15" w:name="_Toc1601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624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减压器项目的技术管理特点体现在其创新导向。通过引入最先进的技术趋势和解决方案，减压器项目致力于提升科技含量、提高质量和效率水平。这意味着我们将采用最新的工具和方法，确保减压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减压器项目技术管理的显著特征。通过整合不同领域的技术资源，我们实现了跨学科的协同工作。这有助于优化技术架构，提高整体效能。此外，整合性策略还促进了不同技术团队之间的紧密沟通和高效合作，确保减压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减压器项目所采用的技术。通过不断优化技术方案，减压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减压器项目团队将在减压器项目初期识别可能的技术风险，并采取相应的预防和应对措施。通过建立健全的风险评估机制，减压器项目能够在实施过程中及时发现并解决潜在的技术问题，保障减压器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通过这些独特的技术管理特点，我们确信在减压器项目中，技术将成为减压器项目成功的有力支持。这一深度剖析揭示了技术管理在减压器项目实施中的关键作用，为减压器项目的技术基础奠定了坚实的基础。</w:t>
      </w:r>
    </w:p>
    <w:p>
      <w:pPr>
        <w:pStyle w:val="Heading2"/>
        <w:ind w:firstLine="560" w:firstLineChars="200"/>
        <w:rPr>
          <w:rFonts w:ascii="仿宋" w:eastAsia="仿宋" w:hAnsi="仿宋" w:cs="仿宋" w:hint="eastAsia"/>
          <w:sz w:val="28"/>
          <w:lang w:eastAsia="zh-CN"/>
        </w:rPr>
      </w:pPr>
      <w:bookmarkStart w:id="17" w:name="_Toc16905"/>
      <w:r>
        <w:rPr>
          <w:rFonts w:ascii="仿宋" w:eastAsia="仿宋" w:hAnsi="仿宋" w:cs="仿宋" w:hint="eastAsia"/>
          <w:sz w:val="28"/>
          <w:lang w:eastAsia="zh-CN"/>
        </w:rPr>
        <w:t>(二)、减压器项目工艺技术设计方案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减压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减压器项目将严格按照相关行业规范要求进行组织。通过有效控制产品质量，减压器项目将致力于为顾客提供优质的减压器项目产品和良好的服务。这体现了减压器项目对于生产活动合规性和质量标准的高度重视，为减压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减压器项目注重生态效益和清洁生产原则。减压器项目建设将紧密结合地方特色经济发展，与社会经济发展规划和区域环境保护规划方案相协调一致。通过与当地区域自然生态系统的结合，减压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减压器项目产品具有多样化的客户需求和个性化的特点。因此，减压器项目产品规格品种多样，且单批生产数量较小。为满足这一特点，减压器项目承办单位将建设先进的柔性制造生产线。通过广泛应用柔性制造技术，减压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减压器项目采用的技术具有较高的技术含量和自动化水平，处于国内先进水平。这一技术选用不仅体现了对生产效率、质量和环境友好性的高标准要求，同时为减压器项目的可持续发展奠定了坚实的基础。</w:t>
      </w:r>
    </w:p>
    <w:p>
      <w:pPr>
        <w:pStyle w:val="Heading2"/>
        <w:ind w:firstLine="560" w:firstLineChars="200"/>
        <w:rPr>
          <w:rFonts w:ascii="仿宋" w:eastAsia="仿宋" w:hAnsi="仿宋" w:cs="仿宋" w:hint="eastAsia"/>
          <w:sz w:val="28"/>
          <w:lang w:eastAsia="zh-CN"/>
        </w:rPr>
      </w:pPr>
      <w:bookmarkStart w:id="18" w:name="_Toc1898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为确保减压器项目的高效生产和技术实施，我们制定了一套精心设计的设备选型方案，以满足减压器项目生产、质量和环保的要求。该方案的主要特点如下：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减压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针对减压器项目产品的多样性和小批量生产的特点，我们将建设柔性制造生产线。通过在设备选型中考虑柔性制造技术，可以灵活应对不同产品规格和生产需求，实现生产线的高度灵活性和适应性。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5363"/>
      <w:r>
        <w:rPr>
          <w:rFonts w:ascii="仿宋" w:eastAsia="仿宋" w:hAnsi="仿宋" w:cs="仿宋" w:hint="eastAsia"/>
          <w:sz w:val="28"/>
          <w:lang w:eastAsia="zh-CN"/>
        </w:rPr>
        <w:t>五、减压器项目建设单位说明</w:t>
      </w:r>
      <w:bookmarkEnd w:id="19"/>
    </w:p>
    <w:p>
      <w:pPr>
        <w:pStyle w:val="Heading2"/>
        <w:rPr>
          <w:rFonts w:ascii="仿宋" w:eastAsia="仿宋" w:hAnsi="仿宋" w:cs="仿宋" w:hint="eastAsia"/>
          <w:lang w:eastAsia="zh-CN"/>
        </w:rPr>
      </w:pPr>
      <w:bookmarkStart w:id="20" w:name="_Toc8620"/>
      <w:r>
        <w:rPr>
          <w:rFonts w:ascii="仿宋" w:eastAsia="仿宋" w:hAnsi="仿宋" w:cs="仿宋" w:hint="eastAsia"/>
          <w:lang w:eastAsia="zh-CN"/>
        </w:rPr>
        <w:t>(一)、减压器项目承办单位基本情况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https://d.book118.com/437030015132006051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C97C2B"/>
    <w:rsid w:val="5FC97C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03001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2024-03-02T12:10:00Z</dcterms:created>
  <dcterms:modified xsi:type="dcterms:W3CDTF">2024-03-02T12:10:41Z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459E6A0B76DD45A59E094343D8A76999_11</vt:lpwstr>
  </property>
  <property fmtid="{D5CDD505-2E9C-101B-9397-08002B2CF9AE}" pid="3" name="KSOProductBuildVer">
    <vt:lpwstr>2052-12.1.0.16388</vt:lpwstr>
  </property>
</Properties>
</file>