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涡轮风扇发动机项目计划设计方案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919" w:history="1">
        <w:r>
          <w:rPr>
            <w:rFonts w:ascii="仿宋" w:eastAsia="仿宋" w:hAnsi="仿宋" w:cs="仿宋" w:hint="eastAsia"/>
            <w:lang w:eastAsia="zh-CN"/>
          </w:rPr>
          <w:t>概论</w:t>
        </w:r>
        <w:r>
          <w:tab/>
        </w:r>
        <w:r>
          <w:fldChar w:fldCharType="begin"/>
        </w:r>
        <w:r>
          <w:instrText xml:space="preserve"> PAGEREF _Toc13919 \h </w:instrText>
        </w:r>
        <w:r>
          <w:fldChar w:fldCharType="separate"/>
        </w:r>
        <w:r>
          <w:t>3</w:t>
        </w:r>
        <w:r>
          <w:fldChar w:fldCharType="end"/>
        </w:r>
      </w:hyperlink>
    </w:p>
    <w:p>
      <w:pPr>
        <w:pStyle w:val="TOC1"/>
        <w:tabs>
          <w:tab w:val="right" w:leader="dot" w:pos="8306"/>
        </w:tabs>
      </w:pPr>
      <w:hyperlink w:anchor="_Toc10219" w:history="1">
        <w:r>
          <w:rPr>
            <w:rFonts w:ascii="仿宋" w:eastAsia="仿宋" w:hAnsi="仿宋" w:cs="仿宋" w:hint="eastAsia"/>
            <w:lang w:eastAsia="zh-CN"/>
          </w:rPr>
          <w:t>一、涡轮风扇发动机项目危机管理</w:t>
        </w:r>
        <w:r>
          <w:tab/>
        </w:r>
        <w:r>
          <w:fldChar w:fldCharType="begin"/>
        </w:r>
        <w:r>
          <w:instrText xml:space="preserve"> PAGEREF _Toc10219 \h </w:instrText>
        </w:r>
        <w:r>
          <w:fldChar w:fldCharType="separate"/>
        </w:r>
        <w:r>
          <w:t>3</w:t>
        </w:r>
        <w:r>
          <w:fldChar w:fldCharType="end"/>
        </w:r>
      </w:hyperlink>
    </w:p>
    <w:p>
      <w:pPr>
        <w:pStyle w:val="TOC2"/>
        <w:tabs>
          <w:tab w:val="right" w:leader="dot" w:pos="8306"/>
        </w:tabs>
      </w:pPr>
      <w:hyperlink w:anchor="_Toc19375" w:history="1">
        <w:r>
          <w:rPr>
            <w:rFonts w:ascii="仿宋" w:eastAsia="仿宋" w:hAnsi="仿宋" w:cs="仿宋" w:hint="eastAsia"/>
            <w:lang w:eastAsia="zh-CN"/>
          </w:rPr>
          <w:t>(一)、危机预警与识别</w:t>
        </w:r>
        <w:r>
          <w:tab/>
        </w:r>
        <w:r>
          <w:fldChar w:fldCharType="begin"/>
        </w:r>
        <w:r>
          <w:instrText xml:space="preserve"> PAGEREF _Toc19375 \h </w:instrText>
        </w:r>
        <w:r>
          <w:fldChar w:fldCharType="separate"/>
        </w:r>
        <w:r>
          <w:t>3</w:t>
        </w:r>
        <w:r>
          <w:fldChar w:fldCharType="end"/>
        </w:r>
      </w:hyperlink>
    </w:p>
    <w:p>
      <w:pPr>
        <w:pStyle w:val="TOC2"/>
        <w:tabs>
          <w:tab w:val="right" w:leader="dot" w:pos="8306"/>
        </w:tabs>
      </w:pPr>
      <w:hyperlink w:anchor="_Toc19291" w:history="1">
        <w:r>
          <w:rPr>
            <w:rFonts w:ascii="仿宋" w:eastAsia="仿宋" w:hAnsi="仿宋" w:cs="仿宋" w:hint="eastAsia"/>
            <w:lang w:eastAsia="zh-CN"/>
          </w:rPr>
          <w:t>(二)、危机应对与恢复</w:t>
        </w:r>
        <w:r>
          <w:tab/>
        </w:r>
        <w:r>
          <w:fldChar w:fldCharType="begin"/>
        </w:r>
        <w:r>
          <w:instrText xml:space="preserve"> PAGEREF _Toc19291 \h </w:instrText>
        </w:r>
        <w:r>
          <w:fldChar w:fldCharType="separate"/>
        </w:r>
        <w:r>
          <w:t>4</w:t>
        </w:r>
        <w:r>
          <w:fldChar w:fldCharType="end"/>
        </w:r>
      </w:hyperlink>
    </w:p>
    <w:p>
      <w:pPr>
        <w:pStyle w:val="TOC1"/>
        <w:tabs>
          <w:tab w:val="right" w:leader="dot" w:pos="8306"/>
        </w:tabs>
      </w:pPr>
      <w:hyperlink w:anchor="_Toc20186" w:history="1">
        <w:r>
          <w:rPr>
            <w:rFonts w:ascii="仿宋" w:eastAsia="仿宋" w:hAnsi="仿宋" w:cs="仿宋" w:hint="eastAsia"/>
            <w:lang w:eastAsia="zh-CN"/>
          </w:rPr>
          <w:t>二、工艺说明</w:t>
        </w:r>
        <w:r>
          <w:tab/>
        </w:r>
        <w:r>
          <w:fldChar w:fldCharType="begin"/>
        </w:r>
        <w:r>
          <w:instrText xml:space="preserve"> PAGEREF _Toc20186 \h </w:instrText>
        </w:r>
        <w:r>
          <w:fldChar w:fldCharType="separate"/>
        </w:r>
        <w:r>
          <w:t>6</w:t>
        </w:r>
        <w:r>
          <w:fldChar w:fldCharType="end"/>
        </w:r>
      </w:hyperlink>
    </w:p>
    <w:p>
      <w:pPr>
        <w:pStyle w:val="TOC2"/>
        <w:tabs>
          <w:tab w:val="right" w:leader="dot" w:pos="8306"/>
        </w:tabs>
      </w:pPr>
      <w:hyperlink w:anchor="_Toc12936" w:history="1">
        <w:r>
          <w:rPr>
            <w:rFonts w:ascii="仿宋" w:eastAsia="仿宋" w:hAnsi="仿宋" w:cs="仿宋" w:hint="eastAsia"/>
            <w:lang w:eastAsia="zh-CN"/>
          </w:rPr>
          <w:t>(一)、技术管理特点</w:t>
        </w:r>
        <w:r>
          <w:tab/>
        </w:r>
        <w:r>
          <w:fldChar w:fldCharType="begin"/>
        </w:r>
        <w:r>
          <w:instrText xml:space="preserve"> PAGEREF _Toc12936 \h </w:instrText>
        </w:r>
        <w:r>
          <w:fldChar w:fldCharType="separate"/>
        </w:r>
        <w:r>
          <w:t>6</w:t>
        </w:r>
        <w:r>
          <w:fldChar w:fldCharType="end"/>
        </w:r>
      </w:hyperlink>
    </w:p>
    <w:p>
      <w:pPr>
        <w:pStyle w:val="TOC2"/>
        <w:tabs>
          <w:tab w:val="right" w:leader="dot" w:pos="8306"/>
        </w:tabs>
      </w:pPr>
      <w:hyperlink w:anchor="_Toc7151" w:history="1">
        <w:r>
          <w:rPr>
            <w:rFonts w:ascii="仿宋" w:eastAsia="仿宋" w:hAnsi="仿宋" w:cs="仿宋" w:hint="eastAsia"/>
            <w:lang w:eastAsia="zh-CN"/>
          </w:rPr>
          <w:t>(二)、涡轮风扇发动机项目工艺技术设计方案</w:t>
        </w:r>
        <w:r>
          <w:tab/>
        </w:r>
        <w:r>
          <w:fldChar w:fldCharType="begin"/>
        </w:r>
        <w:r>
          <w:instrText xml:space="preserve"> PAGEREF _Toc7151 \h </w:instrText>
        </w:r>
        <w:r>
          <w:fldChar w:fldCharType="separate"/>
        </w:r>
        <w:r>
          <w:t>7</w:t>
        </w:r>
        <w:r>
          <w:fldChar w:fldCharType="end"/>
        </w:r>
      </w:hyperlink>
    </w:p>
    <w:p>
      <w:pPr>
        <w:pStyle w:val="TOC2"/>
        <w:tabs>
          <w:tab w:val="right" w:leader="dot" w:pos="8306"/>
        </w:tabs>
      </w:pPr>
      <w:hyperlink w:anchor="_Toc17820" w:history="1">
        <w:r>
          <w:rPr>
            <w:rFonts w:ascii="仿宋" w:eastAsia="仿宋" w:hAnsi="仿宋" w:cs="仿宋" w:hint="eastAsia"/>
            <w:lang w:eastAsia="zh-CN"/>
          </w:rPr>
          <w:t>(三)、设备选型方案</w:t>
        </w:r>
        <w:r>
          <w:tab/>
        </w:r>
        <w:r>
          <w:fldChar w:fldCharType="begin"/>
        </w:r>
        <w:r>
          <w:instrText xml:space="preserve"> PAGEREF _Toc17820 \h </w:instrText>
        </w:r>
        <w:r>
          <w:fldChar w:fldCharType="separate"/>
        </w:r>
        <w:r>
          <w:t>8</w:t>
        </w:r>
        <w:r>
          <w:fldChar w:fldCharType="end"/>
        </w:r>
      </w:hyperlink>
    </w:p>
    <w:p>
      <w:pPr>
        <w:pStyle w:val="TOC1"/>
        <w:tabs>
          <w:tab w:val="right" w:leader="dot" w:pos="8306"/>
        </w:tabs>
      </w:pPr>
      <w:hyperlink w:anchor="_Toc27994" w:history="1">
        <w:r>
          <w:rPr>
            <w:rFonts w:ascii="仿宋" w:eastAsia="仿宋" w:hAnsi="仿宋" w:cs="仿宋" w:hint="eastAsia"/>
            <w:lang w:eastAsia="zh-CN"/>
          </w:rPr>
          <w:t>三、涡轮风扇发动机项目选址可行性分析</w:t>
        </w:r>
        <w:r>
          <w:tab/>
        </w:r>
        <w:r>
          <w:fldChar w:fldCharType="begin"/>
        </w:r>
        <w:r>
          <w:instrText xml:space="preserve"> PAGEREF _Toc27994 \h </w:instrText>
        </w:r>
        <w:r>
          <w:fldChar w:fldCharType="separate"/>
        </w:r>
        <w:r>
          <w:t>9</w:t>
        </w:r>
        <w:r>
          <w:fldChar w:fldCharType="end"/>
        </w:r>
      </w:hyperlink>
    </w:p>
    <w:p>
      <w:pPr>
        <w:pStyle w:val="TOC2"/>
        <w:tabs>
          <w:tab w:val="right" w:leader="dot" w:pos="8306"/>
        </w:tabs>
      </w:pPr>
      <w:hyperlink w:anchor="_Toc17530" w:history="1">
        <w:r>
          <w:rPr>
            <w:rFonts w:ascii="仿宋" w:eastAsia="仿宋" w:hAnsi="仿宋" w:cs="仿宋" w:hint="eastAsia"/>
            <w:lang w:eastAsia="zh-CN"/>
          </w:rPr>
          <w:t>(一)、涡轮风扇发动机项目选址</w:t>
        </w:r>
        <w:r>
          <w:tab/>
        </w:r>
        <w:r>
          <w:fldChar w:fldCharType="begin"/>
        </w:r>
        <w:r>
          <w:instrText xml:space="preserve"> PAGEREF _Toc17530 \h </w:instrText>
        </w:r>
        <w:r>
          <w:fldChar w:fldCharType="separate"/>
        </w:r>
        <w:r>
          <w:t>9</w:t>
        </w:r>
        <w:r>
          <w:fldChar w:fldCharType="end"/>
        </w:r>
      </w:hyperlink>
    </w:p>
    <w:p>
      <w:pPr>
        <w:pStyle w:val="TOC2"/>
        <w:tabs>
          <w:tab w:val="right" w:leader="dot" w:pos="8306"/>
        </w:tabs>
      </w:pPr>
      <w:hyperlink w:anchor="_Toc24061" w:history="1">
        <w:r>
          <w:rPr>
            <w:rFonts w:ascii="仿宋" w:eastAsia="仿宋" w:hAnsi="仿宋" w:cs="仿宋" w:hint="eastAsia"/>
            <w:lang w:eastAsia="zh-CN"/>
          </w:rPr>
          <w:t>(二)、用地控制指标</w:t>
        </w:r>
        <w:r>
          <w:tab/>
        </w:r>
        <w:r>
          <w:fldChar w:fldCharType="begin"/>
        </w:r>
        <w:r>
          <w:instrText xml:space="preserve"> PAGEREF _Toc24061 \h </w:instrText>
        </w:r>
        <w:r>
          <w:fldChar w:fldCharType="separate"/>
        </w:r>
        <w:r>
          <w:t>10</w:t>
        </w:r>
        <w:r>
          <w:fldChar w:fldCharType="end"/>
        </w:r>
      </w:hyperlink>
    </w:p>
    <w:p>
      <w:pPr>
        <w:pStyle w:val="TOC2"/>
        <w:tabs>
          <w:tab w:val="right" w:leader="dot" w:pos="8306"/>
        </w:tabs>
      </w:pPr>
      <w:hyperlink w:anchor="_Toc22268" w:history="1">
        <w:r>
          <w:rPr>
            <w:rFonts w:ascii="仿宋" w:eastAsia="仿宋" w:hAnsi="仿宋" w:cs="仿宋" w:hint="eastAsia"/>
            <w:lang w:eastAsia="zh-CN"/>
          </w:rPr>
          <w:t>(三)、节约用地措施</w:t>
        </w:r>
        <w:r>
          <w:tab/>
        </w:r>
        <w:r>
          <w:fldChar w:fldCharType="begin"/>
        </w:r>
        <w:r>
          <w:instrText xml:space="preserve"> PAGEREF _Toc22268 \h </w:instrText>
        </w:r>
        <w:r>
          <w:fldChar w:fldCharType="separate"/>
        </w:r>
        <w:r>
          <w:t>12</w:t>
        </w:r>
        <w:r>
          <w:fldChar w:fldCharType="end"/>
        </w:r>
      </w:hyperlink>
    </w:p>
    <w:p>
      <w:pPr>
        <w:pStyle w:val="TOC2"/>
        <w:tabs>
          <w:tab w:val="right" w:leader="dot" w:pos="8306"/>
        </w:tabs>
      </w:pPr>
      <w:hyperlink w:anchor="_Toc29914" w:history="1">
        <w:r>
          <w:rPr>
            <w:rFonts w:ascii="仿宋" w:eastAsia="仿宋" w:hAnsi="仿宋" w:cs="仿宋" w:hint="eastAsia"/>
            <w:lang w:eastAsia="zh-CN"/>
          </w:rPr>
          <w:t>(四)、总图布置方案</w:t>
        </w:r>
        <w:r>
          <w:tab/>
        </w:r>
        <w:r>
          <w:fldChar w:fldCharType="begin"/>
        </w:r>
        <w:r>
          <w:instrText xml:space="preserve"> PAGEREF _Toc29914 \h </w:instrText>
        </w:r>
        <w:r>
          <w:fldChar w:fldCharType="separate"/>
        </w:r>
        <w:r>
          <w:t>13</w:t>
        </w:r>
        <w:r>
          <w:fldChar w:fldCharType="end"/>
        </w:r>
      </w:hyperlink>
    </w:p>
    <w:p>
      <w:pPr>
        <w:pStyle w:val="TOC2"/>
        <w:tabs>
          <w:tab w:val="right" w:leader="dot" w:pos="8306"/>
        </w:tabs>
      </w:pPr>
      <w:hyperlink w:anchor="_Toc13411" w:history="1">
        <w:r>
          <w:rPr>
            <w:rFonts w:ascii="仿宋" w:eastAsia="仿宋" w:hAnsi="仿宋" w:cs="仿宋" w:hint="eastAsia"/>
            <w:lang w:eastAsia="zh-CN"/>
          </w:rPr>
          <w:t>(五)、选址综合评价</w:t>
        </w:r>
        <w:r>
          <w:tab/>
        </w:r>
        <w:r>
          <w:fldChar w:fldCharType="begin"/>
        </w:r>
        <w:r>
          <w:instrText xml:space="preserve"> PAGEREF _Toc13411 \h </w:instrText>
        </w:r>
        <w:r>
          <w:fldChar w:fldCharType="separate"/>
        </w:r>
        <w:r>
          <w:t>14</w:t>
        </w:r>
        <w:r>
          <w:fldChar w:fldCharType="end"/>
        </w:r>
      </w:hyperlink>
    </w:p>
    <w:p>
      <w:pPr>
        <w:pStyle w:val="TOC1"/>
        <w:tabs>
          <w:tab w:val="right" w:leader="dot" w:pos="8306"/>
        </w:tabs>
      </w:pPr>
      <w:hyperlink w:anchor="_Toc20300" w:history="1">
        <w:r>
          <w:rPr>
            <w:rFonts w:ascii="仿宋" w:eastAsia="仿宋" w:hAnsi="仿宋" w:cs="仿宋" w:hint="eastAsia"/>
            <w:lang w:eastAsia="zh-CN"/>
          </w:rPr>
          <w:t>四、涡轮风扇发动机项目可持续发展</w:t>
        </w:r>
        <w:r>
          <w:tab/>
        </w:r>
        <w:r>
          <w:fldChar w:fldCharType="begin"/>
        </w:r>
        <w:r>
          <w:instrText xml:space="preserve"> PAGEREF _Toc20300 \h </w:instrText>
        </w:r>
        <w:r>
          <w:fldChar w:fldCharType="separate"/>
        </w:r>
        <w:r>
          <w:t>15</w:t>
        </w:r>
        <w:r>
          <w:fldChar w:fldCharType="end"/>
        </w:r>
      </w:hyperlink>
    </w:p>
    <w:p>
      <w:pPr>
        <w:pStyle w:val="TOC2"/>
        <w:tabs>
          <w:tab w:val="right" w:leader="dot" w:pos="8306"/>
        </w:tabs>
      </w:pPr>
      <w:hyperlink w:anchor="_Toc17209" w:history="1">
        <w:r>
          <w:rPr>
            <w:rFonts w:ascii="仿宋" w:eastAsia="仿宋" w:hAnsi="仿宋" w:cs="仿宋" w:hint="eastAsia"/>
            <w:lang w:eastAsia="zh-CN"/>
          </w:rPr>
          <w:t>(一)、可持续战略与实践</w:t>
        </w:r>
        <w:r>
          <w:tab/>
        </w:r>
        <w:r>
          <w:fldChar w:fldCharType="begin"/>
        </w:r>
        <w:r>
          <w:instrText xml:space="preserve"> PAGEREF _Toc17209 \h </w:instrText>
        </w:r>
        <w:r>
          <w:fldChar w:fldCharType="separate"/>
        </w:r>
        <w:r>
          <w:t>15</w:t>
        </w:r>
        <w:r>
          <w:fldChar w:fldCharType="end"/>
        </w:r>
      </w:hyperlink>
    </w:p>
    <w:p>
      <w:pPr>
        <w:pStyle w:val="TOC2"/>
        <w:tabs>
          <w:tab w:val="right" w:leader="dot" w:pos="8306"/>
        </w:tabs>
      </w:pPr>
      <w:hyperlink w:anchor="_Toc26088" w:history="1">
        <w:r>
          <w:rPr>
            <w:rFonts w:ascii="仿宋" w:eastAsia="仿宋" w:hAnsi="仿宋" w:cs="仿宋" w:hint="eastAsia"/>
            <w:lang w:eastAsia="zh-CN"/>
          </w:rPr>
          <w:t>(二)、环保与社会责任</w:t>
        </w:r>
        <w:r>
          <w:tab/>
        </w:r>
        <w:r>
          <w:fldChar w:fldCharType="begin"/>
        </w:r>
        <w:r>
          <w:instrText xml:space="preserve"> PAGEREF _Toc26088 \h </w:instrText>
        </w:r>
        <w:r>
          <w:fldChar w:fldCharType="separate"/>
        </w:r>
        <w:r>
          <w:t>16</w:t>
        </w:r>
        <w:r>
          <w:fldChar w:fldCharType="end"/>
        </w:r>
      </w:hyperlink>
    </w:p>
    <w:p>
      <w:pPr>
        <w:pStyle w:val="TOC1"/>
        <w:tabs>
          <w:tab w:val="right" w:leader="dot" w:pos="8306"/>
        </w:tabs>
      </w:pPr>
      <w:hyperlink w:anchor="_Toc23847" w:history="1">
        <w:r>
          <w:rPr>
            <w:rFonts w:ascii="仿宋" w:eastAsia="仿宋" w:hAnsi="仿宋" w:cs="仿宋" w:hint="eastAsia"/>
            <w:lang w:eastAsia="zh-CN"/>
          </w:rPr>
          <w:t>五、涡轮风扇发动机项目文档管理</w:t>
        </w:r>
        <w:r>
          <w:tab/>
        </w:r>
        <w:r>
          <w:fldChar w:fldCharType="begin"/>
        </w:r>
        <w:r>
          <w:instrText xml:space="preserve"> PAGEREF _Toc23847 \h </w:instrText>
        </w:r>
        <w:r>
          <w:fldChar w:fldCharType="separate"/>
        </w:r>
        <w:r>
          <w:t>17</w:t>
        </w:r>
        <w:r>
          <w:fldChar w:fldCharType="end"/>
        </w:r>
      </w:hyperlink>
    </w:p>
    <w:p>
      <w:pPr>
        <w:pStyle w:val="TOC2"/>
        <w:tabs>
          <w:tab w:val="right" w:leader="dot" w:pos="8306"/>
        </w:tabs>
      </w:pPr>
      <w:hyperlink w:anchor="_Toc2422" w:history="1">
        <w:r>
          <w:rPr>
            <w:rFonts w:ascii="仿宋" w:eastAsia="仿宋" w:hAnsi="仿宋" w:cs="仿宋" w:hint="eastAsia"/>
            <w:lang w:eastAsia="zh-CN"/>
          </w:rPr>
          <w:t>(一)、文档编制与审查</w:t>
        </w:r>
        <w:r>
          <w:tab/>
        </w:r>
        <w:r>
          <w:fldChar w:fldCharType="begin"/>
        </w:r>
        <w:r>
          <w:instrText xml:space="preserve"> PAGEREF _Toc2422 \h </w:instrText>
        </w:r>
        <w:r>
          <w:fldChar w:fldCharType="separate"/>
        </w:r>
        <w:r>
          <w:t>17</w:t>
        </w:r>
        <w:r>
          <w:fldChar w:fldCharType="end"/>
        </w:r>
      </w:hyperlink>
    </w:p>
    <w:p>
      <w:pPr>
        <w:pStyle w:val="TOC2"/>
        <w:tabs>
          <w:tab w:val="right" w:leader="dot" w:pos="8306"/>
        </w:tabs>
      </w:pPr>
      <w:hyperlink w:anchor="_Toc32398" w:history="1">
        <w:r>
          <w:rPr>
            <w:rFonts w:ascii="仿宋" w:eastAsia="仿宋" w:hAnsi="仿宋" w:cs="仿宋" w:hint="eastAsia"/>
            <w:lang w:eastAsia="zh-CN"/>
          </w:rPr>
          <w:t>(二)、文档发布与分发</w:t>
        </w:r>
        <w:r>
          <w:tab/>
        </w:r>
        <w:r>
          <w:fldChar w:fldCharType="begin"/>
        </w:r>
        <w:r>
          <w:instrText xml:space="preserve"> PAGEREF _Toc32398 \h </w:instrText>
        </w:r>
        <w:r>
          <w:fldChar w:fldCharType="separate"/>
        </w:r>
        <w:r>
          <w:t>18</w:t>
        </w:r>
        <w:r>
          <w:fldChar w:fldCharType="end"/>
        </w:r>
      </w:hyperlink>
    </w:p>
    <w:p>
      <w:pPr>
        <w:pStyle w:val="TOC2"/>
        <w:tabs>
          <w:tab w:val="right" w:leader="dot" w:pos="8306"/>
        </w:tabs>
      </w:pPr>
      <w:hyperlink w:anchor="_Toc24744" w:history="1">
        <w:r>
          <w:rPr>
            <w:rFonts w:ascii="仿宋" w:eastAsia="仿宋" w:hAnsi="仿宋" w:cs="仿宋" w:hint="eastAsia"/>
            <w:lang w:eastAsia="zh-CN"/>
          </w:rPr>
          <w:t>(三)、文档存档与归档</w:t>
        </w:r>
        <w:r>
          <w:tab/>
        </w:r>
        <w:r>
          <w:fldChar w:fldCharType="begin"/>
        </w:r>
        <w:r>
          <w:instrText xml:space="preserve"> PAGEREF _Toc24744 \h </w:instrText>
        </w:r>
        <w:r>
          <w:fldChar w:fldCharType="separate"/>
        </w:r>
        <w:r>
          <w:t>19</w:t>
        </w:r>
        <w:r>
          <w:fldChar w:fldCharType="end"/>
        </w:r>
      </w:hyperlink>
    </w:p>
    <w:p>
      <w:pPr>
        <w:pStyle w:val="TOC1"/>
        <w:tabs>
          <w:tab w:val="right" w:leader="dot" w:pos="8306"/>
        </w:tabs>
      </w:pPr>
      <w:hyperlink w:anchor="_Toc10217" w:history="1">
        <w:r>
          <w:rPr>
            <w:rFonts w:ascii="仿宋" w:eastAsia="仿宋" w:hAnsi="仿宋" w:cs="仿宋" w:hint="eastAsia"/>
            <w:lang w:eastAsia="zh-CN"/>
          </w:rPr>
          <w:t>六、涡轮风扇发动机项目建设单位说明</w:t>
        </w:r>
        <w:r>
          <w:tab/>
        </w:r>
        <w:r>
          <w:fldChar w:fldCharType="begin"/>
        </w:r>
        <w:r>
          <w:instrText xml:space="preserve"> PAGEREF _Toc10217 \h </w:instrText>
        </w:r>
        <w:r>
          <w:fldChar w:fldCharType="separate"/>
        </w:r>
        <w:r>
          <w:t>20</w:t>
        </w:r>
        <w:r>
          <w:fldChar w:fldCharType="end"/>
        </w:r>
      </w:hyperlink>
    </w:p>
    <w:p>
      <w:pPr>
        <w:pStyle w:val="TOC2"/>
        <w:tabs>
          <w:tab w:val="right" w:leader="dot" w:pos="8306"/>
        </w:tabs>
      </w:pPr>
      <w:hyperlink w:anchor="_Toc13420" w:history="1">
        <w:r>
          <w:rPr>
            <w:rFonts w:ascii="仿宋" w:eastAsia="仿宋" w:hAnsi="仿宋" w:cs="仿宋" w:hint="eastAsia"/>
            <w:lang w:eastAsia="zh-CN"/>
          </w:rPr>
          <w:t>(一)、涡轮风扇发动机项目承办单位基本情况</w:t>
        </w:r>
        <w:r>
          <w:tab/>
        </w:r>
        <w:r>
          <w:fldChar w:fldCharType="begin"/>
        </w:r>
        <w:r>
          <w:instrText xml:space="preserve"> PAGEREF _Toc13420 \h </w:instrText>
        </w:r>
        <w:r>
          <w:fldChar w:fldCharType="separate"/>
        </w:r>
        <w:r>
          <w:t>20</w:t>
        </w:r>
        <w:r>
          <w:fldChar w:fldCharType="end"/>
        </w:r>
      </w:hyperlink>
    </w:p>
    <w:p>
      <w:pPr>
        <w:pStyle w:val="TOC2"/>
        <w:tabs>
          <w:tab w:val="right" w:leader="dot" w:pos="8306"/>
        </w:tabs>
      </w:pPr>
      <w:hyperlink w:anchor="_Toc10048" w:history="1">
        <w:r>
          <w:rPr>
            <w:rFonts w:ascii="仿宋" w:eastAsia="仿宋" w:hAnsi="仿宋" w:cs="仿宋" w:hint="eastAsia"/>
            <w:lang w:eastAsia="zh-CN"/>
          </w:rPr>
          <w:t>(二)、公司经济效益分析</w:t>
        </w:r>
        <w:r>
          <w:tab/>
        </w:r>
        <w:r>
          <w:fldChar w:fldCharType="begin"/>
        </w:r>
        <w:r>
          <w:instrText xml:space="preserve"> PAGEREF _Toc10048 \h </w:instrText>
        </w:r>
        <w:r>
          <w:fldChar w:fldCharType="separate"/>
        </w:r>
        <w:r>
          <w:t>21</w:t>
        </w:r>
        <w:r>
          <w:fldChar w:fldCharType="end"/>
        </w:r>
      </w:hyperlink>
    </w:p>
    <w:p>
      <w:pPr>
        <w:pStyle w:val="TOC1"/>
        <w:tabs>
          <w:tab w:val="right" w:leader="dot" w:pos="8306"/>
        </w:tabs>
      </w:pPr>
      <w:hyperlink w:anchor="_Toc2075" w:history="1">
        <w:r>
          <w:rPr>
            <w:rFonts w:ascii="仿宋" w:eastAsia="仿宋" w:hAnsi="仿宋" w:cs="仿宋" w:hint="eastAsia"/>
            <w:lang w:eastAsia="zh-CN"/>
          </w:rPr>
          <w:t>七、涡轮风扇发动机项目创新与研发</w:t>
        </w:r>
        <w:r>
          <w:tab/>
        </w:r>
        <w:r>
          <w:fldChar w:fldCharType="begin"/>
        </w:r>
        <w:r>
          <w:instrText xml:space="preserve"> PAGEREF _Toc2075 \h </w:instrText>
        </w:r>
        <w:r>
          <w:fldChar w:fldCharType="separate"/>
        </w:r>
        <w:r>
          <w:t>22</w:t>
        </w:r>
        <w:r>
          <w:fldChar w:fldCharType="end"/>
        </w:r>
      </w:hyperlink>
    </w:p>
    <w:p>
      <w:pPr>
        <w:pStyle w:val="TOC2"/>
        <w:tabs>
          <w:tab w:val="right" w:leader="dot" w:pos="8306"/>
        </w:tabs>
      </w:pPr>
      <w:hyperlink w:anchor="_Toc29238" w:history="1">
        <w:r>
          <w:rPr>
            <w:rFonts w:ascii="仿宋" w:eastAsia="仿宋" w:hAnsi="仿宋" w:cs="仿宋" w:hint="eastAsia"/>
            <w:lang w:eastAsia="zh-CN"/>
          </w:rPr>
          <w:t>(一)、创新策略与方向</w:t>
        </w:r>
        <w:r>
          <w:tab/>
        </w:r>
        <w:r>
          <w:fldChar w:fldCharType="begin"/>
        </w:r>
        <w:r>
          <w:instrText xml:space="preserve"> PAGEREF _Toc29238 \h </w:instrText>
        </w:r>
        <w:r>
          <w:fldChar w:fldCharType="separate"/>
        </w:r>
        <w:r>
          <w:t>22</w:t>
        </w:r>
        <w:r>
          <w:fldChar w:fldCharType="end"/>
        </w:r>
      </w:hyperlink>
    </w:p>
    <w:p>
      <w:pPr>
        <w:pStyle w:val="TOC2"/>
        <w:tabs>
          <w:tab w:val="right" w:leader="dot" w:pos="8306"/>
        </w:tabs>
      </w:pPr>
      <w:hyperlink w:anchor="_Toc9168" w:history="1">
        <w:r>
          <w:rPr>
            <w:rFonts w:ascii="仿宋" w:eastAsia="仿宋" w:hAnsi="仿宋" w:cs="仿宋" w:hint="eastAsia"/>
            <w:lang w:eastAsia="zh-CN"/>
          </w:rPr>
          <w:t>(二)、研发规划与投入</w:t>
        </w:r>
        <w:r>
          <w:tab/>
        </w:r>
        <w:r>
          <w:fldChar w:fldCharType="begin"/>
        </w:r>
        <w:r>
          <w:instrText xml:space="preserve"> PAGEREF _Toc9168 \h </w:instrText>
        </w:r>
        <w:r>
          <w:fldChar w:fldCharType="separate"/>
        </w:r>
        <w:r>
          <w:t>23</w:t>
        </w:r>
        <w:r>
          <w:fldChar w:fldCharType="end"/>
        </w:r>
      </w:hyperlink>
    </w:p>
    <w:p>
      <w:pPr>
        <w:pStyle w:val="TOC1"/>
        <w:tabs>
          <w:tab w:val="right" w:leader="dot" w:pos="8306"/>
        </w:tabs>
      </w:pPr>
      <w:hyperlink w:anchor="_Toc15732" w:history="1">
        <w:r>
          <w:rPr>
            <w:rFonts w:ascii="仿宋" w:eastAsia="仿宋" w:hAnsi="仿宋" w:cs="仿宋" w:hint="eastAsia"/>
            <w:lang w:eastAsia="zh-CN"/>
          </w:rPr>
          <w:t>八、涡轮风扇发动机项目经营效益</w:t>
        </w:r>
        <w:r>
          <w:tab/>
        </w:r>
        <w:r>
          <w:fldChar w:fldCharType="begin"/>
        </w:r>
        <w:r>
          <w:instrText xml:space="preserve"> PAGEREF _Toc15732 \h </w:instrText>
        </w:r>
        <w:r>
          <w:fldChar w:fldCharType="separate"/>
        </w:r>
        <w:r>
          <w:t>25</w:t>
        </w:r>
        <w:r>
          <w:fldChar w:fldCharType="end"/>
        </w:r>
      </w:hyperlink>
    </w:p>
    <w:p>
      <w:pPr>
        <w:pStyle w:val="TOC2"/>
        <w:tabs>
          <w:tab w:val="right" w:leader="dot" w:pos="8306"/>
        </w:tabs>
      </w:pPr>
      <w:hyperlink w:anchor="_Toc10913" w:history="1">
        <w:r>
          <w:rPr>
            <w:rFonts w:ascii="仿宋" w:eastAsia="仿宋" w:hAnsi="仿宋" w:cs="仿宋" w:hint="eastAsia"/>
            <w:lang w:eastAsia="zh-CN"/>
          </w:rPr>
          <w:t>(一)、经济评价财务测算</w:t>
        </w:r>
        <w:r>
          <w:tab/>
        </w:r>
        <w:r>
          <w:fldChar w:fldCharType="begin"/>
        </w:r>
        <w:r>
          <w:instrText xml:space="preserve"> PAGEREF _Toc10913 \h </w:instrText>
        </w:r>
        <w:r>
          <w:fldChar w:fldCharType="separate"/>
        </w:r>
        <w:r>
          <w:t>25</w:t>
        </w:r>
        <w:r>
          <w:fldChar w:fldCharType="end"/>
        </w:r>
      </w:hyperlink>
    </w:p>
    <w:p>
      <w:pPr>
        <w:pStyle w:val="TOC2"/>
        <w:tabs>
          <w:tab w:val="right" w:leader="dot" w:pos="8306"/>
        </w:tabs>
      </w:pPr>
      <w:hyperlink w:anchor="_Toc9343" w:history="1">
        <w:r>
          <w:rPr>
            <w:rFonts w:ascii="仿宋" w:eastAsia="仿宋" w:hAnsi="仿宋" w:cs="仿宋" w:hint="eastAsia"/>
            <w:lang w:eastAsia="zh-CN"/>
          </w:rPr>
          <w:t>(二)、涡轮风扇发动机项目盈利能力分析</w:t>
        </w:r>
        <w:r>
          <w:tab/>
        </w:r>
        <w:r>
          <w:fldChar w:fldCharType="begin"/>
        </w:r>
        <w:r>
          <w:instrText xml:space="preserve"> PAGEREF _Toc9343 \h </w:instrText>
        </w:r>
        <w:r>
          <w:fldChar w:fldCharType="separate"/>
        </w:r>
        <w:r>
          <w:t>26</w:t>
        </w:r>
        <w:r>
          <w:fldChar w:fldCharType="end"/>
        </w:r>
      </w:hyperlink>
    </w:p>
    <w:p>
      <w:pPr>
        <w:pStyle w:val="TOC1"/>
        <w:tabs>
          <w:tab w:val="right" w:leader="dot" w:pos="8306"/>
        </w:tabs>
      </w:pPr>
      <w:hyperlink w:anchor="_Toc25503" w:history="1">
        <w:r>
          <w:rPr>
            <w:rFonts w:ascii="仿宋" w:eastAsia="仿宋" w:hAnsi="仿宋" w:cs="仿宋" w:hint="eastAsia"/>
            <w:lang w:eastAsia="zh-CN"/>
          </w:rPr>
          <w:t>九、涡轮风扇发动机项目风险管理</w:t>
        </w:r>
        <w:r>
          <w:tab/>
        </w:r>
        <w:r>
          <w:fldChar w:fldCharType="begin"/>
        </w:r>
        <w:r>
          <w:instrText xml:space="preserve"> PAGEREF _Toc25503 \h </w:instrText>
        </w:r>
        <w:r>
          <w:fldChar w:fldCharType="separate"/>
        </w:r>
        <w:r>
          <w:t>27</w:t>
        </w:r>
        <w:r>
          <w:fldChar w:fldCharType="end"/>
        </w:r>
      </w:hyperlink>
    </w:p>
    <w:p>
      <w:pPr>
        <w:pStyle w:val="TOC2"/>
        <w:tabs>
          <w:tab w:val="right" w:leader="dot" w:pos="8306"/>
        </w:tabs>
      </w:pPr>
      <w:hyperlink w:anchor="_Toc3395" w:history="1">
        <w:r>
          <w:rPr>
            <w:rFonts w:ascii="仿宋" w:eastAsia="仿宋" w:hAnsi="仿宋" w:cs="仿宋" w:hint="eastAsia"/>
            <w:lang w:eastAsia="zh-CN"/>
          </w:rPr>
          <w:t>(一)、风险识别与评估</w:t>
        </w:r>
        <w:r>
          <w:tab/>
        </w:r>
        <w:r>
          <w:fldChar w:fldCharType="begin"/>
        </w:r>
        <w:r>
          <w:instrText xml:space="preserve"> PAGEREF _Toc3395 \h </w:instrText>
        </w:r>
        <w:r>
          <w:fldChar w:fldCharType="separate"/>
        </w:r>
        <w:r>
          <w:t>27</w:t>
        </w:r>
        <w:r>
          <w:fldChar w:fldCharType="end"/>
        </w:r>
      </w:hyperlink>
    </w:p>
    <w:p>
      <w:pPr>
        <w:pStyle w:val="TOC2"/>
        <w:tabs>
          <w:tab w:val="right" w:leader="dot" w:pos="8306"/>
        </w:tabs>
      </w:pPr>
      <w:hyperlink w:anchor="_Toc21437" w:history="1">
        <w:r>
          <w:rPr>
            <w:rFonts w:ascii="仿宋" w:eastAsia="仿宋" w:hAnsi="仿宋" w:cs="仿宋" w:hint="eastAsia"/>
            <w:lang w:eastAsia="zh-CN"/>
          </w:rPr>
          <w:t>(二)、风险应对策略</w:t>
        </w:r>
        <w:r>
          <w:tab/>
        </w:r>
        <w:r>
          <w:fldChar w:fldCharType="begin"/>
        </w:r>
        <w:r>
          <w:instrText xml:space="preserve"> PAGEREF _Toc21437 \h </w:instrText>
        </w:r>
        <w:r>
          <w:fldChar w:fldCharType="separate"/>
        </w:r>
        <w:r>
          <w:t>28</w:t>
        </w:r>
        <w:r>
          <w:fldChar w:fldCharType="end"/>
        </w:r>
      </w:hyperlink>
    </w:p>
    <w:p>
      <w:pPr>
        <w:pStyle w:val="TOC2"/>
        <w:tabs>
          <w:tab w:val="right" w:leader="dot" w:pos="8306"/>
        </w:tabs>
      </w:pPr>
      <w:hyperlink w:anchor="_Toc3277" w:history="1">
        <w:r>
          <w:rPr>
            <w:rFonts w:ascii="仿宋" w:eastAsia="仿宋" w:hAnsi="仿宋" w:cs="仿宋" w:hint="eastAsia"/>
            <w:lang w:eastAsia="zh-CN"/>
          </w:rPr>
          <w:t>(三)、风险监控与控制</w:t>
        </w:r>
        <w:r>
          <w:tab/>
        </w:r>
        <w:r>
          <w:fldChar w:fldCharType="begin"/>
        </w:r>
        <w:r>
          <w:instrText xml:space="preserve"> PAGEREF _Toc3277 \h </w:instrText>
        </w:r>
        <w:r>
          <w:fldChar w:fldCharType="separate"/>
        </w:r>
        <w:r>
          <w:t>30</w:t>
        </w:r>
        <w:r>
          <w:fldChar w:fldCharType="end"/>
        </w:r>
      </w:hyperlink>
    </w:p>
    <w:p>
      <w:pPr>
        <w:pStyle w:val="TOC1"/>
        <w:tabs>
          <w:tab w:val="right" w:leader="dot" w:pos="8306"/>
        </w:tabs>
      </w:pPr>
      <w:hyperlink w:anchor="_Toc30739" w:history="1">
        <w:r>
          <w:rPr>
            <w:rFonts w:ascii="仿宋" w:eastAsia="仿宋" w:hAnsi="仿宋" w:cs="仿宋" w:hint="eastAsia"/>
            <w:lang w:eastAsia="zh-CN"/>
          </w:rPr>
          <w:t>十、涡轮风扇发动机项目计划安排</w:t>
        </w:r>
        <w:r>
          <w:tab/>
        </w:r>
        <w:r>
          <w:fldChar w:fldCharType="begin"/>
        </w:r>
        <w:r>
          <w:instrText xml:space="preserve"> PAGEREF _Toc30739 \h </w:instrText>
        </w:r>
        <w:r>
          <w:fldChar w:fldCharType="separate"/>
        </w:r>
        <w:r>
          <w:t>31</w:t>
        </w:r>
        <w:r>
          <w:fldChar w:fldCharType="end"/>
        </w:r>
      </w:hyperlink>
    </w:p>
    <w:p>
      <w:pPr>
        <w:pStyle w:val="TOC2"/>
        <w:tabs>
          <w:tab w:val="right" w:leader="dot" w:pos="8306"/>
        </w:tabs>
      </w:pPr>
      <w:hyperlink w:anchor="_Toc32528" w:history="1">
        <w:r>
          <w:rPr>
            <w:rFonts w:ascii="仿宋" w:eastAsia="仿宋" w:hAnsi="仿宋" w:cs="仿宋" w:hint="eastAsia"/>
            <w:lang w:eastAsia="zh-CN"/>
          </w:rPr>
          <w:t>(一)、建设周期</w:t>
        </w:r>
        <w:r>
          <w:tab/>
        </w:r>
        <w:r>
          <w:fldChar w:fldCharType="begin"/>
        </w:r>
        <w:r>
          <w:instrText xml:space="preserve"> PAGEREF _Toc32528 \h </w:instrText>
        </w:r>
        <w:r>
          <w:fldChar w:fldCharType="separate"/>
        </w:r>
        <w:r>
          <w:t>31</w:t>
        </w:r>
        <w:r>
          <w:fldChar w:fldCharType="end"/>
        </w:r>
      </w:hyperlink>
    </w:p>
    <w:p>
      <w:pPr>
        <w:pStyle w:val="TOC2"/>
        <w:tabs>
          <w:tab w:val="right" w:leader="dot" w:pos="8306"/>
        </w:tabs>
      </w:pPr>
      <w:hyperlink w:anchor="_Toc11033" w:history="1">
        <w:r>
          <w:rPr>
            <w:rFonts w:ascii="仿宋" w:eastAsia="仿宋" w:hAnsi="仿宋" w:cs="仿宋" w:hint="eastAsia"/>
            <w:lang w:eastAsia="zh-CN"/>
          </w:rPr>
          <w:t>(二)、建设进度</w:t>
        </w:r>
        <w:r>
          <w:tab/>
        </w:r>
        <w:r>
          <w:fldChar w:fldCharType="begin"/>
        </w:r>
        <w:r>
          <w:instrText xml:space="preserve"> PAGEREF _Toc11033 \h </w:instrText>
        </w:r>
        <w:r>
          <w:fldChar w:fldCharType="separate"/>
        </w:r>
        <w:r>
          <w:t>32</w:t>
        </w:r>
        <w:r>
          <w:fldChar w:fldCharType="end"/>
        </w:r>
      </w:hyperlink>
    </w:p>
    <w:p>
      <w:pPr>
        <w:pStyle w:val="TOC2"/>
        <w:tabs>
          <w:tab w:val="right" w:leader="dot" w:pos="8306"/>
        </w:tabs>
      </w:pPr>
      <w:hyperlink w:anchor="_Toc20912" w:history="1">
        <w:r>
          <w:rPr>
            <w:rFonts w:ascii="仿宋" w:eastAsia="仿宋" w:hAnsi="仿宋" w:cs="仿宋" w:hint="eastAsia"/>
            <w:lang w:eastAsia="zh-CN"/>
          </w:rPr>
          <w:t>(三)、进度安排注意事项</w:t>
        </w:r>
        <w:r>
          <w:tab/>
        </w:r>
        <w:r>
          <w:fldChar w:fldCharType="begin"/>
        </w:r>
        <w:r>
          <w:instrText xml:space="preserve"> PAGEREF _Toc20912 \h </w:instrText>
        </w:r>
        <w:r>
          <w:fldChar w:fldCharType="separate"/>
        </w:r>
        <w:r>
          <w:t>33</w:t>
        </w:r>
        <w:r>
          <w:fldChar w:fldCharType="end"/>
        </w:r>
      </w:hyperlink>
    </w:p>
    <w:p>
      <w:pPr>
        <w:pStyle w:val="TOC2"/>
        <w:tabs>
          <w:tab w:val="right" w:leader="dot" w:pos="8306"/>
        </w:tabs>
      </w:pPr>
      <w:hyperlink w:anchor="_Toc21704" w:history="1">
        <w:r>
          <w:rPr>
            <w:rFonts w:ascii="仿宋" w:eastAsia="仿宋" w:hAnsi="仿宋" w:cs="仿宋" w:hint="eastAsia"/>
            <w:lang w:eastAsia="zh-CN"/>
          </w:rPr>
          <w:t>(四)、人力资源配置</w:t>
        </w:r>
        <w:r>
          <w:tab/>
        </w:r>
        <w:r>
          <w:fldChar w:fldCharType="begin"/>
        </w:r>
        <w:r>
          <w:instrText xml:space="preserve"> PAGEREF _Toc21704 \h </w:instrText>
        </w:r>
        <w:r>
          <w:fldChar w:fldCharType="separate"/>
        </w:r>
        <w:r>
          <w:t>34</w:t>
        </w:r>
        <w:r>
          <w:fldChar w:fldCharType="end"/>
        </w:r>
      </w:hyperlink>
    </w:p>
    <w:p>
      <w:pPr>
        <w:pStyle w:val="TOC1"/>
        <w:tabs>
          <w:tab w:val="right" w:leader="dot" w:pos="8306"/>
        </w:tabs>
      </w:pPr>
      <w:hyperlink w:anchor="_Toc16921" w:history="1">
        <w:r>
          <w:rPr>
            <w:rFonts w:ascii="仿宋" w:eastAsia="仿宋" w:hAnsi="仿宋" w:cs="仿宋" w:hint="eastAsia"/>
            <w:lang w:eastAsia="zh-CN"/>
          </w:rPr>
          <w:t>十一、涡轮风扇发动机项目环境影响分析</w:t>
        </w:r>
        <w:r>
          <w:tab/>
        </w:r>
        <w:r>
          <w:fldChar w:fldCharType="begin"/>
        </w:r>
        <w:r>
          <w:instrText xml:space="preserve"> PAGEREF _Toc16921 \h </w:instrText>
        </w:r>
        <w:r>
          <w:fldChar w:fldCharType="separate"/>
        </w:r>
        <w:r>
          <w:t>35</w:t>
        </w:r>
        <w:r>
          <w:fldChar w:fldCharType="end"/>
        </w:r>
      </w:hyperlink>
    </w:p>
    <w:p>
      <w:pPr>
        <w:pStyle w:val="TOC2"/>
        <w:tabs>
          <w:tab w:val="right" w:leader="dot" w:pos="8306"/>
        </w:tabs>
      </w:pPr>
      <w:hyperlink w:anchor="_Toc17610" w:history="1">
        <w:r>
          <w:rPr>
            <w:rFonts w:ascii="仿宋" w:eastAsia="仿宋" w:hAnsi="仿宋" w:cs="仿宋" w:hint="eastAsia"/>
            <w:lang w:eastAsia="zh-CN"/>
          </w:rPr>
          <w:t>(一)、建设区域环境质量现状</w:t>
        </w:r>
        <w:r>
          <w:tab/>
        </w:r>
        <w:r>
          <w:fldChar w:fldCharType="begin"/>
        </w:r>
        <w:r>
          <w:instrText xml:space="preserve"> PAGEREF _Toc17610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472" w:history="1">
        <w:r>
          <w:rPr>
            <w:rFonts w:ascii="仿宋" w:eastAsia="仿宋" w:hAnsi="仿宋" w:cs="仿宋" w:hint="eastAsia"/>
            <w:lang w:eastAsia="zh-CN"/>
          </w:rPr>
          <w:t>(二)、建设期环境保护</w:t>
        </w:r>
        <w:r>
          <w:tab/>
        </w:r>
        <w:r>
          <w:fldChar w:fldCharType="begin"/>
        </w:r>
        <w:r>
          <w:instrText xml:space="preserve"> PAGEREF _Toc4472 \h </w:instrText>
        </w:r>
        <w:r>
          <w:fldChar w:fldCharType="separate"/>
        </w:r>
        <w:r>
          <w:t>37</w:t>
        </w:r>
        <w:r>
          <w:fldChar w:fldCharType="end"/>
        </w:r>
      </w:hyperlink>
    </w:p>
    <w:p>
      <w:pPr>
        <w:pStyle w:val="TOC2"/>
        <w:tabs>
          <w:tab w:val="right" w:leader="dot" w:pos="8306"/>
        </w:tabs>
      </w:pPr>
      <w:hyperlink w:anchor="_Toc20253" w:history="1">
        <w:r>
          <w:rPr>
            <w:rFonts w:ascii="仿宋" w:eastAsia="仿宋" w:hAnsi="仿宋" w:cs="仿宋" w:hint="eastAsia"/>
            <w:lang w:eastAsia="zh-CN"/>
          </w:rPr>
          <w:t>(三)、运营期环境保护</w:t>
        </w:r>
        <w:r>
          <w:tab/>
        </w:r>
        <w:r>
          <w:fldChar w:fldCharType="begin"/>
        </w:r>
        <w:r>
          <w:instrText xml:space="preserve"> PAGEREF _Toc20253 \h </w:instrText>
        </w:r>
        <w:r>
          <w:fldChar w:fldCharType="separate"/>
        </w:r>
        <w:r>
          <w:t>38</w:t>
        </w:r>
        <w:r>
          <w:fldChar w:fldCharType="end"/>
        </w:r>
      </w:hyperlink>
    </w:p>
    <w:p>
      <w:pPr>
        <w:pStyle w:val="TOC2"/>
        <w:tabs>
          <w:tab w:val="right" w:leader="dot" w:pos="8306"/>
        </w:tabs>
      </w:pPr>
      <w:hyperlink w:anchor="_Toc1357" w:history="1">
        <w:r>
          <w:rPr>
            <w:rFonts w:ascii="仿宋" w:eastAsia="仿宋" w:hAnsi="仿宋" w:cs="仿宋" w:hint="eastAsia"/>
            <w:lang w:eastAsia="zh-CN"/>
          </w:rPr>
          <w:t>(四)、涡轮风扇发动机项目建设对区域经济的影响</w:t>
        </w:r>
        <w:r>
          <w:tab/>
        </w:r>
        <w:r>
          <w:fldChar w:fldCharType="begin"/>
        </w:r>
        <w:r>
          <w:instrText xml:space="preserve"> PAGEREF _Toc1357 \h </w:instrText>
        </w:r>
        <w:r>
          <w:fldChar w:fldCharType="separate"/>
        </w:r>
        <w:r>
          <w:t>39</w:t>
        </w:r>
        <w:r>
          <w:fldChar w:fldCharType="end"/>
        </w:r>
      </w:hyperlink>
    </w:p>
    <w:p>
      <w:pPr>
        <w:pStyle w:val="TOC2"/>
        <w:tabs>
          <w:tab w:val="right" w:leader="dot" w:pos="8306"/>
        </w:tabs>
      </w:pPr>
      <w:hyperlink w:anchor="_Toc18132" w:history="1">
        <w:r>
          <w:rPr>
            <w:rFonts w:ascii="仿宋" w:eastAsia="仿宋" w:hAnsi="仿宋" w:cs="仿宋" w:hint="eastAsia"/>
            <w:lang w:eastAsia="zh-CN"/>
          </w:rPr>
          <w:t>(五)、废弃物处理</w:t>
        </w:r>
        <w:r>
          <w:tab/>
        </w:r>
        <w:r>
          <w:fldChar w:fldCharType="begin"/>
        </w:r>
        <w:r>
          <w:instrText xml:space="preserve"> PAGEREF _Toc18132 \h </w:instrText>
        </w:r>
        <w:r>
          <w:fldChar w:fldCharType="separate"/>
        </w:r>
        <w:r>
          <w:t>41</w:t>
        </w:r>
        <w:r>
          <w:fldChar w:fldCharType="end"/>
        </w:r>
      </w:hyperlink>
    </w:p>
    <w:p>
      <w:pPr>
        <w:pStyle w:val="TOC2"/>
        <w:tabs>
          <w:tab w:val="right" w:leader="dot" w:pos="8306"/>
        </w:tabs>
      </w:pPr>
      <w:hyperlink w:anchor="_Toc424" w:history="1">
        <w:r>
          <w:rPr>
            <w:rFonts w:ascii="仿宋" w:eastAsia="仿宋" w:hAnsi="仿宋" w:cs="仿宋" w:hint="eastAsia"/>
            <w:lang w:eastAsia="zh-CN"/>
          </w:rPr>
          <w:t>(六)、特殊环境影响分析</w:t>
        </w:r>
        <w:r>
          <w:tab/>
        </w:r>
        <w:r>
          <w:fldChar w:fldCharType="begin"/>
        </w:r>
        <w:r>
          <w:instrText xml:space="preserve"> PAGEREF _Toc424 \h </w:instrText>
        </w:r>
        <w:r>
          <w:fldChar w:fldCharType="separate"/>
        </w:r>
        <w:r>
          <w:t>42</w:t>
        </w:r>
        <w:r>
          <w:fldChar w:fldCharType="end"/>
        </w:r>
      </w:hyperlink>
    </w:p>
    <w:p>
      <w:pPr>
        <w:pStyle w:val="TOC2"/>
        <w:tabs>
          <w:tab w:val="right" w:leader="dot" w:pos="8306"/>
        </w:tabs>
      </w:pPr>
      <w:hyperlink w:anchor="_Toc4061" w:history="1">
        <w:r>
          <w:rPr>
            <w:rFonts w:ascii="仿宋" w:eastAsia="仿宋" w:hAnsi="仿宋" w:cs="仿宋" w:hint="eastAsia"/>
            <w:lang w:eastAsia="zh-CN"/>
          </w:rPr>
          <w:t>(七)、清洁生产</w:t>
        </w:r>
        <w:r>
          <w:tab/>
        </w:r>
        <w:r>
          <w:fldChar w:fldCharType="begin"/>
        </w:r>
        <w:r>
          <w:instrText xml:space="preserve"> PAGEREF _Toc4061 \h </w:instrText>
        </w:r>
        <w:r>
          <w:fldChar w:fldCharType="separate"/>
        </w:r>
        <w:r>
          <w:t>44</w:t>
        </w:r>
        <w:r>
          <w:fldChar w:fldCharType="end"/>
        </w:r>
      </w:hyperlink>
    </w:p>
    <w:p>
      <w:pPr>
        <w:pStyle w:val="TOC2"/>
        <w:tabs>
          <w:tab w:val="right" w:leader="dot" w:pos="8306"/>
        </w:tabs>
      </w:pPr>
      <w:hyperlink w:anchor="_Toc12894" w:history="1">
        <w:r>
          <w:rPr>
            <w:rFonts w:ascii="仿宋" w:eastAsia="仿宋" w:hAnsi="仿宋" w:cs="仿宋" w:hint="eastAsia"/>
            <w:lang w:eastAsia="zh-CN"/>
          </w:rPr>
          <w:t>(八)、环境保护综合评价</w:t>
        </w:r>
        <w:r>
          <w:tab/>
        </w:r>
        <w:r>
          <w:fldChar w:fldCharType="begin"/>
        </w:r>
        <w:r>
          <w:instrText xml:space="preserve"> PAGEREF _Toc12894 \h </w:instrText>
        </w:r>
        <w:r>
          <w:fldChar w:fldCharType="separate"/>
        </w:r>
        <w:r>
          <w:t>45</w:t>
        </w:r>
        <w:r>
          <w:fldChar w:fldCharType="end"/>
        </w:r>
      </w:hyperlink>
    </w:p>
    <w:p>
      <w:pPr>
        <w:pStyle w:val="TOC1"/>
        <w:tabs>
          <w:tab w:val="right" w:leader="dot" w:pos="8306"/>
        </w:tabs>
      </w:pPr>
      <w:hyperlink w:anchor="_Toc2033" w:history="1">
        <w:r>
          <w:rPr>
            <w:rFonts w:ascii="仿宋" w:eastAsia="仿宋" w:hAnsi="仿宋" w:cs="仿宋" w:hint="eastAsia"/>
            <w:lang w:eastAsia="zh-CN"/>
          </w:rPr>
          <w:t>十二、涡轮风扇发动机项目人力资源培养与发展</w:t>
        </w:r>
        <w:r>
          <w:tab/>
        </w:r>
        <w:r>
          <w:fldChar w:fldCharType="begin"/>
        </w:r>
        <w:r>
          <w:instrText xml:space="preserve"> PAGEREF _Toc2033 \h </w:instrText>
        </w:r>
        <w:r>
          <w:fldChar w:fldCharType="separate"/>
        </w:r>
        <w:r>
          <w:t>46</w:t>
        </w:r>
        <w:r>
          <w:fldChar w:fldCharType="end"/>
        </w:r>
      </w:hyperlink>
    </w:p>
    <w:p>
      <w:pPr>
        <w:pStyle w:val="TOC2"/>
        <w:tabs>
          <w:tab w:val="right" w:leader="dot" w:pos="8306"/>
        </w:tabs>
      </w:pPr>
      <w:hyperlink w:anchor="_Toc8872" w:history="1">
        <w:r>
          <w:rPr>
            <w:rFonts w:ascii="仿宋" w:eastAsia="仿宋" w:hAnsi="仿宋" w:cs="仿宋" w:hint="eastAsia"/>
            <w:lang w:eastAsia="zh-CN"/>
          </w:rPr>
          <w:t>(一)、人才需求与规划</w:t>
        </w:r>
        <w:r>
          <w:tab/>
        </w:r>
        <w:r>
          <w:fldChar w:fldCharType="begin"/>
        </w:r>
        <w:r>
          <w:instrText xml:space="preserve"> PAGEREF _Toc8872 \h </w:instrText>
        </w:r>
        <w:r>
          <w:fldChar w:fldCharType="separate"/>
        </w:r>
        <w:r>
          <w:t>46</w:t>
        </w:r>
        <w:r>
          <w:fldChar w:fldCharType="end"/>
        </w:r>
      </w:hyperlink>
    </w:p>
    <w:p>
      <w:pPr>
        <w:pStyle w:val="TOC2"/>
        <w:tabs>
          <w:tab w:val="right" w:leader="dot" w:pos="8306"/>
        </w:tabs>
      </w:pPr>
      <w:hyperlink w:anchor="_Toc18463" w:history="1">
        <w:r>
          <w:rPr>
            <w:rFonts w:ascii="仿宋" w:eastAsia="仿宋" w:hAnsi="仿宋" w:cs="仿宋" w:hint="eastAsia"/>
            <w:lang w:eastAsia="zh-CN"/>
          </w:rPr>
          <w:t>(二)、培训与发展计划</w:t>
        </w:r>
        <w:r>
          <w:tab/>
        </w:r>
        <w:r>
          <w:fldChar w:fldCharType="begin"/>
        </w:r>
        <w:r>
          <w:instrText xml:space="preserve"> PAGEREF _Toc18463 \h </w:instrText>
        </w:r>
        <w:r>
          <w:fldChar w:fldCharType="separate"/>
        </w:r>
        <w:r>
          <w:t>47</w:t>
        </w:r>
        <w:r>
          <w:fldChar w:fldCharType="end"/>
        </w:r>
      </w:hyperlink>
    </w:p>
    <w:p>
      <w:pPr>
        <w:pStyle w:val="TOC1"/>
        <w:tabs>
          <w:tab w:val="right" w:leader="dot" w:pos="8306"/>
        </w:tabs>
      </w:pPr>
      <w:hyperlink w:anchor="_Toc24342" w:history="1">
        <w:r>
          <w:rPr>
            <w:rFonts w:ascii="仿宋" w:eastAsia="仿宋" w:hAnsi="仿宋" w:cs="仿宋" w:hint="eastAsia"/>
            <w:lang w:eastAsia="zh-CN"/>
          </w:rPr>
          <w:t>十三、涡轮风扇发动机项目治理与监督</w:t>
        </w:r>
        <w:r>
          <w:tab/>
        </w:r>
        <w:r>
          <w:fldChar w:fldCharType="begin"/>
        </w:r>
        <w:r>
          <w:instrText xml:space="preserve"> PAGEREF _Toc24342 \h </w:instrText>
        </w:r>
        <w:r>
          <w:fldChar w:fldCharType="separate"/>
        </w:r>
        <w:r>
          <w:t>47</w:t>
        </w:r>
        <w:r>
          <w:fldChar w:fldCharType="end"/>
        </w:r>
      </w:hyperlink>
    </w:p>
    <w:p>
      <w:pPr>
        <w:pStyle w:val="TOC2"/>
        <w:tabs>
          <w:tab w:val="right" w:leader="dot" w:pos="8306"/>
        </w:tabs>
      </w:pPr>
      <w:hyperlink w:anchor="_Toc2958" w:history="1">
        <w:r>
          <w:rPr>
            <w:rFonts w:ascii="仿宋" w:eastAsia="仿宋" w:hAnsi="仿宋" w:cs="仿宋" w:hint="eastAsia"/>
            <w:lang w:eastAsia="zh-CN"/>
          </w:rPr>
          <w:t>(一)、涡轮风扇发动机项目治理结构</w:t>
        </w:r>
        <w:r>
          <w:tab/>
        </w:r>
        <w:r>
          <w:fldChar w:fldCharType="begin"/>
        </w:r>
        <w:r>
          <w:instrText xml:space="preserve"> PAGEREF _Toc2958 \h </w:instrText>
        </w:r>
        <w:r>
          <w:fldChar w:fldCharType="separate"/>
        </w:r>
        <w:r>
          <w:t>47</w:t>
        </w:r>
        <w:r>
          <w:fldChar w:fldCharType="end"/>
        </w:r>
      </w:hyperlink>
    </w:p>
    <w:p>
      <w:pPr>
        <w:pStyle w:val="TOC2"/>
        <w:tabs>
          <w:tab w:val="right" w:leader="dot" w:pos="8306"/>
        </w:tabs>
      </w:pPr>
      <w:hyperlink w:anchor="_Toc23482" w:history="1">
        <w:r>
          <w:rPr>
            <w:rFonts w:ascii="仿宋" w:eastAsia="仿宋" w:hAnsi="仿宋" w:cs="仿宋" w:hint="eastAsia"/>
            <w:lang w:eastAsia="zh-CN"/>
          </w:rPr>
          <w:t>(二)、监督与审计</w:t>
        </w:r>
        <w:r>
          <w:tab/>
        </w:r>
        <w:r>
          <w:fldChar w:fldCharType="begin"/>
        </w:r>
        <w:r>
          <w:instrText xml:space="preserve"> PAGEREF _Toc23482 \h </w:instrText>
        </w:r>
        <w:r>
          <w:fldChar w:fldCharType="separate"/>
        </w:r>
        <w:r>
          <w:t>49</w:t>
        </w:r>
        <w:r>
          <w:fldChar w:fldCharType="end"/>
        </w:r>
      </w:hyperlink>
    </w:p>
    <w:p>
      <w:pPr>
        <w:pStyle w:val="TOC1"/>
        <w:tabs>
          <w:tab w:val="right" w:leader="dot" w:pos="8306"/>
        </w:tabs>
      </w:pPr>
      <w:hyperlink w:anchor="_Toc11626" w:history="1">
        <w:r>
          <w:rPr>
            <w:rFonts w:ascii="仿宋" w:eastAsia="仿宋" w:hAnsi="仿宋" w:cs="仿宋" w:hint="eastAsia"/>
            <w:lang w:eastAsia="zh-CN"/>
          </w:rPr>
          <w:t>十四、质量管理体系</w:t>
        </w:r>
        <w:r>
          <w:tab/>
        </w:r>
        <w:r>
          <w:fldChar w:fldCharType="begin"/>
        </w:r>
        <w:r>
          <w:instrText xml:space="preserve"> PAGEREF _Toc11626 \h </w:instrText>
        </w:r>
        <w:r>
          <w:fldChar w:fldCharType="separate"/>
        </w:r>
        <w:r>
          <w:t>50</w:t>
        </w:r>
        <w:r>
          <w:fldChar w:fldCharType="end"/>
        </w:r>
      </w:hyperlink>
    </w:p>
    <w:p>
      <w:pPr>
        <w:pStyle w:val="TOC2"/>
        <w:tabs>
          <w:tab w:val="right" w:leader="dot" w:pos="8306"/>
        </w:tabs>
      </w:pPr>
      <w:hyperlink w:anchor="_Toc26862" w:history="1">
        <w:r>
          <w:rPr>
            <w:rFonts w:ascii="仿宋" w:eastAsia="仿宋" w:hAnsi="仿宋" w:cs="仿宋" w:hint="eastAsia"/>
            <w:lang w:eastAsia="zh-CN"/>
          </w:rPr>
          <w:t>(一)、质量目标与方针</w:t>
        </w:r>
        <w:r>
          <w:tab/>
        </w:r>
        <w:r>
          <w:fldChar w:fldCharType="begin"/>
        </w:r>
        <w:r>
          <w:instrText xml:space="preserve"> PAGEREF _Toc26862 \h </w:instrText>
        </w:r>
        <w:r>
          <w:fldChar w:fldCharType="separate"/>
        </w:r>
        <w:r>
          <w:t>50</w:t>
        </w:r>
        <w:r>
          <w:fldChar w:fldCharType="end"/>
        </w:r>
      </w:hyperlink>
    </w:p>
    <w:p>
      <w:pPr>
        <w:pStyle w:val="TOC2"/>
        <w:tabs>
          <w:tab w:val="right" w:leader="dot" w:pos="8306"/>
        </w:tabs>
      </w:pPr>
      <w:hyperlink w:anchor="_Toc32535" w:history="1">
        <w:r>
          <w:rPr>
            <w:rFonts w:ascii="仿宋" w:eastAsia="仿宋" w:hAnsi="仿宋" w:cs="仿宋" w:hint="eastAsia"/>
            <w:lang w:eastAsia="zh-CN"/>
          </w:rPr>
          <w:t>(二)、质量管理责任</w:t>
        </w:r>
        <w:r>
          <w:tab/>
        </w:r>
        <w:r>
          <w:fldChar w:fldCharType="begin"/>
        </w:r>
        <w:r>
          <w:instrText xml:space="preserve"> PAGEREF _Toc32535 \h </w:instrText>
        </w:r>
        <w:r>
          <w:fldChar w:fldCharType="separate"/>
        </w:r>
        <w:r>
          <w:t>51</w:t>
        </w:r>
        <w:r>
          <w:fldChar w:fldCharType="end"/>
        </w:r>
      </w:hyperlink>
    </w:p>
    <w:p>
      <w:pPr>
        <w:pStyle w:val="TOC2"/>
        <w:tabs>
          <w:tab w:val="right" w:leader="dot" w:pos="8306"/>
        </w:tabs>
      </w:pPr>
      <w:hyperlink w:anchor="_Toc4911" w:history="1">
        <w:r>
          <w:rPr>
            <w:rFonts w:ascii="仿宋" w:eastAsia="仿宋" w:hAnsi="仿宋" w:cs="仿宋" w:hint="eastAsia"/>
            <w:lang w:eastAsia="zh-CN"/>
          </w:rPr>
          <w:t>(三)、质量管理体系文件</w:t>
        </w:r>
        <w:r>
          <w:tab/>
        </w:r>
        <w:r>
          <w:fldChar w:fldCharType="begin"/>
        </w:r>
        <w:r>
          <w:instrText xml:space="preserve"> PAGEREF _Toc4911 \h </w:instrText>
        </w:r>
        <w:r>
          <w:fldChar w:fldCharType="separate"/>
        </w:r>
        <w:r>
          <w:t>53</w:t>
        </w:r>
        <w:r>
          <w:fldChar w:fldCharType="end"/>
        </w:r>
      </w:hyperlink>
    </w:p>
    <w:p>
      <w:pPr>
        <w:pStyle w:val="TOC2"/>
        <w:tabs>
          <w:tab w:val="right" w:leader="dot" w:pos="8306"/>
        </w:tabs>
      </w:pPr>
      <w:hyperlink w:anchor="_Toc285" w:history="1">
        <w:r>
          <w:rPr>
            <w:rFonts w:ascii="仿宋" w:eastAsia="仿宋" w:hAnsi="仿宋" w:cs="仿宋" w:hint="eastAsia"/>
            <w:lang w:eastAsia="zh-CN"/>
          </w:rPr>
          <w:t>(四)、质量培训与教育</w:t>
        </w:r>
        <w:r>
          <w:tab/>
        </w:r>
        <w:r>
          <w:fldChar w:fldCharType="begin"/>
        </w:r>
        <w:r>
          <w:instrText xml:space="preserve"> PAGEREF _Toc285 \h </w:instrText>
        </w:r>
        <w:r>
          <w:fldChar w:fldCharType="separate"/>
        </w:r>
        <w:r>
          <w:t>55</w:t>
        </w:r>
        <w:r>
          <w:fldChar w:fldCharType="end"/>
        </w:r>
      </w:hyperlink>
    </w:p>
    <w:p>
      <w:pPr>
        <w:pStyle w:val="TOC2"/>
        <w:tabs>
          <w:tab w:val="right" w:leader="dot" w:pos="8306"/>
        </w:tabs>
      </w:pPr>
      <w:hyperlink w:anchor="_Toc28381" w:history="1">
        <w:r>
          <w:rPr>
            <w:rFonts w:ascii="仿宋" w:eastAsia="仿宋" w:hAnsi="仿宋" w:cs="仿宋" w:hint="eastAsia"/>
            <w:lang w:eastAsia="zh-CN"/>
          </w:rPr>
          <w:t>(五)、质量审核与评价</w:t>
        </w:r>
        <w:r>
          <w:tab/>
        </w:r>
        <w:r>
          <w:fldChar w:fldCharType="begin"/>
        </w:r>
        <w:r>
          <w:instrText xml:space="preserve"> PAGEREF _Toc28381 \h </w:instrText>
        </w:r>
        <w:r>
          <w:fldChar w:fldCharType="separate"/>
        </w:r>
        <w:r>
          <w:t>56</w:t>
        </w:r>
        <w:r>
          <w:fldChar w:fldCharType="end"/>
        </w:r>
      </w:hyperlink>
    </w:p>
    <w:p>
      <w:pPr>
        <w:pStyle w:val="TOC2"/>
        <w:tabs>
          <w:tab w:val="right" w:leader="dot" w:pos="8306"/>
        </w:tabs>
      </w:pPr>
      <w:hyperlink w:anchor="_Toc7284" w:history="1">
        <w:r>
          <w:rPr>
            <w:rFonts w:ascii="仿宋" w:eastAsia="仿宋" w:hAnsi="仿宋" w:cs="仿宋" w:hint="eastAsia"/>
            <w:lang w:eastAsia="zh-CN"/>
          </w:rPr>
          <w:t>(六)、不符合与纠正措施</w:t>
        </w:r>
        <w:r>
          <w:tab/>
        </w:r>
        <w:r>
          <w:fldChar w:fldCharType="begin"/>
        </w:r>
        <w:r>
          <w:instrText xml:space="preserve"> PAGEREF _Toc7284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91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219"/>
      <w:r>
        <w:rPr>
          <w:rFonts w:ascii="仿宋" w:eastAsia="仿宋" w:hAnsi="仿宋" w:cs="仿宋" w:hint="eastAsia"/>
          <w:sz w:val="28"/>
          <w:lang w:eastAsia="zh-CN"/>
        </w:rPr>
        <w:t>一、涡轮风扇发动机项目危机管理</w:t>
      </w:r>
      <w:bookmarkEnd w:id="2"/>
    </w:p>
    <w:p>
      <w:pPr>
        <w:pStyle w:val="Heading2"/>
        <w:rPr>
          <w:rFonts w:ascii="仿宋" w:eastAsia="仿宋" w:hAnsi="仿宋" w:cs="仿宋" w:hint="eastAsia"/>
          <w:lang w:eastAsia="zh-CN"/>
        </w:rPr>
      </w:pPr>
      <w:bookmarkStart w:id="3" w:name="_Toc1937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涡轮风扇发动机项目危机管理中，危机预警与识别是确保涡轮风扇发动机项目稳健运行的核心步骤。通过建立全面的监测机制，涡轮风扇发动机项目团队旨在及时发现和理解潜在的风险和危机因素，以便采取及时的预防和应对措施，确保涡轮风扇发动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涡轮风扇发动机项目团队全面分析了整个涡轮风扇发动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涡轮风扇发动机项目团队着重于明确定义涡轮风扇发动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涡轮风扇发动机项目进展的持续监控，团队能够及时发现潜在问题并作出迅速反应。涡轮风扇发动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在这一阶段，团队的专业素养和反应速度将发挥至关重要的作用，以确保潜在危机能够在初期得到有效的处理，最大程度地减轻负面影响。通过危机预警与识别，涡轮风扇发动机项目得以更有序、可控地推进。</w:t>
      </w:r>
    </w:p>
    <w:p>
      <w:pPr>
        <w:pStyle w:val="Heading2"/>
        <w:ind w:firstLine="560" w:firstLineChars="200"/>
        <w:rPr>
          <w:rFonts w:ascii="仿宋" w:eastAsia="仿宋" w:hAnsi="仿宋" w:cs="仿宋" w:hint="eastAsia"/>
          <w:sz w:val="28"/>
          <w:lang w:eastAsia="zh-CN"/>
        </w:rPr>
      </w:pPr>
      <w:bookmarkStart w:id="4" w:name="_Toc19291"/>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在危机发生时，涡轮风扇发动机项目团队立即行动，成立了应急小组。该小组的任务是迅速制定并实施紧急应对措施，以最小化潜在损失。以下是采取的主要措施：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暂停涡轮风扇发动机项目进度：为遏制危机蔓延，涡轮风扇发动机项目暂时停止进行，以便全面评估当前状况。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资源重新分配：重新评估涡轮风扇发动机项目资源的分配，确保最大限度地减小损失。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实时沟通：与关键利益相关者建立实时沟通机制，向他们传递涡轮风扇发动机项目危机的实际状况，保障涡轮风扇发动机项目核心利益。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在紧急应对的同时，涡轮风扇发动机项目团队强调了团队协作和有效沟通的重要性。以下是团队协作的关键举措：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信息共享机制：建立了信息共享平台，确保团队成员能够及时获取涡轮风扇发动机项目危机的实时信息。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领导者沟通：涡轮风扇发动机项目领导者通过定期会议和即时沟通工具，指导团队应对危机，保持团队稳定运行。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随着危机得到初步控制，涡轮风扇发动机项目团队转向制定恢复计划，以确保涡轮风扇发动机项目能够从中迅速恢复。主要恢复计划包括：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修复受损的进度计划：重新评估涡轮风扇发动机项目进度，制定修复计划，确保涡轮风扇发动机项目尽快回归正常进程。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重新调整资源分配：优化资源分配，确保涡轮风扇发动机项目在有限资源下高效运转。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风险管理机制加强：对涡轮风扇发动机项目风险进行全面评估，制定更强化的风险管理策略，以预防未来可能的危机。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0186"/>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2936"/>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涡轮风扇发动机项目的技术管理特点体现在其创新导向。通过引入最先进的技术趋势和解决方案，涡轮风扇发动机项目致力于提升科技含量、提高质量和效率水平。这意味着我们将采用最新的工具和方法，确保涡轮风扇发动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涡轮风扇发动机项目技术管理的显著特征。通过整合不同领域的技术资源，我们实现了跨学科的协同工作。这有助于优化技术架构，提高整体效能。此外，整合性策略还促进了不同技术团队之间的紧密沟通和高效合作，确保涡轮风扇发动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涡轮风扇发动机项目所采用的技术。通过不断优化技术方案，涡轮风扇发动机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涡轮风扇发动机项目团队将在涡轮风扇发动机项目初期识别可能的技术风险，并采取相应的预防和应对措施。通过建立健全的风险评估机制，涡轮风扇发动机项目能够在实施过程中及时发现并解决潜在的技术问题，保障涡轮风扇发动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涡轮风扇发动机项目中，技术将成为涡轮风扇发动机项目成功的有力支持。这一深度剖析揭示了技术管理在涡轮风扇发动机项目实施中的关键作用，为涡轮风扇发动机项目的技术基础奠定了坚实的基础。</w:t>
      </w:r>
    </w:p>
    <w:p>
      <w:pPr>
        <w:pStyle w:val="Heading2"/>
        <w:ind w:firstLine="560" w:firstLineChars="200"/>
        <w:rPr>
          <w:rFonts w:ascii="仿宋" w:eastAsia="仿宋" w:hAnsi="仿宋" w:cs="仿宋" w:hint="eastAsia"/>
          <w:sz w:val="28"/>
          <w:lang w:eastAsia="zh-CN"/>
        </w:rPr>
      </w:pPr>
      <w:bookmarkStart w:id="7" w:name="_Toc7151"/>
      <w:r>
        <w:rPr>
          <w:rFonts w:ascii="仿宋" w:eastAsia="仿宋" w:hAnsi="仿宋" w:cs="仿宋" w:hint="eastAsia"/>
          <w:sz w:val="28"/>
          <w:lang w:eastAsia="zh-CN"/>
        </w:rPr>
        <w:t>(二)、涡轮风扇发动机项目工艺技术设计方案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涡轮风扇发动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涡轮风扇发动机项目将严格按照相关行业规范要求进行组织。通过有效控制产品质量，涡轮风扇发动机项目将致力于为顾客提供优质的涡轮风扇发动机项目产品和良好的服务。这体现了涡轮风扇发动机项目对于生产活动合规性和质量标准的高度重视，为涡轮风扇发动机项目的可持续发展和顾客满意度奠定了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工艺技术方面，涡轮风扇发动机项目注重生态效益和清洁生产原则。涡轮风扇发动机项目建设将紧密结合地方特色经济发展，与社会经济发展规划和区域环境保护规划方案相协调一致。通过与当地区域自然生态系统的结合，涡轮风扇发动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涡轮风扇发动机项目产品具有多样化的客户需求和个性化的特点。因此，涡轮风扇发动机项目产品规格品种多样，且单批生产数量较小。为满足这一特点，涡轮风扇发动机项目承办单位将建设先进的柔性制造生产线。通过广泛应用柔性制造技术，涡轮风扇发动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涡轮风扇发动机项目采用的技术具有较高的技术含量和自动化水平，处于国内先进水平。这一技术选用不仅体现了对生产效率、质量和环境友好性的高标准要求，同时为涡轮风扇发动机项目的可持续发展奠定了坚实的基础。</w:t>
      </w:r>
    </w:p>
    <w:p>
      <w:pPr>
        <w:pStyle w:val="Heading2"/>
        <w:ind w:firstLine="560" w:firstLineChars="200"/>
        <w:rPr>
          <w:rFonts w:ascii="仿宋" w:eastAsia="仿宋" w:hAnsi="仿宋" w:cs="仿宋" w:hint="eastAsia"/>
          <w:sz w:val="28"/>
          <w:lang w:eastAsia="zh-CN"/>
        </w:rPr>
      </w:pPr>
      <w:bookmarkStart w:id="8" w:name="_Toc17820"/>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为确保涡轮风扇发动机项目的高效生产和技术实施，我们制定了一套精心设计的设备选型方案，以满足涡轮风扇发动机项目生产、质量和环保的要求。该方案的主要特点如下：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涡轮风扇发动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针对涡轮风扇发动机项目产品的多样性和小批量生产的特点，我们将建设柔性制造生产线。通过在设备选型中考虑柔性制造技术，可以灵活应对不同产品规格和生产需求，实现生产线的高度灵活性和适应性。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7994"/>
      <w:r>
        <w:rPr>
          <w:rFonts w:ascii="仿宋" w:eastAsia="仿宋" w:hAnsi="仿宋" w:cs="仿宋" w:hint="eastAsia"/>
          <w:sz w:val="28"/>
          <w:lang w:eastAsia="zh-CN"/>
        </w:rPr>
        <w:t>三、涡轮风扇发动机项目选址可行性分析</w:t>
      </w:r>
      <w:bookmarkEnd w:id="9"/>
    </w:p>
    <w:p>
      <w:pPr>
        <w:pStyle w:val="Heading2"/>
        <w:rPr>
          <w:rFonts w:ascii="仿宋" w:eastAsia="仿宋" w:hAnsi="仿宋" w:cs="仿宋" w:hint="eastAsia"/>
          <w:lang w:eastAsia="zh-CN"/>
        </w:rPr>
      </w:pPr>
      <w:bookmarkStart w:id="10" w:name="_Toc17530"/>
      <w:r>
        <w:rPr>
          <w:rFonts w:ascii="仿宋" w:eastAsia="仿宋" w:hAnsi="仿宋" w:cs="仿宋" w:hint="eastAsia"/>
          <w:lang w:eastAsia="zh-CN"/>
        </w:rPr>
        <w:t>(一)、涡轮风扇发动机项目选址</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该涡轮风扇发动机项目选址位于XX省XX市XX区XXX街道</w:t>
      </w:r>
    </w:p>
    <w:p>
      <w:pPr>
        <w:pStyle w:val="Heading2"/>
        <w:ind w:firstLine="560" w:firstLineChars="200"/>
        <w:rPr>
          <w:rFonts w:ascii="仿宋" w:eastAsia="仿宋" w:hAnsi="仿宋" w:cs="仿宋" w:hint="eastAsia"/>
          <w:sz w:val="28"/>
          <w:lang w:eastAsia="zh-CN"/>
        </w:rPr>
      </w:pPr>
      <w:bookmarkStart w:id="11" w:name="_Toc24061"/>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涡轮风扇发动机项目的征地面积将根据涡轮风扇发动机项目的实际规模和需求进行精确规划。具体面积XXX平方米，旨在确保涡轮风扇发动机项目不仅能够满足当前的发展需求，还能够预留空间以适应未来的扩展。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净用地面积是在征地面积基础上去除不可利用面积后的实际可开发用地。具体面积XXX平方米，考虑到环保、交通、安全等多方面因素，以确保涡轮风扇发动机项目在整体利用效率上达到最优。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涡轮风扇发动机项目计划建设的建筑总规模具体面积XXX平方米。这一规模的确定综合考虑了涡轮风扇发动机项目的性质、规模，以及城市规划的相关要求，确保建筑布局与周边环境协调一致。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绿地率是涡轮风扇发动机项目用地中被规划为绿地的比例。具体面积XXX平方米，旨在通过合理规划绿地，改善涡轮风扇发动机项目周边环境，提升居民生活质量，并符合城市整体绿化规划。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容积率是用地上可以建设的建筑总体积与用地面积之比。具体面积XXX，通过合理的容积率规划，确保涡轮风扇发动机项目建筑规模与周边环境和谐共生。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涡轮风扇发动机项目选址与当地城市规划相一致，具体面积XXX平方米。通过与城市规划部门深入沟通，确保涡轮风扇发动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涡轮风扇发动机项目选址符合当地产业政策，具体面积XXX平方米。这包括涡轮风扇发动机项目对当地经济的促进作用，以及对相关产业的带动效应，确保涡轮风扇发动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用地总体要求必须符合环保和可持续发展的原则，具体面积XXX平方米。通过采用绿色建筑设计、节能减排等措施，确保涡轮风扇发动机项目在建设和运营过程中对环境的影响最小化，达到可持续发展的要求。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确保涡轮风扇发动机项目选址具备必要的公共设施配套，具体面积XXX平方米。这包括交通便利性、教育、医疗等基础设施，以提高居民生活品质，使得涡轮风扇发动机项目选址更具吸引力。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考虑用地总体要求对当地社会稳定性的影响，具体面积XXX平方米。通过深入了解当地社区反馈，确保涡轮风扇发动机项目的选址和建设过程对当地社会和谐稳定产生积极作用。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涡轮风扇发动机项目选址不仅符合法规和规划，还在实际操作中具有可行性。这一全面规划将为涡轮风扇发动机项目的成功实施提供坚实的基础，确保涡轮风扇发动机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2268"/>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涡轮风扇发动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涡轮风扇发动机项目的设备规划和空间设计中，我们将采取灵活设备布局的措施。设备布局将根据实际需求进行灵活设计，避免不必要的浪费。通过合理规划设备摆放位置，我们将提高设备的利用率，减少设备间距，以确保涡轮风扇发动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涡轮风扇发动机项目内部引入共享设施的概念，例如共享会议室、办公区等。通过这种方式，我们可以减少对资源的重复建设，提高资源共享效率，从而减小涡轮风扇发动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9914"/>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涡轮风扇发动机项目的总图布置中，我们将不同功能区域进行明确的规划，以最大程度满足涡轮风扇发动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3411"/>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涡轮风扇发动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涡轮风扇发动机项目对环境的影响是综合评价的重要因素之一。我们将详细考虑选址周边的自然环境、生态保护区、水源地等情况，确保涡轮风扇发动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对选址的评价还需充分考虑当地政府的产业政策和法规。我们将详细了解涡轮风扇发动机项目所在地的相关政策，确保涡轮风扇发动机项目的规划和运营与当地法规相符，降低不必要的法律风险。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考虑到社会稳定性对企业运营的重要性，我们将评估选址地区的社会安全情况、劳工关系、社区反馈等方面，以确保涡轮风扇发动机项目的建设和运营不会受到社会稳定性的负面影响。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最后，我们将综合考虑用地成本，包括土地购置费用、土地开发成本等。通过对用地成本的详细评估，我们能够做出更为精确的经济效益分析，为涡轮风扇发动机项目的投资决策提供有力支持。</w:t>
      </w:r>
    </w:p>
    <w:p>
      <w:pPr>
        <w:pStyle w:val="Heading1"/>
        <w:ind w:firstLine="560" w:firstLineChars="200"/>
        <w:rPr>
          <w:rFonts w:ascii="仿宋" w:eastAsia="仿宋" w:hAnsi="仿宋" w:cs="仿宋" w:hint="eastAsia"/>
          <w:sz w:val="28"/>
          <w:lang w:eastAsia="zh-CN"/>
        </w:rPr>
      </w:pPr>
      <w:bookmarkStart w:id="15" w:name="_Toc20300"/>
      <w:r>
        <w:rPr>
          <w:rFonts w:ascii="仿宋" w:eastAsia="仿宋" w:hAnsi="仿宋" w:cs="仿宋" w:hint="eastAsia"/>
          <w:sz w:val="28"/>
          <w:lang w:eastAsia="zh-CN"/>
        </w:rPr>
        <w:t>四、涡轮风扇发动机项目可持续发展</w:t>
      </w:r>
      <w:bookmarkEnd w:id="15"/>
    </w:p>
    <w:p>
      <w:pPr>
        <w:pStyle w:val="Heading2"/>
        <w:rPr>
          <w:rFonts w:ascii="仿宋" w:eastAsia="仿宋" w:hAnsi="仿宋" w:cs="仿宋" w:hint="eastAsia"/>
          <w:lang w:eastAsia="zh-CN"/>
        </w:rPr>
      </w:pPr>
      <w:bookmarkStart w:id="16" w:name="_Toc17209"/>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涡轮风扇发动机项目中，涡轮风扇发动机项目团队着眼于未来，明确了可持续发展的战略方向。制定的具体可持续发展目标包括降低资源使用、采用环保技术、最大化社会效益等。这一步骤不仅有助于涡轮风扇发动机项目在环保和社会责任方面达到最高标准，也为未来提供了明确的指引，确保涡轮风扇发动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可持续实践的融入涡轮风扇发动机项目管理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涡轮风扇发动机项目管理周期。从涡轮风扇发动机项目规划开始，涡轮风扇发动机项目团队就考虑了环境和社会的因素。在执行阶段，涡轮风扇发动机项目团队积极推动绿色技术的应用，优化资源利用。此外，关注员工的社会责任，通过培训和沟通活动提高员工对可持续发展的认知，使他们能够在日常工作中践行可持续实践。这些举措不仅为涡轮风扇发动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6088"/>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扎根于涡轮风扇发动机项目的可持续发展理念，我们深信环保与社会责任是涡轮风扇发动机项目成功的关键支柱。在涡轮风扇发动机项目的每一步，我们都致力于通过创新和实践，履行对环境和社会的坚定责任。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涡轮风扇发动机项目团队通过引入先进的环保技术、建立高效的废物处理系统以及推动能源节约措施，积极履行环保责任。定期的环保监测和评估确保涡轮风扇发动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涡轮风扇发动机项目不仅致力于自身可持续发展，还注重对社会的回馈。通过支持社区涡轮风扇发动机项目、参与慈善事业、提供培训机会等方式，涡轮风扇发动机项目积极履行社会责任。与当地社区建立积极互动，关注员工的工作与生活平衡，以及员工的身心健康，是涡轮风扇发动机项目在社会责任层面的关键举措。这样的实践不仅增强了涡轮风扇发动机项目在社会中的声誉，也促进了社会的共同繁荣。</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https://d.book118.com/437030031145006026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涡轮风扇发动机项目计划设计方案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涡轮风扇发动机项目计划设计方案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涡轮风扇发动机项目计划设计方案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涡轮风扇发动机项目计划设计方案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涡轮风扇发动机项目计划设计方案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涡轮风扇发动机项目计划设计方案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涡轮风扇发动机项目计划设计方案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涡轮风扇发动机项目计划设计方案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涡轮风扇发动机项目计划设计方案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涡轮风扇发动机项目计划设计方案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涡轮风扇发动机项目计划设计方案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涡轮风扇发动机项目计划设计方案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涡轮风扇发动机项目计划设计方案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涡轮风扇发动机项目计划设计方案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涡轮风扇发动机项目计划设计方案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涡轮风扇发动机项目计划设计方案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涡轮风扇发动机项目计划设计方案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A3097F"/>
    <w:rsid w:val="2BA3097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7030031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2024-01-08T02:39:00Z</dcterms:created>
  <dcterms:modified xsi:type="dcterms:W3CDTF">2024-01-08T02:40:04Z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75ED1B784E2F47F4A90CACF499B84DBA_11</vt:lpwstr>
  </property>
  <property fmtid="{D5CDD505-2E9C-101B-9397-08002B2CF9AE}" pid="3" name="KSOProductBuildVer">
    <vt:lpwstr>2052-12.1.0.16120</vt:lpwstr>
  </property>
</Properties>
</file>