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52" w:line="1585" w:lineRule="exact"/>
      </w:pPr>
      <w:r>
        <w:rPr>
          <w:position w:val="-31"/>
        </w:rPr>
        <w:pict>
          <v:group id="_x0000_i1025" style="width:522.95pt;height:79.25pt;mso-position-horizontal-relative:char;mso-position-vertical-relative:line" coordorigin="0,0" coordsize="10459,1585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459;height:1585;position:absolute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0283;height:1511;left:88;position:absolute;top:94" filled="f" stroked="f">
              <o:lock v:ext="edit" aspectratio="f"/>
              <v:textbox inset="0,0,0,0">
                <w:txbxContent>
                  <w:p>
                    <w:pPr>
                      <w:spacing w:before="19" w:line="213" w:lineRule="auto"/>
                      <w:ind w:left="304"/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KaiTi" w:eastAsia="KaiTi" w:hAnsi="KaiTi" w:cs="KaiTi"/>
                        <w:sz w:val="28"/>
                        <w:szCs w:val="28"/>
                      </w:rPr>
                      <w:t>好太太</w:t>
                    </w:r>
                    <w:r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</w:rPr>
                      <w:t>(603848)</w:t>
                    </w:r>
                  </w:p>
                  <w:p>
                    <w:pPr>
                      <w:spacing w:line="72" w:lineRule="exact"/>
                    </w:pPr>
                  </w:p>
                  <w:tbl>
                    <w:tblPr>
                      <w:tblStyle w:val="TableNormal"/>
                      <w:tblW w:w="10242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10242"/>
                    </w:tblGrid>
                    <w:tr>
                      <w:tblPrEx>
                        <w:tblW w:w="10242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522"/>
                      </w:trPr>
                      <w:tc>
                        <w:tcPr>
                          <w:tcW w:w="10242" w:type="dxa"/>
                          <w:tcBorders>
                            <w:top w:val="single" w:sz="4" w:space="0" w:color="B70004"/>
                            <w:bottom w:val="single" w:sz="4" w:space="0" w:color="B70004"/>
                          </w:tcBorders>
                          <w:vAlign w:val="top"/>
                        </w:tcPr>
                        <w:p>
                          <w:pPr>
                            <w:spacing w:before="99" w:line="203" w:lineRule="auto"/>
                            <w:ind w:left="18"/>
                            <w:rPr>
                              <w:rFonts w:ascii="DengXian" w:eastAsia="DengXian" w:hAnsi="DengXian" w:cs="DengXian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DengXian" w:eastAsia="DengXian" w:hAnsi="DengXian" w:cs="DengXian"/>
                              <w:b/>
                              <w:bCs/>
                              <w:color w:val="FFFFFF"/>
                              <w:spacing w:val="-13"/>
                              <w:sz w:val="36"/>
                              <w:szCs w:val="36"/>
                            </w:rPr>
                            <w:t>渠道精耕、品类扩充，</w:t>
                          </w:r>
                          <w:r>
                            <w:rPr>
                              <w:rFonts w:ascii="DengXian" w:eastAsia="DengXian" w:hAnsi="DengXian" w:cs="DengXian"/>
                              <w:b/>
                              <w:bCs/>
                              <w:color w:val="FFFFFF"/>
                              <w:spacing w:val="28"/>
                              <w:sz w:val="36"/>
                              <w:szCs w:val="36"/>
                            </w:rPr>
                            <w:t xml:space="preserve">  </w:t>
                          </w:r>
                          <w:r>
                            <w:rPr>
                              <w:rFonts w:ascii="DengXian" w:eastAsia="DengXian" w:hAnsi="DengXian" w:cs="DengXian"/>
                              <w:b/>
                              <w:bCs/>
                              <w:color w:val="FFFFFF"/>
                              <w:spacing w:val="-13"/>
                              <w:sz w:val="36"/>
                              <w:szCs w:val="36"/>
                            </w:rPr>
                            <w:t>锐意进取的智能晾晒龙头</w:t>
                          </w:r>
                        </w:p>
                      </w:tc>
                    </w:tr>
                    <w:tr>
                      <w:tblPrEx>
                        <w:tblW w:w="10242" w:type="dxa"/>
                        <w:tblInd w:w="20" w:type="dxa"/>
                        <w:tblLayout w:type="fixed"/>
                      </w:tblPrEx>
                      <w:trPr>
                        <w:trHeight w:val="523"/>
                      </w:trPr>
                      <w:tc>
                        <w:tcPr>
                          <w:tcW w:w="10242" w:type="dxa"/>
                          <w:tcBorders>
                            <w:top w:val="single" w:sz="4" w:space="0" w:color="B70004"/>
                            <w:bottom w:val="single" w:sz="4" w:space="0" w:color="B70004"/>
                          </w:tcBorders>
                          <w:vAlign w:val="top"/>
                        </w:tcPr>
                        <w:p>
                          <w:pPr>
                            <w:spacing w:before="135" w:line="219" w:lineRule="auto"/>
                            <w:ind w:left="8"/>
                            <w:rPr>
                              <w:rFonts w:ascii="DengXian" w:eastAsia="DengXian" w:hAnsi="DengXian" w:cs="DengXi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1"/>
                              <w:sz w:val="28"/>
                              <w:szCs w:val="28"/>
                              <w14:textOutline w14:w="5094">
                                <w14:solidFill>
                                  <w14:srgbClr w14:val="FFFFFF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——</w:t>
                          </w:r>
                          <w:r>
                            <w:rPr>
                              <w:rFonts w:ascii="DengXian" w:eastAsia="DengXian" w:hAnsi="DengXian" w:cs="DengXian"/>
                              <w:b/>
                              <w:bCs/>
                              <w:color w:val="FFFFFF"/>
                              <w:spacing w:val="-1"/>
                              <w:sz w:val="28"/>
                              <w:szCs w:val="28"/>
                            </w:rPr>
                            <w:t>好太太深度报告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028" type="#_x0000_t202" style="width:2592;height:240;left:7777;position:absolute;top:260" filled="f" stroked="f">
              <o:lock v:ext="edit" aspectratio="f"/>
              <v:textbox inset="0,0,0,0">
                <w:txbxContent>
                  <w:p>
                    <w:pPr>
                      <w:spacing w:before="19" w:line="226" w:lineRule="auto"/>
                      <w:jc w:val="right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spacing w:val="-2"/>
                        <w:sz w:val="19"/>
                        <w:szCs w:val="19"/>
                      </w:rPr>
                      <w:t>报告日期：</w:t>
                    </w:r>
                    <w:r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</w:rPr>
                      <w:t xml:space="preserve">2024 </w:t>
                    </w:r>
                    <w:r>
                      <w:rPr>
                        <w:rFonts w:ascii="KaiTi" w:eastAsia="KaiTi" w:hAnsi="KaiTi" w:cs="KaiTi"/>
                        <w:spacing w:val="-2"/>
                        <w:sz w:val="18"/>
                        <w:szCs w:val="18"/>
                      </w:rPr>
                      <w:t>年</w:t>
                    </w:r>
                    <w:r>
                      <w:rPr>
                        <w:rFonts w:ascii="KaiTi" w:eastAsia="KaiTi" w:hAnsi="KaiTi" w:cs="KaiTi"/>
                        <w:spacing w:val="-26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</w:rPr>
                      <w:t xml:space="preserve">02 </w:t>
                    </w:r>
                    <w:r>
                      <w:rPr>
                        <w:rFonts w:ascii="KaiTi" w:eastAsia="KaiTi" w:hAnsi="KaiTi" w:cs="KaiTi"/>
                        <w:spacing w:val="-2"/>
                        <w:sz w:val="18"/>
                        <w:szCs w:val="18"/>
                      </w:rPr>
                      <w:t>月</w:t>
                    </w:r>
                    <w:r>
                      <w:rPr>
                        <w:rFonts w:ascii="KaiTi" w:eastAsia="KaiTi" w:hAnsi="KaiTi" w:cs="KaiTi"/>
                        <w:spacing w:val="-4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</w:rPr>
                      <w:t>24</w:t>
                    </w:r>
                    <w:r>
                      <w:rPr>
                        <w:rFonts w:ascii="Arial" w:eastAsia="Arial" w:hAnsi="Arial" w:cs="Arial"/>
                        <w:spacing w:val="3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2"/>
                        <w:sz w:val="18"/>
                        <w:szCs w:val="18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57" w:lineRule="exact"/>
      </w:pPr>
    </w:p>
    <w:p>
      <w:pPr>
        <w:spacing w:line="157" w:lineRule="exact"/>
        <w:sectPr>
          <w:headerReference w:type="default" r:id="rId5"/>
          <w:footerReference w:type="default" r:id="rId6"/>
          <w:pgSz w:w="11907" w:h="16839"/>
          <w:pgMar w:top="1327" w:right="727" w:bottom="1027" w:left="720" w:header="851" w:footer="796" w:gutter="0"/>
          <w:cols w:num="1" w:space="708" w:equalWidth="0">
            <w:col w:w="10459" w:space="0"/>
          </w:cols>
        </w:sectPr>
      </w:pPr>
    </w:p>
    <w:p>
      <w:pPr>
        <w:pStyle w:val="BodyText"/>
        <w:spacing w:line="218" w:lineRule="auto"/>
        <w:ind w:left="108"/>
        <w:rPr>
          <w:sz w:val="28"/>
          <w:szCs w:val="28"/>
        </w:rPr>
      </w:pPr>
      <w:r>
        <w:rPr>
          <w:color w:val="B70004"/>
          <w:spacing w:val="1"/>
          <w:sz w:val="28"/>
          <w:szCs w:val="28"/>
          <w14:textOutline w14:w="5094">
            <w14:solidFill>
              <w14:srgbClr w14:val="B70004"/>
            </w14:solidFill>
            <w14:prstDash w14:val="solid"/>
            <w14:miter w14:lim="10"/>
          </w14:textOutline>
        </w:rPr>
        <w:t>投资要点</w:t>
      </w:r>
    </w:p>
    <w:p>
      <w:pPr>
        <w:pStyle w:val="BodyText"/>
        <w:spacing w:before="119" w:line="225" w:lineRule="auto"/>
        <w:ind w:left="124"/>
      </w:pPr>
      <w:r>
        <w:drawing>
          <wp:inline distT="0" distB="0" distL="0" distR="0">
            <wp:extent cx="102079" cy="9284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079" cy="9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2"/>
        </w:rPr>
        <w:t xml:space="preserve">  </w:t>
      </w: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体验式智能家居引领者</w:t>
      </w:r>
    </w:p>
    <w:p>
      <w:pPr>
        <w:pStyle w:val="BodyText"/>
        <w:spacing w:before="36" w:line="242" w:lineRule="auto"/>
        <w:ind w:left="510" w:right="195" w:firstLine="8"/>
        <w:jc w:val="both"/>
      </w:pP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智能晾晒龙头企业，智能产品放量抬升利润。</w:t>
      </w:r>
      <w:r>
        <w:rPr>
          <w:spacing w:val="5"/>
        </w:rPr>
        <w:t xml:space="preserve"> </w:t>
      </w:r>
      <w:r>
        <w:rPr>
          <w:spacing w:val="5"/>
        </w:rPr>
        <w:t>公司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2022 </w:t>
      </w:r>
      <w:r>
        <w:rPr>
          <w:spacing w:val="5"/>
        </w:rPr>
        <w:t>年实现营业收入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13.8 </w:t>
      </w:r>
      <w:r>
        <w:rPr>
          <w:spacing w:val="5"/>
        </w:rPr>
        <w:t>亿</w:t>
      </w:r>
      <w:r>
        <w:t xml:space="preserve"> </w:t>
      </w:r>
      <w:r>
        <w:rPr>
          <w:spacing w:val="4"/>
        </w:rPr>
        <w:t>元，扣非归母净利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2.2 </w:t>
      </w:r>
      <w:r>
        <w:rPr>
          <w:spacing w:val="4"/>
        </w:rPr>
        <w:t>亿元，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2017-2022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4"/>
        </w:rPr>
        <w:t>营收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</w:rPr>
        <w:t>CAGR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spacing w:val="4"/>
        </w:rPr>
        <w:t>为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4.43%</w:t>
      </w:r>
      <w:r>
        <w:rPr>
          <w:spacing w:val="4"/>
        </w:rPr>
        <w:t>。</w:t>
      </w:r>
      <w:r>
        <w:rPr>
          <w:spacing w:val="4"/>
          <w:u w:val="single" w:color="auto"/>
        </w:rPr>
        <w:t>产品方面：</w:t>
      </w:r>
      <w:r>
        <w:rPr>
          <w:spacing w:val="4"/>
        </w:rPr>
        <w:t>公司</w:t>
      </w:r>
      <w:r>
        <w:t xml:space="preserve">  </w:t>
      </w:r>
      <w:r>
        <w:rPr>
          <w:rFonts w:ascii="Times New Roman" w:eastAsia="Times New Roman" w:hAnsi="Times New Roman" w:cs="Times New Roman"/>
          <w:spacing w:val="4"/>
        </w:rPr>
        <w:t xml:space="preserve">2017-2022 </w:t>
      </w:r>
      <w:r>
        <w:rPr>
          <w:spacing w:val="4"/>
        </w:rPr>
        <w:t>智能家居收入占比从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47.32% </w:t>
      </w:r>
      <w:r>
        <w:rPr>
          <w:spacing w:val="4"/>
        </w:rPr>
        <w:t>增长至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82.81%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4"/>
        </w:rPr>
        <w:t>，产品结构快速升级，</w:t>
      </w:r>
      <w:r>
        <w:rPr>
          <w:spacing w:val="4"/>
        </w:rPr>
        <w:t xml:space="preserve"> </w:t>
      </w:r>
      <w:r>
        <w:rPr>
          <w:spacing w:val="4"/>
        </w:rPr>
        <w:t>智</w:t>
      </w:r>
    </w:p>
    <w:p>
      <w:pPr>
        <w:pStyle w:val="BodyText"/>
        <w:spacing w:before="31" w:line="228" w:lineRule="auto"/>
        <w:ind w:left="512" w:right="582" w:firstLine="13"/>
      </w:pPr>
      <w:r>
        <w:rPr>
          <w:spacing w:val="6"/>
        </w:rPr>
        <w:t>能家居产品高毛利</w:t>
      </w:r>
      <w:r>
        <w:rPr>
          <w:i/>
          <w:iCs/>
          <w:spacing w:val="6"/>
          <w:sz w:val="20"/>
          <w:szCs w:val="20"/>
        </w:rPr>
        <w:t>（</w:t>
      </w:r>
      <w:r>
        <w:rPr>
          <w:rFonts w:ascii="Times New Roman" w:eastAsia="Times New Roman" w:hAnsi="Times New Roman" w:cs="Times New Roman"/>
          <w:i/>
          <w:iCs/>
          <w:spacing w:val="6"/>
        </w:rPr>
        <w:t>2022</w:t>
      </w:r>
      <w:r>
        <w:rPr>
          <w:rFonts w:ascii="Times New Roman" w:eastAsia="Times New Roman" w:hAnsi="Times New Roman" w:cs="Times New Roman"/>
          <w:i/>
          <w:iCs/>
          <w:spacing w:val="-9"/>
        </w:rPr>
        <w:t xml:space="preserve"> </w:t>
      </w:r>
      <w:r>
        <w:rPr>
          <w:i/>
          <w:iCs/>
          <w:spacing w:val="6"/>
          <w:sz w:val="20"/>
          <w:szCs w:val="20"/>
        </w:rPr>
        <w:t>年智能家居毛利率</w:t>
      </w:r>
      <w:r>
        <w:rPr>
          <w:rFonts w:ascii="Times New Roman" w:eastAsia="Times New Roman" w:hAnsi="Times New Roman" w:cs="Times New Roman"/>
          <w:i/>
          <w:iCs/>
          <w:spacing w:val="6"/>
        </w:rPr>
        <w:t>48.26%</w:t>
      </w:r>
      <w:r>
        <w:rPr>
          <w:i/>
          <w:iCs/>
          <w:spacing w:val="6"/>
          <w:sz w:val="20"/>
          <w:szCs w:val="20"/>
        </w:rPr>
        <w:t>对比晾衣</w:t>
      </w:r>
      <w:r>
        <w:rPr>
          <w:i/>
          <w:iCs/>
          <w:spacing w:val="5"/>
          <w:sz w:val="20"/>
          <w:szCs w:val="20"/>
        </w:rPr>
        <w:t>架产品毛利率</w:t>
      </w:r>
      <w:r>
        <w:rPr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6"/>
        </w:rPr>
        <w:t>37.42%</w:t>
      </w:r>
      <w:r>
        <w:rPr>
          <w:i/>
          <w:iCs/>
          <w:spacing w:val="6"/>
          <w:sz w:val="20"/>
          <w:szCs w:val="20"/>
        </w:rPr>
        <w:t>）</w:t>
      </w:r>
      <w:r>
        <w:rPr>
          <w:spacing w:val="6"/>
        </w:rPr>
        <w:t>拉动公司整体毛利率上升。</w:t>
      </w:r>
      <w:r>
        <w:rPr>
          <w:spacing w:val="-56"/>
        </w:rPr>
        <w:t xml:space="preserve"> </w:t>
      </w:r>
      <w:r>
        <w:rPr>
          <w:spacing w:val="6"/>
          <w:u w:val="single" w:color="auto"/>
        </w:rPr>
        <w:t>渠道方</w:t>
      </w:r>
      <w:r>
        <w:rPr>
          <w:spacing w:val="5"/>
          <w:u w:val="single" w:color="auto"/>
        </w:rPr>
        <w:t>面：</w:t>
      </w:r>
      <w:r>
        <w:rPr>
          <w:spacing w:val="-72"/>
          <w:u w:val="single" w:color="auto"/>
        </w:rPr>
        <w:t xml:space="preserve"> 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2019-2022 </w:t>
      </w:r>
      <w:r>
        <w:rPr>
          <w:spacing w:val="5"/>
        </w:rPr>
        <w:t>年电商占比从</w:t>
      </w:r>
    </w:p>
    <w:p>
      <w:pPr>
        <w:pStyle w:val="BodyText"/>
        <w:spacing w:before="27" w:line="236" w:lineRule="auto"/>
        <w:ind w:left="514"/>
      </w:pPr>
      <w:r>
        <w:rPr>
          <w:rFonts w:ascii="Times New Roman" w:eastAsia="Times New Roman" w:hAnsi="Times New Roman" w:cs="Times New Roman"/>
          <w:spacing w:val="3"/>
        </w:rPr>
        <w:t>30.69%</w:t>
      </w:r>
      <w:r>
        <w:rPr>
          <w:spacing w:val="3"/>
        </w:rPr>
        <w:t>攀升至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60.98%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3"/>
        </w:rPr>
        <w:t>，</w:t>
      </w:r>
      <w:r>
        <w:rPr>
          <w:rFonts w:ascii="Times New Roman" w:eastAsia="Times New Roman" w:hAnsi="Times New Roman" w:cs="Times New Roman"/>
          <w:spacing w:val="3"/>
        </w:rPr>
        <w:t xml:space="preserve">2022 </w:t>
      </w:r>
      <w:r>
        <w:rPr>
          <w:spacing w:val="3"/>
        </w:rPr>
        <w:t>年电商渠道收入为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8.43 </w:t>
      </w:r>
      <w:r>
        <w:rPr>
          <w:spacing w:val="3"/>
        </w:rPr>
        <w:t>亿，</w:t>
      </w:r>
      <w:r>
        <w:rPr>
          <w:spacing w:val="3"/>
        </w:rPr>
        <w:t xml:space="preserve"> </w:t>
      </w:r>
      <w:r>
        <w:rPr>
          <w:spacing w:val="3"/>
        </w:rPr>
        <w:t>同比增长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24.</w:t>
      </w:r>
      <w:r>
        <w:rPr>
          <w:rFonts w:ascii="Times New Roman" w:eastAsia="Times New Roman" w:hAnsi="Times New Roman" w:cs="Times New Roman"/>
          <w:spacing w:val="2"/>
        </w:rPr>
        <w:t>40%</w:t>
      </w:r>
      <w:r>
        <w:rPr>
          <w:spacing w:val="2"/>
        </w:rPr>
        <w:t>。</w:t>
      </w:r>
    </w:p>
    <w:p>
      <w:pPr>
        <w:pStyle w:val="BodyText"/>
        <w:spacing w:before="78" w:line="238" w:lineRule="auto"/>
        <w:ind w:left="511" w:right="166" w:hanging="1"/>
      </w:pP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股权激励设置高增长目标，高强度激活团队。</w:t>
      </w:r>
      <w:r>
        <w:rPr>
          <w:rFonts w:ascii="Times New Roman" w:eastAsia="Times New Roman" w:hAnsi="Times New Roman" w:cs="Times New Roman"/>
          <w:spacing w:val="9"/>
        </w:rPr>
        <w:t xml:space="preserve">23 </w:t>
      </w:r>
      <w:r>
        <w:rPr>
          <w:spacing w:val="9"/>
        </w:rPr>
        <w:t>年限售性股票激励解除的考核</w:t>
      </w:r>
      <w:r>
        <w:rPr>
          <w:spacing w:val="8"/>
        </w:rPr>
        <w:t xml:space="preserve">  </w:t>
      </w:r>
      <w:r>
        <w:rPr>
          <w:spacing w:val="3"/>
        </w:rPr>
        <w:t>条件为：</w:t>
      </w:r>
      <w:r>
        <w:rPr>
          <w:spacing w:val="37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23 </w:t>
      </w:r>
      <w:r>
        <w:rPr>
          <w:spacing w:val="3"/>
        </w:rPr>
        <w:t>年营收同比增长不低于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20%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3"/>
        </w:rPr>
        <w:t>、</w:t>
      </w:r>
      <w:r>
        <w:rPr>
          <w:rFonts w:ascii="Times New Roman" w:eastAsia="Times New Roman" w:hAnsi="Times New Roman" w:cs="Times New Roman"/>
          <w:spacing w:val="3"/>
        </w:rPr>
        <w:t xml:space="preserve">24 </w:t>
      </w:r>
      <w:r>
        <w:rPr>
          <w:spacing w:val="3"/>
        </w:rPr>
        <w:t>年较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22 </w:t>
      </w:r>
      <w:r>
        <w:rPr>
          <w:spacing w:val="3"/>
        </w:rPr>
        <w:t>年营收的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 </w:t>
      </w:r>
      <w:r>
        <w:rPr>
          <w:spacing w:val="3"/>
        </w:rPr>
        <w:t>年复合增长率不</w:t>
      </w:r>
    </w:p>
    <w:p>
      <w:pPr>
        <w:pStyle w:val="BodyText"/>
        <w:spacing w:before="30" w:line="237" w:lineRule="auto"/>
        <w:ind w:left="509" w:right="635"/>
      </w:pPr>
      <w:r>
        <w:rPr>
          <w:spacing w:val="8"/>
        </w:rPr>
        <w:t>低于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20%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8"/>
        </w:rPr>
        <w:t>，彰显成长性。根据考核条件推算，</w:t>
      </w:r>
      <w:r>
        <w:rPr>
          <w:rFonts w:ascii="Times New Roman" w:eastAsia="Times New Roman" w:hAnsi="Times New Roman" w:cs="Times New Roman"/>
          <w:spacing w:val="8"/>
        </w:rPr>
        <w:t xml:space="preserve">23Q4 </w:t>
      </w:r>
      <w:r>
        <w:rPr>
          <w:spacing w:val="8"/>
        </w:rPr>
        <w:t>预计同比增长率</w:t>
      </w:r>
      <w:r>
        <w:rPr>
          <w:spacing w:val="7"/>
        </w:rPr>
        <w:t>不低于</w:t>
      </w:r>
      <w:r>
        <w:t xml:space="preserve"> </w:t>
      </w:r>
      <w:r>
        <w:rPr>
          <w:rFonts w:ascii="Times New Roman" w:eastAsia="Times New Roman" w:hAnsi="Times New Roman" w:cs="Times New Roman"/>
          <w:spacing w:val="2"/>
        </w:rPr>
        <w:t>45%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spacing w:val="2"/>
        </w:rPr>
        <w:t>，</w:t>
      </w:r>
      <w:r>
        <w:rPr>
          <w:rFonts w:ascii="Times New Roman" w:eastAsia="Times New Roman" w:hAnsi="Times New Roman" w:cs="Times New Roman"/>
          <w:spacing w:val="2"/>
        </w:rPr>
        <w:t xml:space="preserve">24 </w:t>
      </w:r>
      <w:r>
        <w:rPr>
          <w:spacing w:val="2"/>
        </w:rPr>
        <w:t>年预计营收不低于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19.9 </w:t>
      </w:r>
      <w:r>
        <w:rPr>
          <w:spacing w:val="2"/>
        </w:rPr>
        <w:t>亿元。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62" w:line="221" w:lineRule="auto"/>
        <w:ind w:left="124"/>
      </w:pPr>
      <w:r>
        <w:drawing>
          <wp:inline distT="0" distB="0" distL="0" distR="0">
            <wp:extent cx="102079" cy="9284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079" cy="9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5"/>
        </w:rPr>
        <w:t xml:space="preserve"> 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智能晾晒行业：</w:t>
      </w:r>
      <w:r>
        <w:rPr>
          <w:spacing w:val="34"/>
        </w:rPr>
        <w:t xml:space="preserve">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市场空间待发掘，头部品牌优势显著</w:t>
      </w:r>
    </w:p>
    <w:p>
      <w:pPr>
        <w:pStyle w:val="BodyText"/>
        <w:spacing w:before="39" w:line="247" w:lineRule="auto"/>
        <w:ind w:left="512" w:right="143" w:firstLine="10"/>
      </w:pP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市场渗透率提升空间大</w:t>
      </w:r>
      <w:r>
        <w:rPr>
          <w:spacing w:val="8"/>
        </w:rPr>
        <w:t>。我国智能晾衣架市场在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2021 </w:t>
      </w:r>
      <w:r>
        <w:rPr>
          <w:spacing w:val="7"/>
        </w:rPr>
        <w:t>年达到销量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600 </w:t>
      </w:r>
      <w:r>
        <w:rPr>
          <w:spacing w:val="7"/>
        </w:rPr>
        <w:t>万套和销</w:t>
      </w:r>
      <w:r>
        <w:t xml:space="preserve">  </w:t>
      </w:r>
      <w:r>
        <w:rPr>
          <w:spacing w:val="3"/>
        </w:rPr>
        <w:t>售额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87 </w:t>
      </w:r>
      <w:r>
        <w:rPr>
          <w:spacing w:val="3"/>
        </w:rPr>
        <w:t>亿元，测算市场规模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2025 </w:t>
      </w:r>
      <w:r>
        <w:rPr>
          <w:spacing w:val="3"/>
        </w:rPr>
        <w:t>年达到约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102 </w:t>
      </w:r>
      <w:r>
        <w:rPr>
          <w:spacing w:val="3"/>
        </w:rPr>
        <w:t>亿元</w:t>
      </w:r>
      <w:r>
        <w:rPr>
          <w:spacing w:val="2"/>
        </w:rPr>
        <w:t>，</w:t>
      </w:r>
      <w:r>
        <w:rPr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2030 </w:t>
      </w:r>
      <w:r>
        <w:rPr>
          <w:spacing w:val="2"/>
        </w:rPr>
        <w:t>年达到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165 </w:t>
      </w:r>
      <w:r>
        <w:rPr>
          <w:spacing w:val="2"/>
        </w:rPr>
        <w:t>亿元，</w:t>
      </w:r>
      <w:r>
        <w:rPr>
          <w:rFonts w:ascii="Times New Roman" w:eastAsia="Times New Roman" w:hAnsi="Times New Roman" w:cs="Times New Roman"/>
          <w:spacing w:val="2"/>
        </w:rPr>
        <w:t>21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5"/>
        </w:rPr>
        <w:t>年市场渗透率约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15%</w:t>
      </w:r>
      <w:r>
        <w:rPr>
          <w:spacing w:val="5"/>
        </w:rPr>
        <w:t>，距日本（</w:t>
      </w:r>
      <w:r>
        <w:rPr>
          <w:rFonts w:ascii="Times New Roman" w:eastAsia="Times New Roman" w:hAnsi="Times New Roman" w:cs="Times New Roman"/>
          <w:spacing w:val="5"/>
        </w:rPr>
        <w:t>38%</w:t>
      </w:r>
      <w:r>
        <w:rPr>
          <w:spacing w:val="5"/>
        </w:rPr>
        <w:t>）、韩国（</w:t>
      </w:r>
      <w:r>
        <w:rPr>
          <w:rFonts w:ascii="Times New Roman" w:eastAsia="Times New Roman" w:hAnsi="Times New Roman" w:cs="Times New Roman"/>
          <w:spacing w:val="5"/>
        </w:rPr>
        <w:t>39%</w:t>
      </w:r>
      <w:r>
        <w:rPr>
          <w:spacing w:val="5"/>
        </w:rPr>
        <w:t>）等发达国家还有</w:t>
      </w:r>
      <w:r>
        <w:rPr>
          <w:spacing w:val="4"/>
        </w:rPr>
        <w:t>较大提升</w:t>
      </w:r>
      <w:r>
        <w:rPr>
          <w:spacing w:val="4"/>
        </w:rPr>
        <w:t xml:space="preserve">  </w:t>
      </w:r>
      <w:r>
        <w:rPr>
          <w:spacing w:val="-6"/>
        </w:rPr>
        <w:t>空间。</w:t>
      </w:r>
    </w:p>
    <w:p>
      <w:pPr>
        <w:pStyle w:val="BodyText"/>
        <w:spacing w:before="81" w:line="247" w:lineRule="auto"/>
        <w:ind w:left="506" w:right="146"/>
        <w:jc w:val="both"/>
      </w:pP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存量房改善需求释放，性价比提升推动市场下沉。</w:t>
      </w:r>
      <w:r>
        <w:rPr>
          <w:spacing w:val="7"/>
        </w:rPr>
        <w:t>据中国晾衣架协会数据，</w:t>
      </w:r>
      <w:r>
        <w:rPr>
          <w:spacing w:val="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68%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10"/>
        </w:rPr>
        <w:t>的晾衣架市场需求来自于存量房晒衣寿命到期更新、存量房改善装修和</w:t>
      </w:r>
      <w:r>
        <w:rPr>
          <w:spacing w:val="9"/>
        </w:rPr>
        <w:t>二手房装</w:t>
      </w:r>
      <w:r>
        <w:t xml:space="preserve"> </w:t>
      </w:r>
      <w:r>
        <w:t>修。我们认为，</w:t>
      </w:r>
      <w:r>
        <w:rPr>
          <w:spacing w:val="33"/>
        </w:rPr>
        <w:t xml:space="preserve"> </w:t>
      </w:r>
      <w:r>
        <w:t>随着存量房市场逐渐扩大，</w:t>
      </w:r>
      <w:r>
        <w:rPr>
          <w:spacing w:val="34"/>
        </w:rPr>
        <w:t xml:space="preserve"> </w:t>
      </w:r>
      <w:r>
        <w:t>晾衣架市场需求与地</w:t>
      </w:r>
      <w:r>
        <w:rPr>
          <w:spacing w:val="-1"/>
        </w:rPr>
        <w:t>产周期脱钩，</w:t>
      </w:r>
      <w:r>
        <w:rPr>
          <w:spacing w:val="-1"/>
        </w:rPr>
        <w:t xml:space="preserve"> </w:t>
      </w:r>
      <w:r>
        <w:rPr>
          <w:spacing w:val="-1"/>
        </w:rPr>
        <w:t>地</w:t>
      </w:r>
      <w:r>
        <w:t xml:space="preserve"> </w:t>
      </w:r>
      <w:r>
        <w:rPr>
          <w:spacing w:val="10"/>
        </w:rPr>
        <w:t>产后市场预计为智能晾晒行业带来额外增长。二三线城市、南方城市需</w:t>
      </w:r>
      <w:r>
        <w:rPr>
          <w:spacing w:val="9"/>
        </w:rPr>
        <w:t>求有待挖</w:t>
      </w:r>
      <w:r>
        <w:t xml:space="preserve"> </w:t>
      </w:r>
      <w:r>
        <w:rPr>
          <w:spacing w:val="6"/>
        </w:rPr>
        <w:t>掘，随着智能晾衣架产品性价比提升，线上渠道崛起，</w:t>
      </w:r>
      <w:r>
        <w:rPr>
          <w:spacing w:val="6"/>
        </w:rPr>
        <w:t xml:space="preserve"> </w:t>
      </w:r>
      <w:r>
        <w:rPr>
          <w:spacing w:val="6"/>
        </w:rPr>
        <w:t>产</w:t>
      </w:r>
      <w:r>
        <w:rPr>
          <w:spacing w:val="5"/>
        </w:rPr>
        <w:t>品市场将逐步下沉。</w:t>
      </w:r>
    </w:p>
    <w:p>
      <w:pPr>
        <w:pStyle w:val="BodyText"/>
        <w:spacing w:before="91" w:line="221" w:lineRule="auto"/>
        <w:ind w:left="510"/>
      </w:pP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行业集中度较高，</w:t>
      </w:r>
      <w:r>
        <w:rPr>
          <w:spacing w:val="6"/>
        </w:rPr>
        <w:t xml:space="preserve"> 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头部品牌优势明显。</w:t>
      </w:r>
      <w:r>
        <w:rPr>
          <w:rFonts w:ascii="Times New Roman" w:eastAsia="Times New Roman" w:hAnsi="Times New Roman" w:cs="Times New Roman"/>
          <w:spacing w:val="6"/>
        </w:rPr>
        <w:t xml:space="preserve">2021 </w:t>
      </w:r>
      <w:r>
        <w:rPr>
          <w:spacing w:val="5"/>
        </w:rPr>
        <w:t>年智能晾衣架零售端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</w:rPr>
        <w:t>CR</w:t>
      </w:r>
      <w:r>
        <w:rPr>
          <w:rFonts w:ascii="Times New Roman" w:eastAsia="Times New Roman" w:hAnsi="Times New Roman" w:cs="Times New Roman"/>
          <w:spacing w:val="5"/>
        </w:rPr>
        <w:t xml:space="preserve">3 </w:t>
      </w:r>
      <w:r>
        <w:rPr>
          <w:spacing w:val="5"/>
        </w:rPr>
        <w:t>超过</w:t>
      </w:r>
    </w:p>
    <w:p>
      <w:pPr>
        <w:pStyle w:val="BodyText"/>
        <w:spacing w:before="33" w:line="234" w:lineRule="auto"/>
        <w:ind w:left="511" w:right="219" w:firstLine="2"/>
        <w:jc w:val="both"/>
      </w:pPr>
      <w:r>
        <w:rPr>
          <w:rFonts w:ascii="Times New Roman" w:eastAsia="Times New Roman" w:hAnsi="Times New Roman" w:cs="Times New Roman"/>
          <w:spacing w:val="4"/>
        </w:rPr>
        <w:t>30%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spacing w:val="4"/>
        </w:rPr>
        <w:t>，头部品牌的品牌认知度</w:t>
      </w:r>
      <w:r>
        <w:rPr>
          <w:i/>
          <w:iCs/>
          <w:spacing w:val="4"/>
          <w:sz w:val="20"/>
          <w:szCs w:val="20"/>
        </w:rPr>
        <w:t>（好太太</w:t>
      </w:r>
      <w:r>
        <w:rPr>
          <w:rFonts w:ascii="Times New Roman" w:eastAsia="Times New Roman" w:hAnsi="Times New Roman" w:cs="Times New Roman"/>
          <w:i/>
          <w:iCs/>
          <w:spacing w:val="4"/>
        </w:rPr>
        <w:t>72.8%</w:t>
      </w:r>
      <w:r>
        <w:rPr>
          <w:i/>
          <w:iCs/>
          <w:spacing w:val="4"/>
          <w:sz w:val="20"/>
          <w:szCs w:val="20"/>
        </w:rPr>
        <w:t>、小米</w:t>
      </w:r>
      <w:r>
        <w:rPr>
          <w:rFonts w:ascii="Times New Roman" w:eastAsia="Times New Roman" w:hAnsi="Times New Roman" w:cs="Times New Roman"/>
          <w:i/>
          <w:iCs/>
          <w:spacing w:val="4"/>
        </w:rPr>
        <w:t>54.2%</w:t>
      </w:r>
      <w:r>
        <w:rPr>
          <w:i/>
          <w:iCs/>
          <w:spacing w:val="4"/>
          <w:sz w:val="20"/>
          <w:szCs w:val="20"/>
        </w:rPr>
        <w:t>、四季沐歌</w:t>
      </w:r>
      <w:r>
        <w:rPr>
          <w:rFonts w:ascii="Times New Roman" w:eastAsia="Times New Roman" w:hAnsi="Times New Roman" w:cs="Times New Roman"/>
          <w:i/>
          <w:iCs/>
          <w:spacing w:val="4"/>
        </w:rPr>
        <w:t>52.0%</w:t>
      </w:r>
      <w:r>
        <w:rPr>
          <w:i/>
          <w:iCs/>
          <w:spacing w:val="4"/>
          <w:sz w:val="20"/>
          <w:szCs w:val="20"/>
        </w:rPr>
        <w:t>）</w:t>
      </w:r>
      <w:r>
        <w:rPr>
          <w:spacing w:val="4"/>
        </w:rPr>
        <w:t>、</w:t>
      </w:r>
      <w:r>
        <w:t xml:space="preserve"> </w:t>
      </w:r>
      <w:r>
        <w:rPr>
          <w:spacing w:val="9"/>
        </w:rPr>
        <w:t>购买率</w:t>
      </w:r>
      <w:r>
        <w:rPr>
          <w:i/>
          <w:iCs/>
          <w:spacing w:val="9"/>
          <w:sz w:val="20"/>
          <w:szCs w:val="20"/>
        </w:rPr>
        <w:t>（好太太</w:t>
      </w:r>
      <w:r>
        <w:rPr>
          <w:rFonts w:ascii="Times New Roman" w:eastAsia="Times New Roman" w:hAnsi="Times New Roman" w:cs="Times New Roman"/>
          <w:i/>
          <w:iCs/>
          <w:spacing w:val="9"/>
        </w:rPr>
        <w:t>38.5%</w:t>
      </w:r>
      <w:r>
        <w:rPr>
          <w:i/>
          <w:iCs/>
          <w:spacing w:val="9"/>
          <w:sz w:val="20"/>
          <w:szCs w:val="20"/>
        </w:rPr>
        <w:t>、小米</w:t>
      </w:r>
      <w:r>
        <w:rPr>
          <w:rFonts w:ascii="Times New Roman" w:eastAsia="Times New Roman" w:hAnsi="Times New Roman" w:cs="Times New Roman"/>
          <w:i/>
          <w:iCs/>
          <w:spacing w:val="9"/>
        </w:rPr>
        <w:t>15.0%</w:t>
      </w:r>
      <w:r>
        <w:rPr>
          <w:i/>
          <w:iCs/>
          <w:spacing w:val="9"/>
          <w:sz w:val="20"/>
          <w:szCs w:val="20"/>
        </w:rPr>
        <w:t>、</w:t>
      </w:r>
      <w:r>
        <w:rPr>
          <w:i/>
          <w:iCs/>
          <w:spacing w:val="8"/>
          <w:sz w:val="20"/>
          <w:szCs w:val="20"/>
        </w:rPr>
        <w:t>四季沐歌</w:t>
      </w:r>
      <w:r>
        <w:rPr>
          <w:rFonts w:ascii="Times New Roman" w:eastAsia="Times New Roman" w:hAnsi="Times New Roman" w:cs="Times New Roman"/>
          <w:i/>
          <w:iCs/>
          <w:spacing w:val="8"/>
        </w:rPr>
        <w:t>14.6%</w:t>
      </w:r>
      <w:r>
        <w:rPr>
          <w:i/>
          <w:iCs/>
          <w:spacing w:val="8"/>
          <w:sz w:val="20"/>
          <w:szCs w:val="20"/>
        </w:rPr>
        <w:t>）</w:t>
      </w:r>
      <w:r>
        <w:rPr>
          <w:spacing w:val="8"/>
        </w:rPr>
        <w:t>遥遥领先，剩余中小型</w:t>
      </w:r>
      <w:r>
        <w:t xml:space="preserve"> </w:t>
      </w:r>
      <w:r>
        <w:rPr>
          <w:spacing w:val="2"/>
        </w:rPr>
        <w:t>企业在认知率及购买率上差异较小，</w:t>
      </w:r>
      <w:r>
        <w:rPr>
          <w:spacing w:val="86"/>
        </w:rPr>
        <w:t xml:space="preserve"> </w:t>
      </w:r>
      <w:r>
        <w:rPr>
          <w:spacing w:val="2"/>
        </w:rPr>
        <w:t>头部品牌优势明显。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62" w:line="221" w:lineRule="auto"/>
        <w:ind w:left="124"/>
      </w:pPr>
      <w:r>
        <w:drawing>
          <wp:inline distT="0" distB="0" distL="0" distR="0">
            <wp:extent cx="102079" cy="9284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079" cy="9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2"/>
        </w:rPr>
        <w:t xml:space="preserve"> 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智能门锁行业：</w:t>
      </w:r>
      <w:r>
        <w:rPr>
          <w:spacing w:val="-54"/>
        </w:rPr>
        <w:t xml:space="preserve">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市场稳定成长，行业出清</w:t>
      </w:r>
    </w:p>
    <w:p>
      <w:pPr>
        <w:pStyle w:val="BodyText"/>
        <w:spacing w:before="38" w:line="238" w:lineRule="auto"/>
        <w:ind w:left="516" w:right="188" w:firstLine="6"/>
      </w:pP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市场规模稳定增长，</w:t>
      </w:r>
      <w:r>
        <w:rPr>
          <w:rFonts w:ascii="Times New Roman" w:eastAsia="Times New Roman" w:hAnsi="Times New Roman" w:cs="Times New Roman"/>
          <w:b/>
          <w:bCs/>
          <w:spacing w:val="8"/>
        </w:rPr>
        <w:t xml:space="preserve">C </w:t>
      </w: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端消费市场崛起。</w:t>
      </w:r>
      <w:r>
        <w:rPr>
          <w:spacing w:val="8"/>
        </w:rPr>
        <w:t>智能门锁销售量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2015-</w:t>
      </w:r>
      <w:r>
        <w:rPr>
          <w:rFonts w:ascii="Times New Roman" w:eastAsia="Times New Roman" w:hAnsi="Times New Roman" w:cs="Times New Roman"/>
          <w:spacing w:val="7"/>
        </w:rPr>
        <w:t xml:space="preserve">2022 </w:t>
      </w:r>
      <w:r>
        <w:rPr>
          <w:spacing w:val="7"/>
        </w:rPr>
        <w:t>年复合增长</w:t>
      </w:r>
      <w:r>
        <w:t xml:space="preserve"> </w:t>
      </w:r>
      <w:r>
        <w:rPr>
          <w:spacing w:val="5"/>
        </w:rPr>
        <w:t>率为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36.4%</w:t>
      </w:r>
      <w:r>
        <w:rPr>
          <w:spacing w:val="5"/>
        </w:rPr>
        <w:t>，预计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2023 </w:t>
      </w:r>
      <w:r>
        <w:rPr>
          <w:spacing w:val="5"/>
        </w:rPr>
        <w:t>年销售规模达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1905 </w:t>
      </w:r>
      <w:r>
        <w:rPr>
          <w:spacing w:val="5"/>
        </w:rPr>
        <w:t>万套，同比增长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8.2%</w:t>
      </w:r>
      <w:r>
        <w:rPr>
          <w:spacing w:val="5"/>
        </w:rPr>
        <w:t>；</w:t>
      </w:r>
      <w:r>
        <w:rPr>
          <w:rFonts w:ascii="Times New Roman" w:eastAsia="Times New Roman" w:hAnsi="Times New Roman" w:cs="Times New Roman"/>
          <w:spacing w:val="5"/>
        </w:rPr>
        <w:t>20</w:t>
      </w:r>
      <w:r>
        <w:rPr>
          <w:rFonts w:ascii="Times New Roman" w:eastAsia="Times New Roman" w:hAnsi="Times New Roman" w:cs="Times New Roman"/>
          <w:spacing w:val="4"/>
        </w:rPr>
        <w:t xml:space="preserve">25 </w:t>
      </w:r>
      <w:r>
        <w:rPr>
          <w:spacing w:val="4"/>
        </w:rPr>
        <w:t>年达</w:t>
      </w:r>
    </w:p>
    <w:p>
      <w:pPr>
        <w:pStyle w:val="BodyText"/>
        <w:spacing w:before="31" w:line="237" w:lineRule="auto"/>
        <w:ind w:left="508" w:right="507" w:firstLine="1"/>
      </w:pPr>
      <w:r>
        <w:rPr>
          <w:rFonts w:ascii="Times New Roman" w:eastAsia="Times New Roman" w:hAnsi="Times New Roman" w:cs="Times New Roman"/>
          <w:spacing w:val="9"/>
        </w:rPr>
        <w:t xml:space="preserve">2346 </w:t>
      </w:r>
      <w:r>
        <w:rPr>
          <w:spacing w:val="9"/>
        </w:rPr>
        <w:t>万套，市场规模稳定增长。结构上，随着智能门</w:t>
      </w:r>
      <w:r>
        <w:rPr>
          <w:spacing w:val="8"/>
        </w:rPr>
        <w:t>锁产品的标准化和智能</w:t>
      </w:r>
      <w:r>
        <w:t xml:space="preserve"> </w:t>
      </w:r>
      <w:r>
        <w:rPr>
          <w:spacing w:val="3"/>
        </w:rPr>
        <w:t>化，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C </w:t>
      </w:r>
      <w:r>
        <w:rPr>
          <w:spacing w:val="3"/>
        </w:rPr>
        <w:t>端市场逐渐崛起，</w:t>
      </w:r>
      <w:r>
        <w:rPr>
          <w:rFonts w:ascii="Times New Roman" w:eastAsia="Times New Roman" w:hAnsi="Times New Roman" w:cs="Times New Roman"/>
          <w:spacing w:val="3"/>
        </w:rPr>
        <w:t xml:space="preserve">2022 </w:t>
      </w:r>
      <w:r>
        <w:rPr>
          <w:spacing w:val="3"/>
        </w:rPr>
        <w:t>年销量占比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4</w:t>
      </w:r>
      <w:r>
        <w:rPr>
          <w:rFonts w:ascii="Times New Roman" w:eastAsia="Times New Roman" w:hAnsi="Times New Roman" w:cs="Times New Roman"/>
          <w:spacing w:val="2"/>
        </w:rPr>
        <w:t>6%</w:t>
      </w:r>
      <w:r>
        <w:rPr>
          <w:spacing w:val="2"/>
        </w:rPr>
        <w:t>。</w:t>
      </w:r>
    </w:p>
    <w:p>
      <w:pPr>
        <w:pStyle w:val="BodyText"/>
        <w:spacing w:before="93" w:line="245" w:lineRule="auto"/>
        <w:ind w:left="514" w:right="233" w:firstLine="8"/>
        <w:jc w:val="both"/>
      </w:pP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市场竞争激烈，品牌效应显著。</w:t>
      </w:r>
      <w:r>
        <w:rPr>
          <w:spacing w:val="6"/>
        </w:rPr>
        <w:t>据洛图科技统</w:t>
      </w:r>
      <w:r>
        <w:rPr>
          <w:spacing w:val="5"/>
        </w:rPr>
        <w:t>计，</w:t>
      </w:r>
      <w:r>
        <w:rPr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2022 </w:t>
      </w:r>
      <w:r>
        <w:rPr>
          <w:spacing w:val="5"/>
        </w:rPr>
        <w:t>年智能门锁行业企业超</w:t>
      </w:r>
      <w:r>
        <w:rPr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3000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6"/>
        </w:rPr>
        <w:t>家，线上公开售卖品牌数量达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496 </w:t>
      </w:r>
      <w:r>
        <w:rPr>
          <w:spacing w:val="6"/>
        </w:rPr>
        <w:t>个，当年新进入数量占比为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48%</w:t>
      </w:r>
      <w:r>
        <w:rPr>
          <w:spacing w:val="6"/>
        </w:rPr>
        <w:t>，参与</w:t>
      </w:r>
      <w:r>
        <w:t xml:space="preserve">  </w:t>
      </w:r>
      <w:r>
        <w:rPr>
          <w:spacing w:val="5"/>
        </w:rPr>
        <w:t>品牌众多。</w:t>
      </w:r>
      <w:r>
        <w:rPr>
          <w:rFonts w:ascii="Times New Roman" w:eastAsia="Times New Roman" w:hAnsi="Times New Roman" w:cs="Times New Roman"/>
          <w:spacing w:val="5"/>
        </w:rPr>
        <w:t xml:space="preserve">2021 </w:t>
      </w:r>
      <w:r>
        <w:rPr>
          <w:spacing w:val="5"/>
        </w:rPr>
        <w:t>年线上市场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>Cr</w:t>
      </w:r>
      <w:r>
        <w:rPr>
          <w:rFonts w:ascii="Times New Roman" w:eastAsia="Times New Roman" w:hAnsi="Times New Roman" w:cs="Times New Roman"/>
          <w:spacing w:val="5"/>
        </w:rPr>
        <w:t xml:space="preserve">3 </w:t>
      </w:r>
      <w:r>
        <w:rPr>
          <w:spacing w:val="5"/>
        </w:rPr>
        <w:t>为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46.6%</w:t>
      </w:r>
      <w:r>
        <w:rPr>
          <w:spacing w:val="5"/>
        </w:rPr>
        <w:t>，小米以</w:t>
      </w:r>
      <w:r>
        <w:rPr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23.</w:t>
      </w:r>
      <w:r>
        <w:rPr>
          <w:rFonts w:ascii="Times New Roman" w:eastAsia="Times New Roman" w:hAnsi="Times New Roman" w:cs="Times New Roman"/>
          <w:spacing w:val="4"/>
        </w:rPr>
        <w:t>6%</w:t>
      </w:r>
      <w:r>
        <w:rPr>
          <w:spacing w:val="4"/>
        </w:rPr>
        <w:t>的份额占据行业榜首，</w:t>
      </w:r>
      <w:r>
        <w:t xml:space="preserve"> </w:t>
      </w:r>
      <w:r>
        <w:rPr>
          <w:spacing w:val="2"/>
        </w:rPr>
        <w:t>品牌效应显著，</w:t>
      </w:r>
      <w:r>
        <w:rPr>
          <w:spacing w:val="2"/>
        </w:rPr>
        <w:t xml:space="preserve"> </w:t>
      </w:r>
      <w:r>
        <w:rPr>
          <w:spacing w:val="2"/>
        </w:rPr>
        <w:t>预计市场将进入出清阶段。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63" w:line="221" w:lineRule="auto"/>
        <w:ind w:left="124"/>
      </w:pPr>
      <w:r>
        <w:drawing>
          <wp:inline distT="0" distB="0" distL="0" distR="0">
            <wp:extent cx="102079" cy="9284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079" cy="9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8"/>
        </w:rPr>
        <w:t xml:space="preserve"> 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渠道端：</w:t>
      </w:r>
      <w:r>
        <w:rPr>
          <w:spacing w:val="46"/>
        </w:rPr>
        <w:t xml:space="preserve">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多元化渠道打开销量，线下渠道改革效果显现</w:t>
      </w:r>
    </w:p>
    <w:p>
      <w:pPr>
        <w:pStyle w:val="BodyText"/>
        <w:spacing w:before="39" w:line="239" w:lineRule="auto"/>
        <w:ind w:left="520" w:right="122" w:hanging="12"/>
      </w:pP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作为行业中少有的线下零售、电商、工程等多渠道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布局龙头企业，</w:t>
      </w:r>
      <w:r>
        <w:rPr>
          <w:spacing w:val="7"/>
        </w:rPr>
        <w:t xml:space="preserve">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好太太建立了</w:t>
      </w:r>
      <w:r>
        <w:t xml:space="preserve"> 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专业且领先的综合服务体系。</w:t>
      </w:r>
    </w:p>
    <w:p>
      <w:pPr>
        <w:pStyle w:val="BodyText"/>
        <w:spacing w:before="88" w:line="245" w:lineRule="auto"/>
        <w:ind w:left="510" w:right="148" w:firstLine="9"/>
      </w:pPr>
      <w:r>
        <w:rPr>
          <w:rFonts w:ascii="Times New Roman" w:eastAsia="Times New Roman" w:hAnsi="Times New Roman" w:cs="Times New Roman"/>
          <w:b/>
          <w:bCs/>
          <w:spacing w:val="5"/>
        </w:rPr>
        <w:t>1.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线下零售：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</w:rPr>
        <w:t>1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）销售终端覆盖全国，</w:t>
      </w:r>
      <w:r>
        <w:rPr>
          <w:spacing w:val="5"/>
        </w:rPr>
        <w:t xml:space="preserve"> 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渠道改革助力经销商数量不断增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加。</w:t>
      </w:r>
      <w:r>
        <w:rPr>
          <w:spacing w:val="-55"/>
        </w:rPr>
        <w:t xml:space="preserve"> </w:t>
      </w:r>
      <w:r>
        <w:rPr>
          <w:spacing w:val="4"/>
        </w:rPr>
        <w:t>经销</w:t>
      </w:r>
      <w:r>
        <w:t xml:space="preserve">  </w:t>
      </w:r>
      <w:r>
        <w:rPr>
          <w:spacing w:val="10"/>
        </w:rPr>
        <w:t>商新零售模式转型，公司打通物流配送、售后服务平台，降</w:t>
      </w:r>
      <w:r>
        <w:rPr>
          <w:spacing w:val="9"/>
        </w:rPr>
        <w:t>低经销商门槛，截至</w:t>
      </w:r>
      <w: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2020 </w:t>
      </w:r>
      <w:r>
        <w:rPr>
          <w:spacing w:val="-1"/>
        </w:rPr>
        <w:t>年第三季度，</w:t>
      </w:r>
      <w:r>
        <w:rPr>
          <w:spacing w:val="65"/>
        </w:rPr>
        <w:t xml:space="preserve"> </w:t>
      </w:r>
      <w:r>
        <w:rPr>
          <w:spacing w:val="-1"/>
        </w:rPr>
        <w:t>经销商数量已达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1800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-1"/>
        </w:rPr>
        <w:t>家。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2</w:t>
      </w:r>
      <w:r>
        <w:rPr>
          <w:spacing w:val="-2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）渠道改革推动市场下沉。</w:t>
      </w:r>
      <w:r>
        <w:rPr>
          <w:spacing w:val="-2"/>
        </w:rPr>
        <w:t xml:space="preserve"> </w:t>
      </w:r>
      <w:r>
        <w:rPr>
          <w:spacing w:val="-2"/>
        </w:rPr>
        <w:t>开拓</w:t>
      </w:r>
      <w:r>
        <w:rPr>
          <w:spacing w:val="-2"/>
        </w:rPr>
        <w:t xml:space="preserve">  </w:t>
      </w:r>
      <w:r>
        <w:rPr>
          <w:spacing w:val="2"/>
        </w:rPr>
        <w:t>新渠道，</w:t>
      </w:r>
      <w:r>
        <w:rPr>
          <w:spacing w:val="72"/>
        </w:rPr>
        <w:t xml:space="preserve"> </w:t>
      </w:r>
      <w:r>
        <w:rPr>
          <w:spacing w:val="2"/>
        </w:rPr>
        <w:t>打造社区社群模式，加大三四线城市下沉，提高终端门店渗透度。</w:t>
      </w:r>
      <w:r>
        <w:rPr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</w:rPr>
        <w:t>3</w:t>
      </w:r>
      <w:r>
        <w:rPr>
          <w:spacing w:val="2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</w:t>
      </w:r>
    </w:p>
    <w:p>
      <w:pPr>
        <w:pStyle w:val="BodyText"/>
        <w:spacing w:before="31" w:line="194" w:lineRule="auto"/>
        <w:ind w:left="510"/>
      </w:pP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省运营平台缩短管理链条，提高经销商效率。</w:t>
      </w:r>
    </w:p>
    <w:p>
      <w:pPr>
        <w:spacing w:line="14" w:lineRule="auto"/>
        <w:rPr>
          <w:rFonts w:ascii="Arial"/>
          <w:sz w:val="2"/>
        </w:rPr>
        <w:sectPr>
          <w:headerReference w:type="default" r:id="rId9"/>
          <w:footerReference w:type="default" r:id="rId10"/>
          <w:type w:val="continuous"/>
          <w:pgSz w:w="11907" w:h="16839"/>
          <w:pgMar w:top="1327" w:right="727" w:bottom="1027" w:left="720" w:header="851" w:footer="796" w:gutter="0"/>
          <w:pgNumType w:start="2"/>
          <w:cols w:num="2" w:space="708" w:equalWidth="0">
            <w:col w:w="7651" w:space="100"/>
            <w:col w:w="2708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20" w:lineRule="exact"/>
      </w:pPr>
    </w:p>
    <w:tbl>
      <w:tblPr>
        <w:tblStyle w:val="TableNormal0"/>
        <w:tblW w:w="262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91"/>
        <w:gridCol w:w="1244"/>
        <w:gridCol w:w="989"/>
      </w:tblGrid>
      <w:tr>
        <w:tblPrEx>
          <w:tblW w:w="262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24"/>
        </w:trPr>
        <w:tc>
          <w:tcPr>
            <w:tcW w:w="2624" w:type="dxa"/>
            <w:gridSpan w:val="3"/>
            <w:tcBorders>
              <w:bottom w:val="single" w:sz="2" w:space="0" w:color="C00000"/>
            </w:tcBorders>
            <w:vAlign w:val="top"/>
          </w:tcPr>
          <w:p>
            <w:pPr>
              <w:pStyle w:val="TableText"/>
              <w:spacing w:line="215" w:lineRule="auto"/>
              <w:ind w:left="14"/>
              <w:rPr>
                <w:sz w:val="24"/>
                <w:szCs w:val="24"/>
              </w:rPr>
            </w:pPr>
            <w:r>
              <w:rPr>
                <w:rFonts w:ascii="KaiTi" w:eastAsia="KaiTi" w:hAnsi="KaiTi" w:cs="KaiTi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投资评级</w:t>
            </w:r>
            <w:r>
              <w:rPr>
                <w:b/>
                <w:bCs/>
                <w:spacing w:val="-1"/>
                <w:sz w:val="24"/>
                <w:szCs w:val="24"/>
              </w:rPr>
              <w:t>:</w:t>
            </w:r>
            <w:r>
              <w:rPr>
                <w:b/>
                <w:bCs/>
                <w:spacing w:val="23"/>
                <w:w w:val="101"/>
                <w:sz w:val="24"/>
                <w:szCs w:val="24"/>
              </w:rPr>
              <w:t xml:space="preserve">  </w:t>
            </w:r>
            <w:r>
              <w:rPr>
                <w:rFonts w:ascii="KaiTi" w:eastAsia="KaiTi" w:hAnsi="KaiTi" w:cs="KaiTi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买入</w:t>
            </w:r>
            <w:r>
              <w:rPr>
                <w:b/>
                <w:bCs/>
                <w:spacing w:val="-1"/>
                <w:sz w:val="24"/>
                <w:szCs w:val="24"/>
              </w:rPr>
              <w:t>(</w:t>
            </w:r>
            <w:r>
              <w:rPr>
                <w:rFonts w:ascii="KaiTi" w:eastAsia="KaiTi" w:hAnsi="KaiTi" w:cs="KaiTi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首次</w:t>
            </w:r>
            <w:r>
              <w:rPr>
                <w:b/>
                <w:bCs/>
                <w:spacing w:val="-1"/>
                <w:sz w:val="24"/>
                <w:szCs w:val="24"/>
              </w:rPr>
              <w:t>)</w:t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1939"/>
        </w:trPr>
        <w:tc>
          <w:tcPr>
            <w:tcW w:w="2624" w:type="dxa"/>
            <w:gridSpan w:val="3"/>
            <w:tcBorders>
              <w:top w:val="single" w:sz="2" w:space="0" w:color="C00000"/>
            </w:tcBorders>
            <w:vAlign w:val="top"/>
          </w:tcPr>
          <w:p>
            <w:pPr>
              <w:spacing w:before="279" w:line="207" w:lineRule="auto"/>
              <w:ind w:left="2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分析师：史凡可</w:t>
            </w:r>
          </w:p>
          <w:p>
            <w:pPr>
              <w:pStyle w:val="TableText"/>
              <w:spacing w:before="1" w:line="226" w:lineRule="auto"/>
              <w:ind w:left="22" w:right="259" w:hanging="6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8"/>
                <w:sz w:val="18"/>
                <w:szCs w:val="18"/>
              </w:rPr>
              <w:t>执业证书号：</w:t>
            </w:r>
            <w:r>
              <w:rPr>
                <w:rFonts w:ascii="KaiTi" w:eastAsia="KaiTi" w:hAnsi="KaiTi" w:cs="KaiTi"/>
                <w:spacing w:val="66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S1230520080008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shifanke@stocke.com.cn</w:t>
            </w:r>
          </w:p>
          <w:p>
            <w:pPr>
              <w:spacing w:before="204" w:line="207" w:lineRule="auto"/>
              <w:ind w:left="2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分析师：傅嘉成</w:t>
            </w:r>
          </w:p>
          <w:p>
            <w:pPr>
              <w:pStyle w:val="TableText"/>
              <w:spacing w:before="1" w:line="226" w:lineRule="auto"/>
              <w:ind w:left="20" w:right="259" w:hanging="4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8"/>
                <w:sz w:val="18"/>
                <w:szCs w:val="18"/>
              </w:rPr>
              <w:t>执业证书号：</w:t>
            </w:r>
            <w:r>
              <w:rPr>
                <w:rFonts w:ascii="KaiTi" w:eastAsia="KaiTi" w:hAnsi="KaiTi" w:cs="KaiTi"/>
                <w:spacing w:val="66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S1230521090001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fujiacheng@stocke.com.cn</w:t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433"/>
        </w:trPr>
        <w:tc>
          <w:tcPr>
            <w:tcW w:w="2624" w:type="dxa"/>
            <w:gridSpan w:val="3"/>
            <w:tcBorders>
              <w:bottom w:val="single" w:sz="2" w:space="0" w:color="C00000"/>
            </w:tcBorders>
            <w:vAlign w:val="top"/>
          </w:tcPr>
          <w:p>
            <w:pPr>
              <w:spacing w:before="217" w:line="211" w:lineRule="auto"/>
              <w:ind w:left="1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基本数据</w:t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1265"/>
        </w:trPr>
        <w:tc>
          <w:tcPr>
            <w:tcW w:w="1635" w:type="dxa"/>
            <w:gridSpan w:val="2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spacing w:before="48" w:line="223" w:lineRule="auto"/>
              <w:ind w:left="8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收盘价</w:t>
            </w:r>
          </w:p>
          <w:p>
            <w:pPr>
              <w:pStyle w:val="TableText"/>
              <w:spacing w:before="65" w:line="286" w:lineRule="exact"/>
              <w:ind w:left="83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position w:val="8"/>
                <w:sz w:val="18"/>
                <w:szCs w:val="18"/>
              </w:rPr>
              <w:t>总市值</w:t>
            </w:r>
            <w:r>
              <w:rPr>
                <w:spacing w:val="-2"/>
                <w:position w:val="8"/>
                <w:sz w:val="18"/>
                <w:szCs w:val="18"/>
              </w:rPr>
              <w:t>(</w:t>
            </w:r>
            <w:r>
              <w:rPr>
                <w:rFonts w:ascii="KaiTi" w:eastAsia="KaiTi" w:hAnsi="KaiTi" w:cs="KaiTi"/>
                <w:spacing w:val="-2"/>
                <w:position w:val="8"/>
                <w:sz w:val="18"/>
                <w:szCs w:val="18"/>
              </w:rPr>
              <w:t>百万元</w:t>
            </w:r>
            <w:r>
              <w:rPr>
                <w:spacing w:val="-2"/>
                <w:position w:val="8"/>
                <w:sz w:val="18"/>
                <w:szCs w:val="18"/>
              </w:rPr>
              <w:t>)</w:t>
            </w:r>
          </w:p>
          <w:p>
            <w:pPr>
              <w:pStyle w:val="TableText"/>
              <w:spacing w:line="212" w:lineRule="auto"/>
              <w:ind w:left="83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总股本</w:t>
            </w:r>
            <w:r>
              <w:rPr>
                <w:spacing w:val="-2"/>
                <w:sz w:val="18"/>
                <w:szCs w:val="18"/>
              </w:rPr>
              <w:t>(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百万股</w:t>
            </w:r>
            <w:r>
              <w:rPr>
                <w:spacing w:val="-2"/>
                <w:sz w:val="18"/>
                <w:szCs w:val="18"/>
              </w:rPr>
              <w:t>)</w:t>
            </w:r>
          </w:p>
          <w:p>
            <w:pPr>
              <w:spacing w:before="225" w:line="211" w:lineRule="auto"/>
              <w:ind w:left="2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股票走势图</w:t>
            </w:r>
          </w:p>
        </w:tc>
        <w:tc>
          <w:tcPr>
            <w:tcW w:w="989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pStyle w:val="TableText"/>
              <w:spacing w:before="73" w:line="273" w:lineRule="auto"/>
              <w:ind w:left="366" w:firstLine="74"/>
              <w:jc w:val="right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7"/>
                <w:sz w:val="18"/>
                <w:szCs w:val="18"/>
              </w:rPr>
              <w:t>￥</w:t>
            </w:r>
            <w:r>
              <w:rPr>
                <w:spacing w:val="-7"/>
                <w:sz w:val="18"/>
                <w:szCs w:val="18"/>
              </w:rPr>
              <w:t>14.00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5,658.94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404.21</w:t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300"/>
        </w:trPr>
        <w:tc>
          <w:tcPr>
            <w:tcW w:w="391" w:type="dxa"/>
            <w:vMerge w:val="restart"/>
            <w:tcBorders>
              <w:top w:val="single" w:sz="2" w:space="0" w:color="C00000"/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163"/>
              </w:tabs>
              <w:spacing w:before="35" w:line="337" w:lineRule="auto"/>
              <w:ind w:left="104" w:right="30" w:firstLine="97"/>
              <w:jc w:val="right"/>
            </w:pPr>
            <w:r>
              <w:rPr>
                <w:color w:val="595959"/>
                <w:spacing w:val="-1"/>
              </w:rPr>
              <w:t>4%</w:t>
            </w:r>
            <w:r>
              <w:rPr>
                <w:color w:val="595959"/>
              </w:rPr>
              <w:t xml:space="preserve"> </w:t>
            </w:r>
            <w:r>
              <w:rPr>
                <w:color w:val="595959"/>
              </w:rPr>
              <w:tab/>
            </w:r>
            <w:r>
              <w:rPr>
                <w:color w:val="595959"/>
                <w:spacing w:val="-2"/>
              </w:rPr>
              <w:t>-3%</w:t>
            </w:r>
            <w:r>
              <w:rPr>
                <w:color w:val="595959"/>
                <w:spacing w:val="1"/>
              </w:rPr>
              <w:t xml:space="preserve"> </w:t>
            </w:r>
            <w:r>
              <w:rPr>
                <w:color w:val="595959"/>
                <w:spacing w:val="-1"/>
              </w:rPr>
              <w:t>-11%</w:t>
            </w:r>
            <w:r>
              <w:rPr>
                <w:color w:val="595959"/>
              </w:rPr>
              <w:t xml:space="preserve"> </w:t>
            </w:r>
            <w:r>
              <w:rPr>
                <w:color w:val="595959"/>
                <w:spacing w:val="-2"/>
              </w:rPr>
              <w:t>-18%</w:t>
            </w:r>
            <w:r>
              <w:rPr>
                <w:color w:val="595959"/>
                <w:spacing w:val="2"/>
              </w:rPr>
              <w:t xml:space="preserve"> </w:t>
            </w:r>
            <w:r>
              <w:rPr>
                <w:color w:val="595959"/>
                <w:spacing w:val="-2"/>
              </w:rPr>
              <w:t>-25%</w:t>
            </w:r>
          </w:p>
          <w:p>
            <w:pPr>
              <w:pStyle w:val="TableText"/>
              <w:spacing w:line="186" w:lineRule="auto"/>
              <w:ind w:left="104"/>
            </w:pPr>
            <w:r>
              <w:rPr>
                <w:color w:val="595959"/>
                <w:spacing w:val="-2"/>
              </w:rPr>
              <w:t>-33%</w:t>
            </w:r>
          </w:p>
        </w:tc>
        <w:tc>
          <w:tcPr>
            <w:tcW w:w="2233" w:type="dxa"/>
            <w:gridSpan w:val="2"/>
            <w:tcBorders>
              <w:top w:val="single" w:sz="2" w:space="0" w:color="C00000"/>
            </w:tcBorders>
            <w:vAlign w:val="top"/>
          </w:tcPr>
          <w:p>
            <w:pPr>
              <w:spacing w:before="122" w:line="222" w:lineRule="auto"/>
              <w:ind w:left="71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595959"/>
                <w:position w:val="3"/>
                <w:sz w:val="12"/>
                <w:szCs w:val="12"/>
              </w:rPr>
              <w:drawing>
                <wp:inline distT="0" distB="0" distL="0" distR="0">
                  <wp:extent cx="253365" cy="9525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595959"/>
                <w:spacing w:val="-23"/>
                <w:sz w:val="12"/>
                <w:szCs w:val="12"/>
              </w:rPr>
              <w:t xml:space="preserve"> </w:t>
            </w:r>
            <w:r>
              <w:rPr>
                <w:rFonts w:ascii="KaiTi" w:eastAsia="KaiTi" w:hAnsi="KaiTi" w:cs="KaiTi"/>
                <w:color w:val="595959"/>
                <w:spacing w:val="-1"/>
                <w:sz w:val="12"/>
                <w:szCs w:val="12"/>
              </w:rPr>
              <w:t>好太太</w:t>
            </w:r>
            <w:r>
              <w:rPr>
                <w:rFonts w:ascii="KaiTi" w:eastAsia="KaiTi" w:hAnsi="KaiTi" w:cs="KaiTi"/>
                <w:color w:val="595959"/>
                <w:spacing w:val="27"/>
                <w:w w:val="101"/>
                <w:sz w:val="12"/>
                <w:szCs w:val="12"/>
              </w:rPr>
              <w:t xml:space="preserve">  </w:t>
            </w:r>
            <w:r>
              <w:rPr>
                <w:position w:val="3"/>
                <w:sz w:val="12"/>
                <w:szCs w:val="12"/>
              </w:rPr>
              <w:drawing>
                <wp:inline distT="0" distB="0" distL="0" distR="0">
                  <wp:extent cx="253365" cy="9525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595959"/>
                <w:spacing w:val="-21"/>
                <w:sz w:val="12"/>
                <w:szCs w:val="12"/>
              </w:rPr>
              <w:t xml:space="preserve"> </w:t>
            </w:r>
            <w:r>
              <w:rPr>
                <w:rFonts w:ascii="KaiTi" w:eastAsia="KaiTi" w:hAnsi="KaiTi" w:cs="KaiTi"/>
                <w:color w:val="595959"/>
                <w:spacing w:val="-1"/>
                <w:sz w:val="12"/>
                <w:szCs w:val="12"/>
              </w:rPr>
              <w:t>上证指数</w:t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1073"/>
        </w:trPr>
        <w:tc>
          <w:tcPr>
            <w:tcW w:w="39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gridSpan w:val="2"/>
            <w:vAlign w:val="top"/>
          </w:tcPr>
          <w:p>
            <w:pPr>
              <w:spacing w:before="55" w:line="985" w:lineRule="exact"/>
              <w:ind w:firstLine="61"/>
            </w:pPr>
            <w:r>
              <w:rPr>
                <w:position w:val="-19"/>
              </w:rPr>
              <w:drawing>
                <wp:inline distT="0" distB="0" distL="0" distR="0">
                  <wp:extent cx="1311909" cy="625602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909" cy="625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497"/>
        </w:trPr>
        <w:tc>
          <w:tcPr>
            <w:tcW w:w="39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gridSpan w:val="2"/>
            <w:textDirection w:val="btLr"/>
            <w:vAlign w:val="top"/>
          </w:tcPr>
          <w:p>
            <w:pPr>
              <w:pStyle w:val="TableText"/>
              <w:spacing w:before="31" w:line="190" w:lineRule="auto"/>
              <w:ind w:left="194"/>
            </w:pPr>
            <w:r>
              <w:rPr>
                <w:color w:val="595959"/>
                <w:spacing w:val="-1"/>
              </w:rPr>
              <w:t>23/02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23/03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23/05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23/06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23/07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23/08</w:t>
            </w:r>
          </w:p>
          <w:p>
            <w:pPr>
              <w:pStyle w:val="TableText"/>
              <w:spacing w:before="77" w:line="190" w:lineRule="auto"/>
              <w:ind w:left="194"/>
            </w:pPr>
            <w:r>
              <w:rPr>
                <w:color w:val="595959"/>
                <w:spacing w:val="-1"/>
              </w:rPr>
              <w:t>23/09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23/10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23/11</w:t>
            </w:r>
          </w:p>
          <w:p>
            <w:pPr>
              <w:pStyle w:val="TableText"/>
              <w:spacing w:before="77" w:line="190" w:lineRule="auto"/>
              <w:ind w:left="194"/>
            </w:pPr>
            <w:r>
              <w:rPr>
                <w:color w:val="595959"/>
                <w:spacing w:val="-1"/>
              </w:rPr>
              <w:t>23/12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24/01</w:t>
            </w:r>
          </w:p>
          <w:p>
            <w:pPr>
              <w:pStyle w:val="TableText"/>
              <w:spacing w:before="77" w:line="190" w:lineRule="auto"/>
              <w:ind w:left="194"/>
            </w:pPr>
            <w:r>
              <w:rPr>
                <w:color w:val="595959"/>
                <w:spacing w:val="-1"/>
              </w:rPr>
              <w:t>24/02</w:t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427"/>
        </w:trPr>
        <w:tc>
          <w:tcPr>
            <w:tcW w:w="2624" w:type="dxa"/>
            <w:gridSpan w:val="3"/>
            <w:vAlign w:val="top"/>
          </w:tcPr>
          <w:p>
            <w:pPr>
              <w:spacing w:before="194" w:line="222" w:lineRule="auto"/>
              <w:ind w:left="1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z w:val="18"/>
                <w:szCs w:val="18"/>
                <w:u w:val="single" w:color="C00000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相关报告</w:t>
            </w:r>
            <w:r>
              <w:rPr>
                <w:rFonts w:ascii="KaiTi" w:eastAsia="KaiTi" w:hAnsi="KaiTi" w:cs="KaiTi"/>
                <w:sz w:val="18"/>
                <w:szCs w:val="18"/>
                <w:u w:val="single" w:color="C00000"/>
              </w:rPr>
              <w:t xml:space="preserve">                     </w:t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390"/>
        </w:trPr>
        <w:tc>
          <w:tcPr>
            <w:tcW w:w="2624" w:type="dxa"/>
            <w:gridSpan w:val="3"/>
            <w:vAlign w:val="top"/>
          </w:tcPr>
          <w:p>
            <w:pPr>
              <w:pStyle w:val="TableText"/>
              <w:spacing w:before="12" w:line="200" w:lineRule="auto"/>
              <w:ind w:left="44" w:right="108" w:firstLine="17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 xml:space="preserve">1   </w:t>
            </w:r>
            <w:r>
              <w:rPr>
                <w:rFonts w:ascii="KaiTi" w:eastAsia="KaiTi" w:hAnsi="KaiTi" w:cs="KaiTi"/>
                <w:spacing w:val="-7"/>
                <w:sz w:val="18"/>
                <w:szCs w:val="18"/>
              </w:rPr>
              <w:t>《双“智能”打开成长空间》</w:t>
            </w:r>
            <w:r>
              <w:rPr>
                <w:rFonts w:ascii="KaiTi" w:eastAsia="KaiTi" w:hAnsi="KaiTi" w:cs="KaiTi"/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2018.12.27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4"/>
          <w:footerReference w:type="default" r:id="rId15"/>
          <w:type w:val="nextPage"/>
          <w:pgSz w:w="11907" w:h="16839"/>
          <w:pgMar w:top="1327" w:right="727" w:bottom="1027" w:left="720" w:header="851" w:footer="796" w:gutter="0"/>
          <w:pgNumType w:start="3"/>
          <w:cols w:num="2" w:space="708" w:equalWidth="0">
            <w:col w:w="7651" w:space="100"/>
            <w:col w:w="2708" w:space="0"/>
          </w:cols>
          <w:titlePg w:val="0"/>
        </w:sectPr>
      </w:pPr>
    </w:p>
    <w:p>
      <w:pPr>
        <w:pStyle w:val="BodyText"/>
        <w:spacing w:before="151" w:line="259" w:lineRule="exact"/>
        <w:ind w:left="511"/>
      </w:pPr>
      <w:r>
        <w:rPr>
          <w:rFonts w:ascii="Times New Roman" w:eastAsia="Times New Roman" w:hAnsi="Times New Roman" w:cs="Times New Roman"/>
          <w:b/>
          <w:bCs/>
          <w:spacing w:val="3"/>
          <w:position w:val="4"/>
        </w:rPr>
        <w:t>2.</w:t>
      </w:r>
      <w:r>
        <w:rPr>
          <w:spacing w:val="3"/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电商：</w:t>
      </w:r>
      <w:r>
        <w:rPr>
          <w:spacing w:val="31"/>
          <w:position w:val="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position w:val="4"/>
        </w:rPr>
        <w:t>1</w:t>
      </w:r>
      <w:r>
        <w:rPr>
          <w:spacing w:val="3"/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）传统电商快增。</w:t>
      </w:r>
      <w:r>
        <w:rPr>
          <w:spacing w:val="3"/>
          <w:position w:val="4"/>
        </w:rPr>
        <w:t xml:space="preserve"> </w:t>
      </w:r>
      <w:r>
        <w:rPr>
          <w:spacing w:val="3"/>
          <w:position w:val="4"/>
        </w:rPr>
        <w:t>公司线上业务保持主要平</w:t>
      </w:r>
      <w:r>
        <w:rPr>
          <w:spacing w:val="2"/>
          <w:position w:val="4"/>
        </w:rPr>
        <w:t>台类目销售第一，智能产</w:t>
      </w:r>
    </w:p>
    <w:p>
      <w:pPr>
        <w:pStyle w:val="BodyText"/>
        <w:spacing w:line="221" w:lineRule="auto"/>
        <w:ind w:left="521"/>
      </w:pPr>
      <w:r>
        <w:rPr>
          <w:spacing w:val="2"/>
        </w:rPr>
        <w:t>品销量提速明显。公司</w:t>
      </w:r>
      <w:r>
        <w:rPr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2022 </w:t>
      </w:r>
      <w:r>
        <w:rPr>
          <w:spacing w:val="2"/>
        </w:rPr>
        <w:t>年电商收入达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8.43 </w:t>
      </w:r>
      <w:r>
        <w:rPr>
          <w:spacing w:val="2"/>
        </w:rPr>
        <w:t>亿元，</w:t>
      </w:r>
      <w:r>
        <w:rPr>
          <w:spacing w:val="40"/>
        </w:rPr>
        <w:t xml:space="preserve"> </w:t>
      </w:r>
      <w:r>
        <w:rPr>
          <w:spacing w:val="2"/>
        </w:rPr>
        <w:t>同比增长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24.39%</w:t>
      </w:r>
      <w:r>
        <w:rPr>
          <w:spacing w:val="2"/>
        </w:rPr>
        <w:t>。</w:t>
      </w:r>
      <w:r>
        <w:rPr>
          <w:rFonts w:ascii="Times New Roman" w:eastAsia="Times New Roman" w:hAnsi="Times New Roman" w:cs="Times New Roman"/>
          <w:b/>
          <w:bCs/>
          <w:spacing w:val="2"/>
        </w:rPr>
        <w:t>2</w:t>
      </w:r>
      <w:r>
        <w:rPr>
          <w:spacing w:val="2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）新</w:t>
      </w:r>
    </w:p>
    <w:p>
      <w:pPr>
        <w:pStyle w:val="BodyText"/>
        <w:spacing w:before="34" w:line="221" w:lineRule="auto"/>
        <w:ind w:left="512"/>
      </w:pP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兴电商渠道孵化。</w:t>
      </w:r>
      <w:r>
        <w:rPr>
          <w:spacing w:val="7"/>
        </w:rPr>
        <w:t xml:space="preserve"> </w:t>
      </w:r>
      <w:r>
        <w:rPr>
          <w:spacing w:val="7"/>
        </w:rPr>
        <w:t>抓紧直播风口，运用抖音、快手等新媒体平台以直播、短视频</w:t>
      </w:r>
    </w:p>
    <w:p>
      <w:pPr>
        <w:pStyle w:val="BodyText"/>
        <w:spacing w:before="31" w:line="221" w:lineRule="auto"/>
        <w:ind w:left="520"/>
      </w:pPr>
      <w:r>
        <w:rPr>
          <w:spacing w:val="2"/>
        </w:rPr>
        <w:t>为切入点，全渠道驱动数字化营销。</w:t>
      </w:r>
      <w:r>
        <w:rPr>
          <w:spacing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</w:rPr>
        <w:t>3</w:t>
      </w:r>
      <w:r>
        <w:rPr>
          <w:spacing w:val="2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</w:t>
      </w:r>
      <w:r>
        <w:rPr>
          <w:spacing w:val="-55"/>
        </w:rPr>
        <w:t xml:space="preserve"> </w:t>
      </w:r>
      <w:r>
        <w:rPr>
          <w:spacing w:val="2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电商渠道高毛利提高</w:t>
      </w:r>
      <w:r>
        <w:rPr>
          <w:spacing w:val="1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盈利水平。</w:t>
      </w:r>
      <w:r>
        <w:rPr>
          <w:spacing w:val="1"/>
        </w:rPr>
        <w:t xml:space="preserve"> </w:t>
      </w:r>
      <w:r>
        <w:rPr>
          <w:spacing w:val="1"/>
        </w:rPr>
        <w:t>电商渠</w:t>
      </w:r>
    </w:p>
    <w:p>
      <w:pPr>
        <w:pStyle w:val="BodyText"/>
        <w:spacing w:before="31" w:line="221" w:lineRule="auto"/>
        <w:ind w:left="516"/>
      </w:pPr>
      <w:r>
        <w:rPr>
          <w:spacing w:val="5"/>
        </w:rPr>
        <w:t>道毛利率最高，</w:t>
      </w:r>
      <w:r>
        <w:rPr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2022 </w:t>
      </w:r>
      <w:r>
        <w:rPr>
          <w:spacing w:val="5"/>
        </w:rPr>
        <w:t>年达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48.47%</w:t>
      </w:r>
      <w:r>
        <w:rPr>
          <w:spacing w:val="5"/>
        </w:rPr>
        <w:t>，伴随电商渠道占比提升，公司利润将进一步</w:t>
      </w:r>
    </w:p>
    <w:p>
      <w:pPr>
        <w:pStyle w:val="BodyText"/>
        <w:spacing w:before="34" w:line="225" w:lineRule="auto"/>
        <w:ind w:left="507"/>
      </w:pPr>
      <w:r>
        <w:rPr>
          <w:spacing w:val="-5"/>
        </w:rPr>
        <w:t>提升。</w:t>
      </w:r>
    </w:p>
    <w:p>
      <w:pPr>
        <w:pStyle w:val="BodyText"/>
        <w:spacing w:before="88" w:line="259" w:lineRule="exact"/>
        <w:ind w:left="509"/>
      </w:pPr>
      <w:r>
        <w:rPr>
          <w:rFonts w:ascii="Times New Roman" w:eastAsia="Times New Roman" w:hAnsi="Times New Roman" w:cs="Times New Roman"/>
          <w:b/>
          <w:bCs/>
          <w:spacing w:val="5"/>
          <w:position w:val="4"/>
        </w:rPr>
        <w:t>3.</w:t>
      </w:r>
      <w:r>
        <w:rPr>
          <w:spacing w:val="5"/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工程：精装市场产品配套率提升，头部房企合作推进，</w:t>
      </w:r>
      <w:r>
        <w:rPr>
          <w:spacing w:val="5"/>
          <w:position w:val="4"/>
        </w:rPr>
        <w:t xml:space="preserve"> </w:t>
      </w:r>
      <w:r>
        <w:rPr>
          <w:spacing w:val="4"/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重要项目中标。</w:t>
      </w:r>
      <w:r>
        <w:rPr>
          <w:spacing w:val="4"/>
          <w:position w:val="4"/>
        </w:rPr>
        <w:t xml:space="preserve"> </w:t>
      </w:r>
      <w:r>
        <w:rPr>
          <w:spacing w:val="4"/>
          <w:position w:val="4"/>
        </w:rPr>
        <w:t>精装智</w:t>
      </w:r>
    </w:p>
    <w:p>
      <w:pPr>
        <w:pStyle w:val="BodyText"/>
        <w:spacing w:line="221" w:lineRule="auto"/>
        <w:ind w:left="526"/>
      </w:pPr>
      <w:r>
        <w:rPr>
          <w:spacing w:val="6"/>
        </w:rPr>
        <w:t>能晾衣架市场规模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2021 </w:t>
      </w:r>
      <w:r>
        <w:rPr>
          <w:spacing w:val="6"/>
        </w:rPr>
        <w:t>年初达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136.3%</w:t>
      </w:r>
      <w:r>
        <w:rPr>
          <w:spacing w:val="6"/>
        </w:rPr>
        <w:t>，同时配套率从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2020 </w:t>
      </w:r>
      <w:r>
        <w:rPr>
          <w:spacing w:val="5"/>
        </w:rPr>
        <w:t>年的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2.8%</w:t>
      </w:r>
      <w:r>
        <w:rPr>
          <w:spacing w:val="5"/>
        </w:rPr>
        <w:t>增长到</w:t>
      </w:r>
    </w:p>
    <w:p>
      <w:pPr>
        <w:pStyle w:val="BodyText"/>
        <w:spacing w:before="34" w:line="259" w:lineRule="exact"/>
        <w:ind w:left="510"/>
      </w:pPr>
      <w:r>
        <w:rPr>
          <w:rFonts w:ascii="Times New Roman" w:eastAsia="Times New Roman" w:hAnsi="Times New Roman" w:cs="Times New Roman"/>
          <w:spacing w:val="6"/>
          <w:position w:val="4"/>
        </w:rPr>
        <w:t xml:space="preserve">2021 </w:t>
      </w:r>
      <w:r>
        <w:rPr>
          <w:spacing w:val="6"/>
          <w:position w:val="4"/>
        </w:rPr>
        <w:t>年的</w:t>
      </w:r>
      <w:r>
        <w:rPr>
          <w:spacing w:val="-33"/>
          <w:position w:val="4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4"/>
        </w:rPr>
        <w:t>8.3%</w:t>
      </w:r>
      <w:r>
        <w:rPr>
          <w:spacing w:val="6"/>
          <w:position w:val="4"/>
        </w:rPr>
        <w:t>。</w:t>
      </w:r>
      <w:r>
        <w:rPr>
          <w:rFonts w:ascii="Times New Roman" w:eastAsia="Times New Roman" w:hAnsi="Times New Roman" w:cs="Times New Roman"/>
          <w:spacing w:val="6"/>
          <w:position w:val="4"/>
        </w:rPr>
        <w:t xml:space="preserve">2019 </w:t>
      </w:r>
      <w:r>
        <w:rPr>
          <w:spacing w:val="6"/>
          <w:position w:val="4"/>
        </w:rPr>
        <w:t>年公司累计开发新战略客户</w:t>
      </w:r>
      <w:r>
        <w:rPr>
          <w:spacing w:val="-20"/>
          <w:position w:val="4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4"/>
        </w:rPr>
        <w:t>17</w:t>
      </w:r>
      <w:r>
        <w:rPr>
          <w:rFonts w:ascii="Times New Roman" w:eastAsia="Times New Roman" w:hAnsi="Times New Roman" w:cs="Times New Roman"/>
          <w:spacing w:val="20"/>
          <w:position w:val="4"/>
        </w:rPr>
        <w:t xml:space="preserve"> </w:t>
      </w:r>
      <w:r>
        <w:rPr>
          <w:spacing w:val="6"/>
          <w:position w:val="4"/>
        </w:rPr>
        <w:t>家，战略</w:t>
      </w:r>
      <w:r>
        <w:rPr>
          <w:spacing w:val="5"/>
          <w:position w:val="4"/>
        </w:rPr>
        <w:t>客户投标获得率</w:t>
      </w:r>
    </w:p>
    <w:p>
      <w:pPr>
        <w:pStyle w:val="BodyText"/>
        <w:spacing w:before="1" w:line="226" w:lineRule="auto"/>
        <w:ind w:left="529"/>
      </w:pPr>
      <w:r>
        <w:rPr>
          <w:rFonts w:ascii="Times New Roman" w:eastAsia="Times New Roman" w:hAnsi="Times New Roman" w:cs="Times New Roman"/>
          <w:spacing w:val="7"/>
        </w:rPr>
        <w:t>100%</w:t>
      </w:r>
      <w:r>
        <w:rPr>
          <w:spacing w:val="7"/>
        </w:rPr>
        <w:t>。</w:t>
      </w:r>
      <w:r>
        <w:rPr>
          <w:rFonts w:ascii="Times New Roman" w:eastAsia="Times New Roman" w:hAnsi="Times New Roman" w:cs="Times New Roman"/>
          <w:spacing w:val="7"/>
        </w:rPr>
        <w:t xml:space="preserve">2021 </w:t>
      </w:r>
      <w:r>
        <w:rPr>
          <w:spacing w:val="7"/>
        </w:rPr>
        <w:t>年公司晾衣机独家中标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2022 </w:t>
      </w:r>
      <w:r>
        <w:rPr>
          <w:spacing w:val="7"/>
        </w:rPr>
        <w:t>杭州亚运村项目及上海绿地黄浦湾超豪</w:t>
      </w:r>
    </w:p>
    <w:p>
      <w:pPr>
        <w:pStyle w:val="BodyText"/>
        <w:spacing w:before="26" w:line="238" w:lineRule="auto"/>
        <w:ind w:left="522"/>
      </w:pPr>
      <w:r>
        <w:rPr>
          <w:spacing w:val="-11"/>
        </w:rPr>
        <w:t>宅。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62" w:line="221" w:lineRule="auto"/>
        <w:ind w:left="124"/>
      </w:pPr>
      <w:r>
        <w:drawing>
          <wp:inline distT="0" distB="0" distL="0" distR="0">
            <wp:extent cx="102079" cy="9284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2079" cy="9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2"/>
        </w:rPr>
        <w:t xml:space="preserve">  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产品端：</w:t>
      </w:r>
      <w:r>
        <w:rPr>
          <w:spacing w:val="41"/>
        </w:rPr>
        <w:t xml:space="preserve"> 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智能晾晒领先、智能安防高潜，扎根研发构建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产品竞争力</w:t>
      </w:r>
    </w:p>
    <w:p>
      <w:pPr>
        <w:pStyle w:val="BodyText"/>
        <w:spacing w:before="39" w:line="259" w:lineRule="exact"/>
        <w:ind w:left="506"/>
      </w:pPr>
      <w:r>
        <w:rPr>
          <w:spacing w:val="8"/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公司主要的智能家居业务包括智能晾晒和智能安防，</w:t>
      </w:r>
      <w:r>
        <w:rPr>
          <w:spacing w:val="8"/>
          <w:position w:val="4"/>
        </w:rPr>
        <w:t xml:space="preserve"> </w:t>
      </w:r>
      <w:r>
        <w:rPr>
          <w:spacing w:val="8"/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产品技术</w:t>
      </w:r>
      <w:r>
        <w:rPr>
          <w:spacing w:val="7"/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力领先打造行业竞</w:t>
      </w:r>
    </w:p>
    <w:p>
      <w:pPr>
        <w:pStyle w:val="BodyText"/>
        <w:spacing w:line="224" w:lineRule="auto"/>
        <w:ind w:left="512"/>
      </w:pP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争力。我们看好公司产品通过以下路径持续带动利润</w:t>
      </w: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释放：</w:t>
      </w:r>
    </w:p>
    <w:p>
      <w:pPr>
        <w:pStyle w:val="BodyText"/>
        <w:spacing w:before="91" w:line="236" w:lineRule="auto"/>
        <w:ind w:left="519"/>
      </w:pPr>
      <w:r>
        <w:rPr>
          <w:rFonts w:ascii="Times New Roman" w:eastAsia="Times New Roman" w:hAnsi="Times New Roman" w:cs="Times New Roman"/>
          <w:b/>
          <w:bCs/>
          <w:spacing w:val="7"/>
        </w:rPr>
        <w:t>1.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智能晾晒：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7"/>
        </w:rPr>
        <w:t>1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）产品布局早，两大品牌差异化定位。</w:t>
      </w:r>
      <w:r>
        <w:rPr>
          <w:spacing w:val="7"/>
        </w:rPr>
        <w:t>旗下</w:t>
      </w:r>
      <w:r>
        <w:rPr>
          <w:spacing w:val="-62"/>
        </w:rPr>
        <w:t xml:space="preserve"> </w:t>
      </w:r>
      <w:r>
        <w:rPr>
          <w:spacing w:val="7"/>
        </w:rPr>
        <w:t>“好</w:t>
      </w:r>
      <w:r>
        <w:rPr>
          <w:spacing w:val="6"/>
        </w:rPr>
        <w:t>太太”和</w:t>
      </w:r>
      <w:r>
        <w:rPr>
          <w:spacing w:val="-62"/>
        </w:rPr>
        <w:t xml:space="preserve"> </w:t>
      </w:r>
      <w:r>
        <w:rPr>
          <w:spacing w:val="6"/>
        </w:rPr>
        <w:t>“晒</w:t>
      </w:r>
    </w:p>
    <w:p>
      <w:pPr>
        <w:pStyle w:val="BodyText"/>
        <w:spacing w:before="17" w:line="259" w:lineRule="exact"/>
        <w:ind w:left="507"/>
      </w:pPr>
      <w:r>
        <w:rPr>
          <w:spacing w:val="4"/>
          <w:position w:val="4"/>
        </w:rPr>
        <w:t>客”两大品牌，</w:t>
      </w:r>
      <w:r>
        <w:rPr>
          <w:spacing w:val="4"/>
          <w:position w:val="4"/>
        </w:rPr>
        <w:t xml:space="preserve"> </w:t>
      </w:r>
      <w:r>
        <w:rPr>
          <w:spacing w:val="4"/>
          <w:position w:val="4"/>
        </w:rPr>
        <w:t>覆盖不同客群，不同系列精准定位解决痛点。</w:t>
      </w:r>
      <w:r>
        <w:rPr>
          <w:spacing w:val="4"/>
          <w:position w:val="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position w:val="4"/>
        </w:rPr>
        <w:t>2</w:t>
      </w:r>
      <w:r>
        <w:rPr>
          <w:spacing w:val="4"/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）功能适应场景</w:t>
      </w:r>
    </w:p>
    <w:p>
      <w:pPr>
        <w:pStyle w:val="BodyText"/>
        <w:spacing w:line="221" w:lineRule="auto"/>
        <w:ind w:left="525"/>
      </w:pP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多样，</w:t>
      </w:r>
      <w:r>
        <w:rPr>
          <w:spacing w:val="4"/>
        </w:rPr>
        <w:t xml:space="preserve">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产品矩阵全覆盖</w:t>
      </w:r>
      <w:r>
        <w:rPr>
          <w:spacing w:val="4"/>
        </w:rPr>
        <w:t>。</w:t>
      </w:r>
      <w:r>
        <w:rPr>
          <w:rFonts w:ascii="Times New Roman" w:eastAsia="Times New Roman" w:hAnsi="Times New Roman" w:cs="Times New Roman"/>
          <w:b/>
          <w:bCs/>
          <w:spacing w:val="4"/>
        </w:rPr>
        <w:t>3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）智能研发支持，</w:t>
      </w:r>
      <w:r>
        <w:rPr>
          <w:spacing w:val="4"/>
        </w:rPr>
        <w:t xml:space="preserve">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专利</w:t>
      </w:r>
      <w:r>
        <w:rPr>
          <w:spacing w:val="3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技术领先。</w:t>
      </w:r>
      <w:r>
        <w:rPr>
          <w:rFonts w:ascii="Times New Roman" w:eastAsia="Times New Roman" w:hAnsi="Times New Roman" w:cs="Times New Roman"/>
          <w:spacing w:val="3"/>
        </w:rPr>
        <w:t xml:space="preserve">2019-2022 </w:t>
      </w:r>
      <w:r>
        <w:rPr>
          <w:spacing w:val="3"/>
        </w:rPr>
        <w:t>年研发投</w:t>
      </w:r>
    </w:p>
    <w:p>
      <w:pPr>
        <w:pStyle w:val="BodyText"/>
        <w:spacing w:before="34" w:line="228" w:lineRule="auto"/>
        <w:ind w:left="508"/>
      </w:pPr>
      <w:r>
        <w:rPr>
          <w:spacing w:val="1"/>
        </w:rPr>
        <w:t>入共</w:t>
      </w:r>
      <w:r>
        <w:rPr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1.91 </w:t>
      </w:r>
      <w:r>
        <w:rPr>
          <w:spacing w:val="1"/>
        </w:rPr>
        <w:t>亿元。研发人员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133 </w:t>
      </w:r>
      <w:r>
        <w:rPr>
          <w:spacing w:val="1"/>
        </w:rPr>
        <w:t>名（员工占比</w:t>
      </w:r>
      <w:r>
        <w:rPr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10.78%</w:t>
      </w:r>
      <w:r>
        <w:rPr>
          <w:spacing w:val="1"/>
        </w:rPr>
        <w:t>）。</w:t>
      </w:r>
    </w:p>
    <w:p>
      <w:pPr>
        <w:pStyle w:val="BodyText"/>
        <w:spacing w:before="85" w:line="259" w:lineRule="exact"/>
        <w:ind w:left="511"/>
      </w:pPr>
      <w:r>
        <w:rPr>
          <w:rFonts w:ascii="Times New Roman" w:eastAsia="Times New Roman" w:hAnsi="Times New Roman" w:cs="Times New Roman"/>
          <w:b/>
          <w:bCs/>
          <w:spacing w:val="7"/>
          <w:position w:val="3"/>
        </w:rPr>
        <w:t>2.</w:t>
      </w:r>
      <w:r>
        <w:rPr>
          <w:spacing w:val="7"/>
          <w:position w:val="3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智能安防：</w:t>
      </w:r>
      <w:r>
        <w:rPr>
          <w:spacing w:val="-35"/>
          <w:position w:val="3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3"/>
        </w:rPr>
        <w:t>1</w:t>
      </w:r>
      <w:r>
        <w:rPr>
          <w:spacing w:val="7"/>
          <w:position w:val="3"/>
        </w:rPr>
        <w:t>）自主研发提高品牌实力。</w:t>
      </w:r>
      <w:r>
        <w:rPr>
          <w:rFonts w:ascii="Times New Roman" w:eastAsia="Times New Roman" w:hAnsi="Times New Roman" w:cs="Times New Roman"/>
          <w:spacing w:val="7"/>
          <w:position w:val="3"/>
        </w:rPr>
        <w:t>2</w:t>
      </w:r>
      <w:r>
        <w:rPr>
          <w:spacing w:val="7"/>
          <w:position w:val="3"/>
        </w:rPr>
        <w:t>）渠道积累和品牌效应打开全国市</w:t>
      </w:r>
    </w:p>
    <w:p>
      <w:pPr>
        <w:pStyle w:val="BodyText"/>
        <w:spacing w:line="221" w:lineRule="auto"/>
        <w:ind w:left="518"/>
      </w:pPr>
      <w:r>
        <w:rPr>
          <w:spacing w:val="4"/>
        </w:rPr>
        <w:t>场。</w:t>
      </w:r>
      <w:r>
        <w:rPr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2020 </w:t>
      </w:r>
      <w:r>
        <w:rPr>
          <w:spacing w:val="4"/>
        </w:rPr>
        <w:t>年公司将原智能门锁品牌</w:t>
      </w:r>
      <w:r>
        <w:rPr>
          <w:rFonts w:ascii="Times New Roman" w:eastAsia="Times New Roman" w:hAnsi="Times New Roman" w:cs="Times New Roman"/>
          <w:spacing w:val="4"/>
        </w:rPr>
        <w:t>“</w:t>
      </w:r>
      <w:r>
        <w:rPr>
          <w:spacing w:val="4"/>
        </w:rPr>
        <w:t>科徕尼</w:t>
      </w:r>
      <w:r>
        <w:rPr>
          <w:rFonts w:ascii="Times New Roman" w:eastAsia="Times New Roman" w:hAnsi="Times New Roman" w:cs="Times New Roman"/>
          <w:spacing w:val="4"/>
        </w:rPr>
        <w:t>”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4"/>
        </w:rPr>
        <w:t>更名为</w:t>
      </w:r>
      <w:r>
        <w:rPr>
          <w:rFonts w:ascii="Times New Roman" w:eastAsia="Times New Roman" w:hAnsi="Times New Roman" w:cs="Times New Roman"/>
          <w:spacing w:val="4"/>
        </w:rPr>
        <w:t>“</w:t>
      </w:r>
      <w:r>
        <w:rPr>
          <w:spacing w:val="4"/>
        </w:rPr>
        <w:t>好太太</w:t>
      </w:r>
      <w:r>
        <w:rPr>
          <w:rFonts w:ascii="Times New Roman" w:eastAsia="Times New Roman" w:hAnsi="Times New Roman" w:cs="Times New Roman"/>
          <w:spacing w:val="4"/>
        </w:rPr>
        <w:t>”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4"/>
        </w:rPr>
        <w:t>，</w:t>
      </w:r>
      <w:r>
        <w:rPr>
          <w:spacing w:val="-20"/>
        </w:rPr>
        <w:t xml:space="preserve"> </w:t>
      </w:r>
      <w:r>
        <w:rPr>
          <w:spacing w:val="4"/>
        </w:rPr>
        <w:t>品牌调整实现营</w:t>
      </w:r>
    </w:p>
    <w:p>
      <w:pPr>
        <w:pStyle w:val="BodyText"/>
        <w:spacing w:before="34" w:line="221" w:lineRule="auto"/>
        <w:ind w:left="506"/>
      </w:pPr>
      <w:r>
        <w:rPr>
          <w:spacing w:val="5"/>
        </w:rPr>
        <w:t>销和品牌知名度协同，</w:t>
      </w:r>
      <w:r>
        <w:rPr>
          <w:spacing w:val="5"/>
        </w:rPr>
        <w:t xml:space="preserve"> </w:t>
      </w:r>
      <w:r>
        <w:rPr>
          <w:spacing w:val="5"/>
        </w:rPr>
        <w:t>助力智能锁产品逐</w:t>
      </w:r>
      <w:r>
        <w:rPr>
          <w:spacing w:val="4"/>
        </w:rPr>
        <w:t>步打开全国市场。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63" w:line="228" w:lineRule="auto"/>
        <w:ind w:left="124"/>
      </w:pPr>
      <w:r>
        <w:drawing>
          <wp:inline distT="0" distB="0" distL="0" distR="0">
            <wp:extent cx="102079" cy="9284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079" cy="9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4"/>
        </w:rPr>
        <w:t xml:space="preserve">  </w:t>
      </w: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盈利预测与估值</w:t>
      </w:r>
    </w:p>
    <w:p>
      <w:pPr>
        <w:pStyle w:val="BodyText"/>
        <w:spacing w:before="31" w:line="259" w:lineRule="exact"/>
        <w:ind w:left="508"/>
      </w:pPr>
      <w:r>
        <w:rPr>
          <w:spacing w:val="9"/>
          <w:position w:val="4"/>
        </w:rPr>
        <w:t>好太太作为智能晾晒龙头、地位明确，我们预期未来成长性较优：智能晾晒行业</w:t>
      </w:r>
    </w:p>
    <w:p>
      <w:pPr>
        <w:pStyle w:val="BodyText"/>
        <w:spacing w:before="1" w:line="221" w:lineRule="auto"/>
        <w:ind w:left="514"/>
      </w:pPr>
      <w:r>
        <w:rPr>
          <w:spacing w:val="7"/>
        </w:rPr>
        <w:t>渗透率仍有较大提升空、且存量房改善需求持续释放，</w:t>
      </w:r>
      <w:r>
        <w:rPr>
          <w:spacing w:val="7"/>
        </w:rPr>
        <w:t xml:space="preserve"> </w:t>
      </w:r>
      <w:r>
        <w:rPr>
          <w:spacing w:val="7"/>
        </w:rPr>
        <w:t>同时产</w:t>
      </w:r>
      <w:r>
        <w:rPr>
          <w:spacing w:val="6"/>
        </w:rPr>
        <w:t>品的性价比提升推</w:t>
      </w:r>
    </w:p>
    <w:p>
      <w:pPr>
        <w:pStyle w:val="BodyText"/>
        <w:spacing w:before="34" w:line="221" w:lineRule="auto"/>
        <w:ind w:left="514"/>
      </w:pPr>
      <w:r>
        <w:rPr>
          <w:spacing w:val="9"/>
        </w:rPr>
        <w:t>动市场下沉，所在赛道β较好；此外，公司积极布局智能安防等新品类，业务线</w:t>
      </w:r>
    </w:p>
    <w:p>
      <w:pPr>
        <w:pStyle w:val="BodyText"/>
        <w:spacing w:before="32" w:line="221" w:lineRule="auto"/>
        <w:ind w:left="514"/>
      </w:pPr>
      <w:r>
        <w:rPr>
          <w:spacing w:val="7"/>
        </w:rPr>
        <w:t>进一步扩充；渠道端来看，</w:t>
      </w:r>
      <w:r>
        <w:rPr>
          <w:spacing w:val="7"/>
        </w:rPr>
        <w:t xml:space="preserve"> </w:t>
      </w:r>
      <w:r>
        <w:rPr>
          <w:spacing w:val="7"/>
        </w:rPr>
        <w:t>好太太是行业中少有的线下零售</w:t>
      </w:r>
      <w:r>
        <w:rPr>
          <w:spacing w:val="6"/>
        </w:rPr>
        <w:t>、电商、工程等多渠</w:t>
      </w:r>
    </w:p>
    <w:p>
      <w:pPr>
        <w:pStyle w:val="BodyText"/>
        <w:spacing w:before="31" w:line="221" w:lineRule="auto"/>
        <w:ind w:left="516"/>
      </w:pPr>
      <w:r>
        <w:rPr>
          <w:spacing w:val="10"/>
        </w:rPr>
        <w:t>道布局龙头企业；制定较高的股权激励目标，看好体</w:t>
      </w:r>
      <w:r>
        <w:rPr>
          <w:spacing w:val="9"/>
        </w:rPr>
        <w:t>系活力激发、线下调整收效</w:t>
      </w:r>
    </w:p>
    <w:p>
      <w:pPr>
        <w:pStyle w:val="BodyText"/>
        <w:spacing w:before="34" w:line="239" w:lineRule="auto"/>
        <w:ind w:left="524"/>
        <w:rPr>
          <w:rFonts w:ascii="Times New Roman" w:eastAsia="Times New Roman" w:hAnsi="Times New Roman" w:cs="Times New Roman"/>
        </w:rPr>
      </w:pPr>
      <w:r>
        <w:rPr>
          <w:spacing w:val="7"/>
        </w:rPr>
        <w:t>带动公司业绩持续健康成长。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我们预计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2023-2025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年公司实现营业收入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7"/>
        </w:rPr>
        <w:t>16.64/</w:t>
      </w:r>
    </w:p>
    <w:p>
      <w:pPr>
        <w:pStyle w:val="BodyText"/>
        <w:spacing w:before="14" w:line="259" w:lineRule="exact"/>
        <w:ind w:left="511"/>
      </w:pPr>
      <w:r>
        <w:rPr>
          <w:rFonts w:ascii="Times New Roman" w:eastAsia="Times New Roman" w:hAnsi="Times New Roman" w:cs="Times New Roman"/>
          <w:b/>
          <w:bCs/>
          <w:spacing w:val="5"/>
          <w:position w:val="4"/>
        </w:rPr>
        <w:t xml:space="preserve">20.15/ 24.25 </w:t>
      </w:r>
      <w:r>
        <w:rPr>
          <w:spacing w:val="5"/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亿元，同比增长</w:t>
      </w:r>
      <w:r>
        <w:rPr>
          <w:spacing w:val="-24"/>
          <w:position w:val="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position w:val="4"/>
        </w:rPr>
        <w:t>20.4%/ 21.1%/ 20.35%</w:t>
      </w:r>
      <w:r>
        <w:rPr>
          <w:spacing w:val="5"/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，归母净利</w:t>
      </w:r>
      <w:r>
        <w:rPr>
          <w:spacing w:val="-40"/>
          <w:position w:val="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position w:val="4"/>
        </w:rPr>
        <w:t xml:space="preserve">3.39/ 4.08/4.82 </w:t>
      </w:r>
      <w:r>
        <w:rPr>
          <w:spacing w:val="5"/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亿</w:t>
      </w:r>
    </w:p>
    <w:p>
      <w:pPr>
        <w:pStyle w:val="BodyText"/>
        <w:spacing w:before="1" w:line="235" w:lineRule="auto"/>
        <w:ind w:left="511"/>
        <w:rPr>
          <w:rFonts w:ascii="Times New Roman" w:eastAsia="Times New Roman" w:hAnsi="Times New Roman" w:cs="Times New Roman"/>
        </w:rPr>
      </w:pP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元，</w:t>
      </w:r>
      <w:r>
        <w:rPr>
          <w:spacing w:val="-35"/>
        </w:rPr>
        <w:t xml:space="preserve">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同比增长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</w:rPr>
        <w:t>55.13%/ 20.25%/</w:t>
      </w:r>
      <w:r>
        <w:rPr>
          <w:rFonts w:ascii="Times New Roman" w:eastAsia="Times New Roman" w:hAnsi="Times New Roman" w:cs="Times New Roman"/>
          <w:b/>
          <w:bCs/>
          <w:spacing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</w:rPr>
        <w:t>18.27%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，对应当前市值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PE</w:t>
      </w:r>
      <w:r>
        <w:rPr>
          <w:rFonts w:ascii="Times New Roman" w:eastAsia="Times New Roman" w:hAnsi="Times New Roman" w:cs="Times New Roman"/>
          <w:b/>
          <w:bCs/>
          <w:spacing w:val="4"/>
        </w:rPr>
        <w:t xml:space="preserve">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为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</w:rPr>
        <w:t>16.69/</w:t>
      </w:r>
      <w:r>
        <w:rPr>
          <w:rFonts w:ascii="Times New Roman" w:eastAsia="Times New Roman" w:hAnsi="Times New Roman" w:cs="Times New Roman"/>
          <w:b/>
          <w:bCs/>
          <w:spacing w:val="15"/>
          <w:w w:val="10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</w:rPr>
        <w:t>13.88/</w:t>
      </w:r>
    </w:p>
    <w:p>
      <w:pPr>
        <w:pStyle w:val="BodyText"/>
        <w:spacing w:before="19" w:line="236" w:lineRule="auto"/>
        <w:ind w:left="519"/>
        <w:outlineLvl w:val="0"/>
      </w:pPr>
      <w:r>
        <w:rPr>
          <w:rFonts w:ascii="Times New Roman" w:eastAsia="Times New Roman" w:hAnsi="Times New Roman" w:cs="Times New Roman"/>
          <w:b/>
          <w:bCs/>
          <w:spacing w:val="4"/>
        </w:rPr>
        <w:t>11.73X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，首次覆盖给予</w:t>
      </w:r>
      <w:r>
        <w:rPr>
          <w:rFonts w:ascii="Times New Roman" w:eastAsia="Times New Roman" w:hAnsi="Times New Roman" w:cs="Times New Roman"/>
          <w:b/>
          <w:bCs/>
          <w:spacing w:val="4"/>
        </w:rPr>
        <w:t>“</w:t>
      </w:r>
      <w:r>
        <w:rPr>
          <w:rFonts w:ascii="Times New Roman" w:eastAsia="Times New Roman" w:hAnsi="Times New Roman" w:cs="Times New Roman"/>
          <w:b/>
          <w:bCs/>
          <w:spacing w:val="-17"/>
        </w:rPr>
        <w:t xml:space="preserve">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买入</w:t>
      </w:r>
      <w:r>
        <w:rPr>
          <w:rFonts w:ascii="Times New Roman" w:eastAsia="Times New Roman" w:hAnsi="Times New Roman" w:cs="Times New Roman"/>
          <w:b/>
          <w:bCs/>
          <w:spacing w:val="4"/>
        </w:rPr>
        <w:t>”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评级。</w:t>
      </w:r>
    </w:p>
    <w:p>
      <w:pPr>
        <w:pStyle w:val="BodyText"/>
        <w:spacing w:before="69" w:line="231" w:lineRule="auto"/>
        <w:ind w:left="124"/>
      </w:pPr>
      <w:r>
        <w:drawing>
          <wp:inline distT="0" distB="0" distL="0" distR="0">
            <wp:extent cx="102079" cy="9284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2079" cy="9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0"/>
        </w:rPr>
        <w:t xml:space="preserve">  </w:t>
      </w: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风险提示</w:t>
      </w:r>
    </w:p>
    <w:p>
      <w:pPr>
        <w:pStyle w:val="BodyText"/>
        <w:spacing w:before="29" w:line="224" w:lineRule="auto"/>
        <w:ind w:left="509"/>
        <w:sectPr>
          <w:headerReference w:type="default" r:id="rId17"/>
          <w:footerReference w:type="default" r:id="rId18"/>
          <w:pgSz w:w="11907" w:h="16839"/>
          <w:pgMar w:top="1264" w:right="725" w:bottom="1027" w:left="720" w:header="788" w:footer="796" w:gutter="0"/>
          <w:pgNumType w:start="4"/>
          <w:cols w:space="708"/>
        </w:sectPr>
      </w:pPr>
      <w:r>
        <w:rPr>
          <w:spacing w:val="9"/>
        </w:rPr>
        <w:t>原材料价格波动风险、房地产行业下行风险、市场竞争加剧风险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91" w:line="218" w:lineRule="auto"/>
        <w:ind w:left="17"/>
        <w:rPr>
          <w:sz w:val="28"/>
          <w:szCs w:val="28"/>
        </w:rPr>
      </w:pPr>
      <w:r>
        <w:rPr>
          <w:color w:val="B70004"/>
          <w:spacing w:val="-4"/>
          <w:sz w:val="28"/>
          <w:szCs w:val="28"/>
          <w14:textOutline w14:w="5094">
            <w14:solidFill>
              <w14:srgbClr w14:val="B70004"/>
            </w14:solidFill>
            <w14:prstDash w14:val="solid"/>
            <w14:miter w14:lim="10"/>
          </w14:textOutline>
        </w:rPr>
        <w:t>财务摘要</w:t>
      </w:r>
    </w:p>
    <w:p>
      <w:pPr>
        <w:spacing w:line="21" w:lineRule="exact"/>
      </w:pPr>
    </w:p>
    <w:tbl>
      <w:tblPr>
        <w:tblStyle w:val="TableNormal1"/>
        <w:tblW w:w="765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22"/>
        <w:gridCol w:w="1745"/>
        <w:gridCol w:w="1519"/>
        <w:gridCol w:w="1519"/>
        <w:gridCol w:w="1152"/>
      </w:tblGrid>
      <w:tr>
        <w:tblPrEx>
          <w:tblW w:w="7657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62"/>
        </w:trPr>
        <w:tc>
          <w:tcPr>
            <w:tcW w:w="1722" w:type="dxa"/>
            <w:tcBorders>
              <w:top w:val="single" w:sz="2" w:space="0" w:color="C00000"/>
            </w:tcBorders>
            <w:vAlign w:val="top"/>
          </w:tcPr>
          <w:p>
            <w:pPr>
              <w:pStyle w:val="TableText"/>
              <w:spacing w:before="116" w:line="212" w:lineRule="auto"/>
              <w:ind w:left="6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(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百万元</w:t>
            </w:r>
            <w:r>
              <w:rPr>
                <w:spacing w:val="-2"/>
                <w:sz w:val="18"/>
                <w:szCs w:val="18"/>
              </w:rPr>
              <w:t>)</w:t>
            </w:r>
          </w:p>
        </w:tc>
        <w:tc>
          <w:tcPr>
            <w:tcW w:w="1745" w:type="dxa"/>
            <w:tcBorders>
              <w:top w:val="single" w:sz="2" w:space="0" w:color="C00000"/>
            </w:tcBorders>
            <w:vAlign w:val="top"/>
          </w:tcPr>
          <w:p>
            <w:pPr>
              <w:pStyle w:val="TableText"/>
              <w:spacing w:before="147" w:line="188" w:lineRule="auto"/>
              <w:ind w:left="773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2022A</w:t>
            </w:r>
          </w:p>
        </w:tc>
        <w:tc>
          <w:tcPr>
            <w:tcW w:w="1519" w:type="dxa"/>
            <w:tcBorders>
              <w:top w:val="single" w:sz="2" w:space="0" w:color="C00000"/>
            </w:tcBorders>
            <w:vAlign w:val="top"/>
          </w:tcPr>
          <w:p>
            <w:pPr>
              <w:pStyle w:val="TableText"/>
              <w:spacing w:before="147" w:line="188" w:lineRule="auto"/>
              <w:ind w:left="560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2023E</w:t>
            </w:r>
          </w:p>
        </w:tc>
        <w:tc>
          <w:tcPr>
            <w:tcW w:w="1519" w:type="dxa"/>
            <w:tcBorders>
              <w:top w:val="single" w:sz="2" w:space="0" w:color="C00000"/>
            </w:tcBorders>
            <w:vAlign w:val="top"/>
          </w:tcPr>
          <w:p>
            <w:pPr>
              <w:pStyle w:val="TableText"/>
              <w:spacing w:before="147" w:line="188" w:lineRule="auto"/>
              <w:ind w:left="560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2024E</w:t>
            </w:r>
          </w:p>
        </w:tc>
        <w:tc>
          <w:tcPr>
            <w:tcW w:w="1152" w:type="dxa"/>
            <w:tcBorders>
              <w:top w:val="single" w:sz="2" w:space="0" w:color="C00000"/>
            </w:tcBorders>
            <w:vAlign w:val="top"/>
          </w:tcPr>
          <w:p>
            <w:pPr>
              <w:pStyle w:val="TableText"/>
              <w:spacing w:before="147" w:line="188" w:lineRule="auto"/>
              <w:ind w:left="561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2025E</w:t>
            </w:r>
          </w:p>
        </w:tc>
      </w:tr>
      <w:tr>
        <w:tblPrEx>
          <w:tblW w:w="7657" w:type="dxa"/>
          <w:tblInd w:w="0" w:type="dxa"/>
          <w:tblLayout w:type="fixed"/>
        </w:tblPrEx>
        <w:trPr>
          <w:trHeight w:val="317"/>
        </w:trPr>
        <w:tc>
          <w:tcPr>
            <w:tcW w:w="1722" w:type="dxa"/>
            <w:vAlign w:val="top"/>
          </w:tcPr>
          <w:p>
            <w:pPr>
              <w:spacing w:before="82" w:line="225" w:lineRule="auto"/>
              <w:ind w:left="7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4"/>
                <w:sz w:val="18"/>
                <w:szCs w:val="18"/>
              </w:rPr>
              <w:t>营业收入</w:t>
            </w:r>
          </w:p>
        </w:tc>
        <w:tc>
          <w:tcPr>
            <w:tcW w:w="1745" w:type="dxa"/>
            <w:vAlign w:val="top"/>
          </w:tcPr>
          <w:p>
            <w:pPr>
              <w:pStyle w:val="TableText"/>
              <w:spacing w:before="54" w:line="188" w:lineRule="auto"/>
              <w:ind w:left="87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1,382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54" w:line="188" w:lineRule="auto"/>
              <w:ind w:left="64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1,664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54" w:line="188" w:lineRule="auto"/>
              <w:ind w:left="63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2,015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54" w:line="188" w:lineRule="auto"/>
              <w:ind w:left="63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2,425</w:t>
            </w:r>
          </w:p>
        </w:tc>
      </w:tr>
      <w:tr>
        <w:tblPrEx>
          <w:tblW w:w="7657" w:type="dxa"/>
          <w:tblInd w:w="0" w:type="dxa"/>
          <w:tblLayout w:type="fixed"/>
        </w:tblPrEx>
        <w:trPr>
          <w:trHeight w:val="340"/>
        </w:trPr>
        <w:tc>
          <w:tcPr>
            <w:tcW w:w="1722" w:type="dxa"/>
            <w:vAlign w:val="top"/>
          </w:tcPr>
          <w:p>
            <w:pPr>
              <w:pStyle w:val="TableText"/>
              <w:spacing w:before="125" w:line="192" w:lineRule="auto"/>
              <w:ind w:left="6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(+/-)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(%)</w:t>
            </w:r>
          </w:p>
        </w:tc>
        <w:tc>
          <w:tcPr>
            <w:tcW w:w="1745" w:type="dxa"/>
            <w:vAlign w:val="top"/>
          </w:tcPr>
          <w:p>
            <w:pPr>
              <w:pStyle w:val="TableText"/>
              <w:spacing w:before="66" w:line="188" w:lineRule="auto"/>
              <w:ind w:left="74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-3.05%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66" w:line="188" w:lineRule="auto"/>
              <w:ind w:left="48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20.40%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66" w:line="188" w:lineRule="auto"/>
              <w:ind w:left="48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21.10%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66" w:line="188" w:lineRule="auto"/>
              <w:ind w:left="48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20.35%</w:t>
            </w:r>
          </w:p>
        </w:tc>
      </w:tr>
      <w:tr>
        <w:tblPrEx>
          <w:tblW w:w="7657" w:type="dxa"/>
          <w:tblInd w:w="0" w:type="dxa"/>
          <w:tblLayout w:type="fixed"/>
        </w:tblPrEx>
        <w:trPr>
          <w:trHeight w:val="319"/>
        </w:trPr>
        <w:tc>
          <w:tcPr>
            <w:tcW w:w="1722" w:type="dxa"/>
            <w:vAlign w:val="top"/>
          </w:tcPr>
          <w:p>
            <w:pPr>
              <w:spacing w:before="83" w:line="219" w:lineRule="auto"/>
              <w:ind w:left="76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4"/>
                <w:sz w:val="18"/>
                <w:szCs w:val="18"/>
              </w:rPr>
              <w:t>归母净利润</w:t>
            </w:r>
          </w:p>
        </w:tc>
        <w:tc>
          <w:tcPr>
            <w:tcW w:w="1745" w:type="dxa"/>
            <w:vAlign w:val="top"/>
          </w:tcPr>
          <w:p>
            <w:pPr>
              <w:pStyle w:val="TableText"/>
              <w:spacing w:before="55" w:line="188" w:lineRule="auto"/>
              <w:ind w:left="99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219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55" w:line="188" w:lineRule="auto"/>
              <w:ind w:left="77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339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55" w:line="188" w:lineRule="auto"/>
              <w:ind w:left="76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408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55" w:line="188" w:lineRule="auto"/>
              <w:ind w:left="76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482</w:t>
            </w:r>
          </w:p>
        </w:tc>
      </w:tr>
      <w:tr>
        <w:tblPrEx>
          <w:tblW w:w="7657" w:type="dxa"/>
          <w:tblInd w:w="0" w:type="dxa"/>
          <w:tblLayout w:type="fixed"/>
        </w:tblPrEx>
        <w:trPr>
          <w:trHeight w:val="338"/>
        </w:trPr>
        <w:tc>
          <w:tcPr>
            <w:tcW w:w="1722" w:type="dxa"/>
            <w:vAlign w:val="top"/>
          </w:tcPr>
          <w:p>
            <w:pPr>
              <w:pStyle w:val="TableText"/>
              <w:spacing w:before="124" w:line="192" w:lineRule="auto"/>
              <w:ind w:left="6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(+/-)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(%)</w:t>
            </w:r>
          </w:p>
        </w:tc>
        <w:tc>
          <w:tcPr>
            <w:tcW w:w="1745" w:type="dxa"/>
            <w:vAlign w:val="top"/>
          </w:tcPr>
          <w:p>
            <w:pPr>
              <w:pStyle w:val="TableText"/>
              <w:spacing w:before="65" w:line="188" w:lineRule="auto"/>
              <w:ind w:left="65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-27.19%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65" w:line="188" w:lineRule="auto"/>
              <w:ind w:left="49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55.13%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65" w:line="188" w:lineRule="auto"/>
              <w:ind w:left="48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20.25%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65" w:line="188" w:lineRule="auto"/>
              <w:ind w:left="50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18.27%</w:t>
            </w:r>
          </w:p>
        </w:tc>
      </w:tr>
      <w:tr>
        <w:tblPrEx>
          <w:tblW w:w="7657" w:type="dxa"/>
          <w:tblInd w:w="0" w:type="dxa"/>
          <w:tblLayout w:type="fixed"/>
        </w:tblPrEx>
        <w:trPr>
          <w:trHeight w:val="327"/>
        </w:trPr>
        <w:tc>
          <w:tcPr>
            <w:tcW w:w="1722" w:type="dxa"/>
            <w:vAlign w:val="top"/>
          </w:tcPr>
          <w:p>
            <w:pPr>
              <w:pStyle w:val="TableText"/>
              <w:spacing w:before="85" w:line="212" w:lineRule="auto"/>
              <w:ind w:left="58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每股收益</w:t>
            </w:r>
            <w:r>
              <w:rPr>
                <w:spacing w:val="-1"/>
                <w:sz w:val="18"/>
                <w:szCs w:val="18"/>
              </w:rPr>
              <w:t>(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元</w:t>
            </w:r>
            <w:r>
              <w:rPr>
                <w:spacing w:val="-1"/>
                <w:sz w:val="18"/>
                <w:szCs w:val="18"/>
              </w:rPr>
              <w:t>)</w:t>
            </w:r>
          </w:p>
        </w:tc>
        <w:tc>
          <w:tcPr>
            <w:tcW w:w="1745" w:type="dxa"/>
            <w:vAlign w:val="top"/>
          </w:tcPr>
          <w:p>
            <w:pPr>
              <w:pStyle w:val="TableText"/>
              <w:spacing w:before="56" w:line="188" w:lineRule="auto"/>
              <w:ind w:left="9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0.54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56" w:line="188" w:lineRule="auto"/>
              <w:ind w:left="72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0.84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56" w:line="188" w:lineRule="auto"/>
              <w:ind w:left="740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1.01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56" w:line="188" w:lineRule="auto"/>
              <w:ind w:left="74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1.19</w:t>
            </w:r>
          </w:p>
        </w:tc>
      </w:tr>
      <w:tr>
        <w:tblPrEx>
          <w:tblW w:w="7657" w:type="dxa"/>
          <w:tblInd w:w="0" w:type="dxa"/>
          <w:tblLayout w:type="fixed"/>
        </w:tblPrEx>
        <w:trPr>
          <w:trHeight w:val="349"/>
        </w:trPr>
        <w:tc>
          <w:tcPr>
            <w:tcW w:w="1722" w:type="dxa"/>
            <w:tcBorders>
              <w:bottom w:val="single" w:sz="2" w:space="0" w:color="B70004"/>
            </w:tcBorders>
            <w:vAlign w:val="top"/>
          </w:tcPr>
          <w:p>
            <w:pPr>
              <w:pStyle w:val="TableText"/>
              <w:spacing w:before="117" w:line="192" w:lineRule="auto"/>
              <w:ind w:left="6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P/E</w:t>
            </w:r>
          </w:p>
        </w:tc>
        <w:tc>
          <w:tcPr>
            <w:tcW w:w="1745" w:type="dxa"/>
            <w:tcBorders>
              <w:bottom w:val="single" w:sz="2" w:space="0" w:color="B70004"/>
            </w:tcBorders>
            <w:vAlign w:val="top"/>
          </w:tcPr>
          <w:p>
            <w:pPr>
              <w:pStyle w:val="TableText"/>
              <w:spacing w:before="58" w:line="188" w:lineRule="auto"/>
              <w:ind w:left="85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25.89</w:t>
            </w:r>
          </w:p>
        </w:tc>
        <w:tc>
          <w:tcPr>
            <w:tcW w:w="1519" w:type="dxa"/>
            <w:tcBorders>
              <w:bottom w:val="single" w:sz="2" w:space="0" w:color="B70004"/>
            </w:tcBorders>
            <w:vAlign w:val="top"/>
          </w:tcPr>
          <w:p>
            <w:pPr>
              <w:pStyle w:val="TableText"/>
              <w:spacing w:before="58" w:line="188" w:lineRule="auto"/>
              <w:ind w:left="64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16.69</w:t>
            </w:r>
          </w:p>
        </w:tc>
        <w:tc>
          <w:tcPr>
            <w:tcW w:w="1519" w:type="dxa"/>
            <w:tcBorders>
              <w:bottom w:val="single" w:sz="2" w:space="0" w:color="B70004"/>
            </w:tcBorders>
            <w:vAlign w:val="top"/>
          </w:tcPr>
          <w:p>
            <w:pPr>
              <w:pStyle w:val="TableText"/>
              <w:spacing w:before="58" w:line="188" w:lineRule="auto"/>
              <w:ind w:left="64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13.88</w:t>
            </w:r>
          </w:p>
        </w:tc>
        <w:tc>
          <w:tcPr>
            <w:tcW w:w="1152" w:type="dxa"/>
            <w:tcBorders>
              <w:bottom w:val="single" w:sz="2" w:space="0" w:color="B70004"/>
            </w:tcBorders>
            <w:vAlign w:val="top"/>
          </w:tcPr>
          <w:p>
            <w:pPr>
              <w:pStyle w:val="TableText"/>
              <w:spacing w:before="58" w:line="188" w:lineRule="auto"/>
              <w:ind w:left="657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11.73</w:t>
            </w:r>
          </w:p>
        </w:tc>
      </w:tr>
    </w:tbl>
    <w:p>
      <w:pPr>
        <w:pStyle w:val="BodyText"/>
        <w:spacing w:before="61" w:line="218" w:lineRule="auto"/>
        <w:ind w:left="43"/>
        <w:rPr>
          <w:sz w:val="16"/>
          <w:szCs w:val="16"/>
        </w:rPr>
      </w:pPr>
      <w:r>
        <w:rPr>
          <w:spacing w:val="-1"/>
          <w:sz w:val="16"/>
          <w:szCs w:val="16"/>
        </w:rPr>
        <w:t>资料来源：浙商证券研究所</w:t>
      </w:r>
    </w:p>
    <w:p>
      <w:pPr>
        <w:spacing w:line="218" w:lineRule="auto"/>
        <w:rPr>
          <w:sz w:val="16"/>
          <w:szCs w:val="16"/>
        </w:rPr>
        <w:sectPr>
          <w:headerReference w:type="default" r:id="rId19"/>
          <w:footerReference w:type="default" r:id="rId20"/>
          <w:type w:val="nextPage"/>
          <w:pgSz w:w="11907" w:h="16839"/>
          <w:pgMar w:top="1264" w:right="725" w:bottom="1027" w:left="720" w:header="788" w:footer="796" w:gutter="0"/>
          <w:pgNumType w:start="5"/>
          <w:cols w:space="708"/>
          <w:titlePg w:val="0"/>
        </w:sectPr>
      </w:pPr>
    </w:p>
    <w:p>
      <w:pPr>
        <w:spacing w:line="404" w:lineRule="auto"/>
        <w:rPr>
          <w:rFonts w:ascii="Arial"/>
          <w:sz w:val="21"/>
        </w:rPr>
      </w:pPr>
    </w:p>
    <w:p>
      <w:pPr>
        <w:pStyle w:val="BodyText"/>
        <w:spacing w:before="100" w:line="224" w:lineRule="auto"/>
        <w:ind w:left="4605"/>
        <w:rPr>
          <w:sz w:val="31"/>
          <w:szCs w:val="31"/>
        </w:rPr>
      </w:pPr>
      <w:r>
        <w:rPr>
          <w:color w:val="B70004"/>
          <w:spacing w:val="7"/>
          <w:sz w:val="31"/>
          <w:szCs w:val="31"/>
          <w14:textOutline w14:w="5791">
            <w14:solidFill>
              <w14:srgbClr w14:val="B70004"/>
            </w14:solidFill>
            <w14:prstDash w14:val="solid"/>
            <w14:miter w14:lim="10"/>
          </w14:textOutline>
        </w:rPr>
        <w:t>正文目录</w:t>
      </w:r>
    </w:p>
    <w:sdt>
      <w:sdtPr>
        <w:rPr>
          <w:rFonts w:ascii="Times New Roman" w:eastAsia="Times New Roman" w:hAnsi="Times New Roman" w:cs="Times New Roman"/>
          <w:sz w:val="24"/>
          <w:szCs w:val="24"/>
        </w:rPr>
        <w:id w:val="171280160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pStyle w:val="BodyText"/>
            <w:tabs>
              <w:tab w:val="right" w:leader="dot" w:pos="10458"/>
            </w:tabs>
            <w:spacing w:before="130" w:line="226" w:lineRule="auto"/>
            <w:ind w:left="15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4"/>
              <w:szCs w:val="24"/>
            </w:rPr>
            <w:t>1</w:t>
          </w:r>
          <w:r>
            <w:rPr>
              <w:rFonts w:ascii="Times New Roman" w:eastAsia="Times New Roman" w:hAnsi="Times New Roman" w:cs="Times New Roman"/>
              <w:b/>
              <w:bCs/>
              <w:spacing w:val="19"/>
              <w:sz w:val="24"/>
              <w:szCs w:val="24"/>
            </w:rPr>
            <w:t xml:space="preserve"> </w:t>
          </w:r>
          <w:r>
            <w:rPr>
              <w:spacing w:val="-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智能晾晒龙头品牌，深耕渠道、优势突出</w:t>
          </w:r>
          <w:r>
            <w:rPr>
              <w:spacing w:val="-66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5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98" w:line="230" w:lineRule="auto"/>
            <w:ind w:left="4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1.1 </w:t>
          </w:r>
          <w:r>
            <w:rPr>
              <w:spacing w:val="7"/>
            </w:rPr>
            <w:t>好太太：从行业先行者到行业引领者</w:t>
          </w:r>
          <w:r>
            <w:rPr>
              <w:spacing w:val="-22"/>
            </w:rPr>
            <w:t xml:space="preserve"> </w:t>
          </w:r>
          <w:r>
            <w:tab/>
          </w:r>
          <w:r>
            <w:rPr>
              <w:spacing w:val="-46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5"/>
              </w:rPr>
              <w:t>5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76" w:line="221" w:lineRule="auto"/>
            <w:ind w:left="4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1.2</w:t>
          </w:r>
          <w:r>
            <w:rPr>
              <w:rFonts w:ascii="Times New Roman" w:eastAsia="Times New Roman" w:hAnsi="Times New Roman" w:cs="Times New Roman"/>
              <w:spacing w:val="17"/>
              <w:w w:val="101"/>
            </w:rPr>
            <w:t xml:space="preserve"> </w:t>
          </w:r>
          <w:r>
            <w:rPr>
              <w:spacing w:val="2"/>
            </w:rPr>
            <w:t>股权激励：股权结构稳定集中，</w:t>
          </w:r>
          <w:r>
            <w:rPr>
              <w:spacing w:val="61"/>
            </w:rPr>
            <w:t xml:space="preserve"> </w:t>
          </w:r>
          <w:r>
            <w:rPr>
              <w:spacing w:val="2"/>
            </w:rPr>
            <w:t>股权激励激发团队活力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47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4" w:line="221" w:lineRule="auto"/>
            <w:ind w:left="4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>1.3</w:t>
          </w:r>
          <w:r>
            <w:rPr>
              <w:rFonts w:ascii="Times New Roman" w:eastAsia="Times New Roman" w:hAnsi="Times New Roman" w:cs="Times New Roman"/>
              <w:spacing w:val="18"/>
              <w:w w:val="101"/>
            </w:rPr>
            <w:t xml:space="preserve"> </w:t>
          </w:r>
          <w:r>
            <w:rPr>
              <w:spacing w:val="8"/>
            </w:rPr>
            <w:t>经营业绩：智能产品放量抬升利润，电</w:t>
          </w:r>
          <w:r>
            <w:rPr>
              <w:spacing w:val="7"/>
            </w:rPr>
            <w:t>商家装渠道快增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10458"/>
            </w:tabs>
            <w:spacing w:before="64" w:line="226" w:lineRule="auto"/>
            <w:ind w:left="5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6"/>
              <w:sz w:val="24"/>
              <w:szCs w:val="24"/>
            </w:rPr>
            <w:t xml:space="preserve">2 </w:t>
          </w:r>
          <w:r>
            <w:rPr>
              <w:spacing w:val="-6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物联网赋能智能家居，</w:t>
          </w:r>
          <w:r>
            <w:rPr>
              <w:spacing w:val="-6"/>
              <w:sz w:val="24"/>
              <w:szCs w:val="24"/>
            </w:rPr>
            <w:t xml:space="preserve"> </w:t>
          </w:r>
          <w:r>
            <w:rPr>
              <w:spacing w:val="-6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细分赛道潜力巨大</w:t>
          </w:r>
          <w:r>
            <w:rPr>
              <w:spacing w:val="-50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9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8" w:line="225" w:lineRule="auto"/>
            <w:ind w:left="424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 xml:space="preserve">2.1 </w:t>
          </w:r>
          <w:r>
            <w:rPr>
              <w:spacing w:val="8"/>
            </w:rPr>
            <w:t>政策催化智能家居市场规模成长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1" w:line="221" w:lineRule="auto"/>
            <w:ind w:left="424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2.2</w:t>
          </w:r>
          <w:r>
            <w:rPr>
              <w:rFonts w:ascii="Times New Roman" w:eastAsia="Times New Roman" w:hAnsi="Times New Roman" w:cs="Times New Roman"/>
              <w:spacing w:val="17"/>
              <w:w w:val="101"/>
            </w:rPr>
            <w:t xml:space="preserve"> </w:t>
          </w:r>
          <w:r>
            <w:rPr>
              <w:spacing w:val="2"/>
            </w:rPr>
            <w:t>智能晾晒：市场空间有待发掘，</w:t>
          </w:r>
          <w:r>
            <w:rPr>
              <w:spacing w:val="68"/>
            </w:rPr>
            <w:t xml:space="preserve"> </w:t>
          </w:r>
          <w:r>
            <w:rPr>
              <w:spacing w:val="2"/>
            </w:rPr>
            <w:t>头部品</w:t>
          </w:r>
          <w:r>
            <w:rPr>
              <w:spacing w:val="1"/>
            </w:rPr>
            <w:t>牌优势显著</w:t>
          </w:r>
          <w:r>
            <w:rPr>
              <w:spacing w:val="-70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5" w:line="221" w:lineRule="auto"/>
            <w:ind w:left="844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>2.2.1</w:t>
          </w:r>
          <w:r>
            <w:rPr>
              <w:rFonts w:ascii="Times New Roman" w:eastAsia="Times New Roman" w:hAnsi="Times New Roman" w:cs="Times New Roman"/>
              <w:spacing w:val="23"/>
              <w:w w:val="102"/>
            </w:rPr>
            <w:t xml:space="preserve"> </w:t>
          </w:r>
          <w:r>
            <w:rPr>
              <w:spacing w:val="8"/>
            </w:rPr>
            <w:t>市场总量：高端消费市场基础好，市场渗透率提升空间大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4" w:line="221" w:lineRule="auto"/>
            <w:ind w:left="844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>2.2.2</w:t>
          </w:r>
          <w:r>
            <w:rPr>
              <w:rFonts w:ascii="Times New Roman" w:eastAsia="Times New Roman" w:hAnsi="Times New Roman" w:cs="Times New Roman"/>
              <w:spacing w:val="25"/>
            </w:rPr>
            <w:t xml:space="preserve"> </w:t>
          </w:r>
          <w:r>
            <w:rPr>
              <w:spacing w:val="8"/>
            </w:rPr>
            <w:t>市场结构：存量房改善需求释放，性价比提升推动市场下沉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7"/>
              </w:rPr>
              <w:t>12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5" w:line="221" w:lineRule="auto"/>
            <w:ind w:left="844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 xml:space="preserve">2.2.3 </w:t>
          </w:r>
          <w:r>
            <w:rPr>
              <w:spacing w:val="8"/>
            </w:rPr>
            <w:t>行业格局：行业集中度高，头部品牌优势明显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7"/>
              </w:rPr>
              <w:t>13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5" w:line="221" w:lineRule="auto"/>
            <w:ind w:left="424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"/>
            </w:rPr>
            <w:t>2.3</w:t>
          </w:r>
          <w:r>
            <w:rPr>
              <w:rFonts w:ascii="Times New Roman" w:eastAsia="Times New Roman" w:hAnsi="Times New Roman" w:cs="Times New Roman"/>
              <w:spacing w:val="31"/>
            </w:rPr>
            <w:t xml:space="preserve"> </w:t>
          </w:r>
          <w:r>
            <w:rPr>
              <w:spacing w:val="1"/>
            </w:rPr>
            <w:t>智能门锁：市场规模稳定成长，</w:t>
          </w:r>
          <w:r>
            <w:rPr>
              <w:spacing w:val="56"/>
            </w:rPr>
            <w:t xml:space="preserve"> </w:t>
          </w:r>
          <w:r>
            <w:rPr>
              <w:spacing w:val="1"/>
            </w:rPr>
            <w:t>行业逐步出清</w:t>
          </w:r>
          <w:r>
            <w:rPr>
              <w:spacing w:val="-72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7"/>
              </w:rPr>
              <w:t>14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5" w:line="221" w:lineRule="auto"/>
            <w:ind w:left="844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2.3.1</w:t>
          </w:r>
          <w:r>
            <w:rPr>
              <w:rFonts w:ascii="Times New Roman" w:eastAsia="Times New Roman" w:hAnsi="Times New Roman" w:cs="Times New Roman"/>
              <w:spacing w:val="36"/>
            </w:rPr>
            <w:t xml:space="preserve"> </w:t>
          </w:r>
          <w:r>
            <w:rPr>
              <w:spacing w:val="6"/>
            </w:rPr>
            <w:t>市场规模稳定增长，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C </w:t>
          </w:r>
          <w:r>
            <w:rPr>
              <w:spacing w:val="6"/>
            </w:rPr>
            <w:t>端消费市场崛起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7"/>
              </w:rPr>
              <w:t>14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4" w:line="221" w:lineRule="auto"/>
            <w:ind w:left="844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2.3.2</w:t>
          </w:r>
          <w:r>
            <w:rPr>
              <w:rFonts w:ascii="Times New Roman" w:eastAsia="Times New Roman" w:hAnsi="Times New Roman" w:cs="Times New Roman"/>
              <w:spacing w:val="30"/>
            </w:rPr>
            <w:t xml:space="preserve"> </w:t>
          </w:r>
          <w:r>
            <w:rPr>
              <w:spacing w:val="6"/>
            </w:rPr>
            <w:t>市场竞争激烈，行业出清</w:t>
          </w:r>
          <w:r>
            <w:rPr>
              <w:spacing w:val="-56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7"/>
              </w:rPr>
              <w:t>15</w:t>
            </w:r>
          </w:hyperlink>
        </w:p>
        <w:p>
          <w:pPr>
            <w:pStyle w:val="BodyText"/>
            <w:tabs>
              <w:tab w:val="right" w:leader="dot" w:pos="10458"/>
            </w:tabs>
            <w:spacing w:before="64" w:line="226" w:lineRule="auto"/>
            <w:ind w:left="3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5"/>
              <w:sz w:val="24"/>
              <w:szCs w:val="24"/>
            </w:rPr>
            <w:t>3</w:t>
          </w:r>
          <w:r>
            <w:rPr>
              <w:rFonts w:ascii="Times New Roman" w:eastAsia="Times New Roman" w:hAnsi="Times New Roman" w:cs="Times New Roman"/>
              <w:b/>
              <w:bCs/>
              <w:spacing w:val="22"/>
              <w:sz w:val="24"/>
              <w:szCs w:val="24"/>
            </w:rPr>
            <w:t xml:space="preserve"> </w:t>
          </w:r>
          <w:r>
            <w:rPr>
              <w:spacing w:val="-5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多元化渠道打开销量，</w:t>
          </w:r>
          <w:r>
            <w:rPr>
              <w:spacing w:val="-5"/>
              <w:sz w:val="24"/>
              <w:szCs w:val="24"/>
            </w:rPr>
            <w:t xml:space="preserve"> </w:t>
          </w:r>
          <w:r>
            <w:rPr>
              <w:spacing w:val="-5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两大产品矩阵塑造核心竞争力</w:t>
          </w:r>
          <w:r>
            <w:rPr>
              <w:spacing w:val="-71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</w:rPr>
              <w:t>16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9" w:line="221" w:lineRule="auto"/>
            <w:ind w:left="428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 xml:space="preserve">3.1 </w:t>
          </w:r>
          <w:r>
            <w:rPr>
              <w:spacing w:val="8"/>
            </w:rPr>
            <w:t>销售渠道多元化，渠道改革建立领先综合服务体系</w:t>
          </w:r>
          <w:r>
            <w:rPr>
              <w:spacing w:val="-56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7"/>
              </w:rPr>
              <w:t>16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4" w:line="225" w:lineRule="auto"/>
            <w:ind w:left="848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3.1.1</w:t>
          </w:r>
          <w:r>
            <w:rPr>
              <w:rFonts w:ascii="Times New Roman" w:eastAsia="Times New Roman" w:hAnsi="Times New Roman" w:cs="Times New Roman"/>
              <w:spacing w:val="17"/>
            </w:rPr>
            <w:t xml:space="preserve"> </w:t>
          </w:r>
          <w:r>
            <w:rPr>
              <w:spacing w:val="5"/>
            </w:rPr>
            <w:t>线下零售渠道</w:t>
          </w:r>
          <w:r>
            <w:rPr>
              <w:spacing w:val="-65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7"/>
              </w:rPr>
              <w:t>16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0" w:line="226" w:lineRule="auto"/>
            <w:ind w:left="848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3.1.2</w:t>
          </w:r>
          <w:r>
            <w:rPr>
              <w:rFonts w:ascii="Times New Roman" w:eastAsia="Times New Roman" w:hAnsi="Times New Roman" w:cs="Times New Roman"/>
              <w:spacing w:val="35"/>
              <w:w w:val="101"/>
            </w:rPr>
            <w:t xml:space="preserve"> </w:t>
          </w:r>
          <w:r>
            <w:rPr>
              <w:spacing w:val="2"/>
            </w:rPr>
            <w:t>电商渠道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7"/>
              </w:rPr>
              <w:t>16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0" w:line="227" w:lineRule="auto"/>
            <w:ind w:left="848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3.1.3</w:t>
          </w:r>
          <w:r>
            <w:rPr>
              <w:rFonts w:ascii="Times New Roman" w:eastAsia="Times New Roman" w:hAnsi="Times New Roman" w:cs="Times New Roman"/>
              <w:spacing w:val="26"/>
              <w:w w:val="101"/>
            </w:rPr>
            <w:t xml:space="preserve"> </w:t>
          </w:r>
          <w:r>
            <w:rPr>
              <w:spacing w:val="3"/>
            </w:rPr>
            <w:t>工程渠道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7"/>
              </w:rPr>
              <w:t>17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79" w:line="224" w:lineRule="auto"/>
            <w:ind w:left="428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3.2</w:t>
          </w:r>
          <w:r>
            <w:rPr>
              <w:rFonts w:ascii="Times New Roman" w:eastAsia="Times New Roman" w:hAnsi="Times New Roman" w:cs="Times New Roman"/>
              <w:spacing w:val="36"/>
              <w:w w:val="101"/>
            </w:rPr>
            <w:t xml:space="preserve"> </w:t>
          </w:r>
          <w:r>
            <w:rPr>
              <w:spacing w:val="6"/>
            </w:rPr>
            <w:t>两大产品矩阵构建核心竞争力</w:t>
          </w:r>
          <w:r>
            <w:rPr>
              <w:spacing w:val="-35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7"/>
              </w:rPr>
              <w:t>18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1" w:line="236" w:lineRule="auto"/>
            <w:ind w:left="848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>3.2.1</w:t>
          </w:r>
          <w:r>
            <w:rPr>
              <w:rFonts w:ascii="Times New Roman" w:eastAsia="Times New Roman" w:hAnsi="Times New Roman" w:cs="Times New Roman"/>
              <w:spacing w:val="34"/>
            </w:rPr>
            <w:t xml:space="preserve"> </w:t>
          </w:r>
          <w:r>
            <w:rPr>
              <w:spacing w:val="7"/>
            </w:rPr>
            <w:t>智能晾晒</w:t>
          </w:r>
          <w:r>
            <w:rPr>
              <w:rFonts w:ascii="Times New Roman" w:eastAsia="Times New Roman" w:hAnsi="Times New Roman" w:cs="Times New Roman"/>
              <w:spacing w:val="7"/>
            </w:rPr>
            <w:t>:</w:t>
          </w:r>
          <w:r>
            <w:rPr>
              <w:spacing w:val="7"/>
            </w:rPr>
            <w:t>两大品牌差异化设计，产品技术力领先</w:t>
          </w:r>
          <w:r>
            <w:rPr>
              <w:spacing w:val="-43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7"/>
              </w:rPr>
              <w:t>18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69" w:line="236" w:lineRule="auto"/>
            <w:ind w:left="848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3.2.2</w:t>
          </w:r>
          <w:r>
            <w:rPr>
              <w:rFonts w:ascii="Times New Roman" w:eastAsia="Times New Roman" w:hAnsi="Times New Roman" w:cs="Times New Roman"/>
              <w:spacing w:val="21"/>
            </w:rPr>
            <w:t xml:space="preserve"> </w:t>
          </w:r>
          <w:r>
            <w:rPr>
              <w:spacing w:val="3"/>
            </w:rPr>
            <w:t>智能门锁</w:t>
          </w:r>
          <w:r>
            <w:rPr>
              <w:rFonts w:ascii="Times New Roman" w:eastAsia="Times New Roman" w:hAnsi="Times New Roman" w:cs="Times New Roman"/>
              <w:spacing w:val="3"/>
            </w:rPr>
            <w:t>:</w:t>
          </w:r>
          <w:r>
            <w:rPr>
              <w:spacing w:val="3"/>
            </w:rPr>
            <w:t>打造第二增长曲线，</w:t>
          </w:r>
          <w:r>
            <w:rPr>
              <w:spacing w:val="61"/>
            </w:rPr>
            <w:t xml:space="preserve"> </w:t>
          </w:r>
          <w:r>
            <w:rPr>
              <w:spacing w:val="3"/>
            </w:rPr>
            <w:t>差异化竞争获得行业优势地位</w:t>
          </w:r>
          <w:r>
            <w:rPr>
              <w:spacing w:val="-35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3"/>
              </w:rPr>
              <w:t>20</w:t>
            </w:r>
          </w:hyperlink>
        </w:p>
        <w:p>
          <w:pPr>
            <w:pStyle w:val="BodyText"/>
            <w:tabs>
              <w:tab w:val="right" w:leader="dot" w:pos="10458"/>
            </w:tabs>
            <w:spacing w:before="49" w:line="238" w:lineRule="auto"/>
            <w:ind w:left="5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4"/>
              <w:szCs w:val="24"/>
            </w:rPr>
            <w:t xml:space="preserve">4 </w:t>
          </w:r>
          <w:r>
            <w:rPr>
              <w:spacing w:val="-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盈利预测</w:t>
          </w:r>
          <w:r>
            <w:rPr>
              <w:spacing w:val="-50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hyperlink w:anchor="bookmark22" w:history="1"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</w:rPr>
              <w:t>24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4" w:line="228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4.1 </w:t>
          </w:r>
          <w:r>
            <w:rPr>
              <w:spacing w:val="7"/>
            </w:rPr>
            <w:t>核心假设与收入预测</w:t>
          </w:r>
          <w:r>
            <w:rPr>
              <w:spacing w:val="-35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3"/>
              </w:rPr>
              <w:t>24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77" w:line="227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4.2 </w:t>
          </w:r>
          <w:r>
            <w:rPr>
              <w:spacing w:val="7"/>
            </w:rPr>
            <w:t>盈利预测与投资建议</w:t>
          </w:r>
          <w:r>
            <w:rPr>
              <w:spacing w:val="-35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3"/>
              </w:rPr>
              <w:t>25</w:t>
            </w:r>
          </w:hyperlink>
        </w:p>
        <w:p>
          <w:pPr>
            <w:pStyle w:val="BodyText"/>
            <w:tabs>
              <w:tab w:val="right" w:leader="dot" w:pos="10458"/>
            </w:tabs>
            <w:spacing w:before="58" w:line="236" w:lineRule="auto"/>
            <w:ind w:left="8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4"/>
              <w:szCs w:val="24"/>
            </w:rPr>
            <w:t xml:space="preserve">5 </w:t>
          </w:r>
          <w:r>
            <w:rPr>
              <w:spacing w:val="-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风险提示</w:t>
          </w:r>
          <w:r>
            <w:rPr>
              <w:spacing w:val="-53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hyperlink w:anchor="bookmark25" w:history="1"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</w:rPr>
              <w:t>25</w:t>
            </w:r>
          </w:hyperlink>
        </w:p>
      </w:sdtContent>
    </w:sdt>
    <w:p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21"/>
          <w:footerReference w:type="default" r:id="rId22"/>
          <w:pgSz w:w="11907" w:h="16839"/>
          <w:pgMar w:top="1264" w:right="725" w:bottom="1027" w:left="720" w:header="788" w:footer="796" w:gutter="0"/>
          <w:pgNumType w:start="6"/>
          <w:cols w:space="708"/>
        </w:sectPr>
      </w:pPr>
    </w:p>
    <w:sdt>
      <w:sdtPr>
        <w:rPr>
          <w:rFonts w:ascii="Arial" w:eastAsia="Arial" w:hAnsi="Arial" w:cs="Arial"/>
          <w:sz w:val="21"/>
          <w:szCs w:val="21"/>
        </w:rPr>
        <w:id w:val="68614922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spacing w:before="267" w:line="224" w:lineRule="auto"/>
            <w:ind w:left="4637"/>
            <w:rPr>
              <w:sz w:val="31"/>
              <w:szCs w:val="31"/>
            </w:rPr>
          </w:pPr>
          <w:r>
            <w:rPr>
              <w:color w:val="B70004"/>
              <w:spacing w:val="-1"/>
              <w:sz w:val="31"/>
              <w:szCs w:val="31"/>
              <w14:textOutline w14:w="5791">
                <w14:solidFill>
                  <w14:srgbClr w14:val="B70004"/>
                </w14:solidFill>
                <w14:prstDash w14:val="solid"/>
                <w14:miter w14:lim="10"/>
              </w14:textOutline>
            </w:rPr>
            <w:t>图表目录</w:t>
          </w:r>
        </w:p>
        <w:p>
          <w:pPr>
            <w:spacing w:line="272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0456"/>
            </w:tabs>
            <w:spacing w:before="62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1"/>
            </w:rPr>
            <w:t>图</w:t>
          </w:r>
          <w:r>
            <w:rPr>
              <w:spacing w:val="-1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>1</w:t>
          </w:r>
          <w:r>
            <w:rPr>
              <w:spacing w:val="1"/>
            </w:rPr>
            <w:t>：</w:t>
          </w:r>
          <w:r>
            <w:rPr>
              <w:spacing w:val="-20"/>
            </w:rPr>
            <w:t xml:space="preserve"> </w:t>
          </w:r>
          <w:r>
            <w:rPr>
              <w:spacing w:val="1"/>
            </w:rPr>
            <w:t>好太太主营产品</w:t>
          </w:r>
          <w:r>
            <w:rPr>
              <w:spacing w:val="-75"/>
            </w:rPr>
            <w:t xml:space="preserve"> </w:t>
          </w:r>
          <w:r>
            <w:tab/>
          </w:r>
          <w:r>
            <w:rPr>
              <w:spacing w:val="-47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5"/>
              </w:rPr>
              <w:t>5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8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3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2</w:t>
          </w:r>
          <w:r>
            <w:rPr>
              <w:spacing w:val="3"/>
            </w:rPr>
            <w:t>：</w:t>
          </w:r>
          <w:r>
            <w:rPr>
              <w:spacing w:val="-20"/>
            </w:rPr>
            <w:t xml:space="preserve"> </w:t>
          </w:r>
          <w:r>
            <w:rPr>
              <w:spacing w:val="3"/>
            </w:rPr>
            <w:t>好太太发展历程</w:t>
          </w:r>
          <w:r>
            <w:rPr>
              <w:spacing w:val="-75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6" w:history="1"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90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-1"/>
            </w:rPr>
            <w:t>图</w:t>
          </w:r>
          <w:r>
            <w:rPr>
              <w:spacing w:val="-2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</w:rPr>
            <w:t>3</w:t>
          </w:r>
          <w:r>
            <w:rPr>
              <w:spacing w:val="-1"/>
            </w:rPr>
            <w:t>：</w:t>
          </w:r>
          <w:r>
            <w:rPr>
              <w:spacing w:val="-19"/>
            </w:rPr>
            <w:t xml:space="preserve"> </w:t>
          </w:r>
          <w:r>
            <w:rPr>
              <w:spacing w:val="-1"/>
            </w:rPr>
            <w:t>好太太股权结构图（</w:t>
          </w:r>
          <w:r>
            <w:rPr>
              <w:rFonts w:ascii="Times New Roman" w:eastAsia="Times New Roman" w:hAnsi="Times New Roman" w:cs="Times New Roman"/>
              <w:spacing w:val="-1"/>
            </w:rPr>
            <w:t xml:space="preserve">2022 </w:t>
          </w:r>
          <w:r>
            <w:rPr>
              <w:spacing w:val="-1"/>
            </w:rPr>
            <w:t>年报）</w:t>
          </w:r>
          <w:r>
            <w:rPr>
              <w:spacing w:val="43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5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3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4</w:t>
          </w:r>
          <w:r>
            <w:rPr>
              <w:spacing w:val="5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2017-23Q1-3 </w:t>
          </w:r>
          <w:r>
            <w:rPr>
              <w:spacing w:val="5"/>
            </w:rPr>
            <w:t>公司营业收入及同比增速（百万元）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44"/>
            </w:rPr>
            <w:t xml:space="preserve"> </w:t>
          </w:r>
          <w:hyperlink w:anchor="bookmark27" w:history="1">
            <w:r>
              <w:rPr>
                <w:rFonts w:ascii="Times New Roman" w:eastAsia="Times New Roman" w:hAnsi="Times New Roman" w:cs="Times New Roman"/>
                <w:spacing w:val="-8"/>
              </w:rPr>
              <w:t>8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7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3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5</w:t>
          </w:r>
          <w:r>
            <w:rPr>
              <w:spacing w:val="3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 xml:space="preserve">2017-23Q1-3 </w:t>
          </w:r>
          <w:r>
            <w:rPr>
              <w:spacing w:val="3"/>
            </w:rPr>
            <w:t>公司归母净利润及同比增速（百万元）</w:t>
          </w:r>
          <w:r>
            <w:rPr>
              <w:spacing w:val="3"/>
            </w:rPr>
            <w:t xml:space="preserve"> </w:t>
          </w:r>
          <w:r>
            <w:tab/>
          </w:r>
          <w:r>
            <w:rPr>
              <w:spacing w:val="-43"/>
            </w:rPr>
            <w:t xml:space="preserve"> </w:t>
          </w:r>
          <w:hyperlink w:anchor="bookmark28" w:history="1">
            <w:r>
              <w:rPr>
                <w:rFonts w:ascii="Times New Roman" w:eastAsia="Times New Roman" w:hAnsi="Times New Roman" w:cs="Times New Roman"/>
                <w:spacing w:val="-8"/>
              </w:rPr>
              <w:t>8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2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6</w:t>
          </w:r>
          <w:r>
            <w:rPr>
              <w:spacing w:val="3"/>
            </w:rPr>
            <w:t>：</w:t>
          </w:r>
          <w:r>
            <w:rPr>
              <w:spacing w:val="3"/>
            </w:rPr>
            <w:t xml:space="preserve"> </w:t>
          </w:r>
          <w:r>
            <w:rPr>
              <w:spacing w:val="3"/>
            </w:rPr>
            <w:t>中国智能家居市场规模（亿元）</w:t>
          </w:r>
          <w:r>
            <w:rPr>
              <w:spacing w:val="-54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1"/>
            </w:rPr>
            <w:t>图</w:t>
          </w:r>
          <w:r>
            <w:rPr>
              <w:spacing w:val="-3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>7</w:t>
          </w:r>
          <w:r>
            <w:rPr>
              <w:spacing w:val="1"/>
            </w:rPr>
            <w:t>：</w:t>
          </w:r>
          <w:r>
            <w:rPr>
              <w:spacing w:val="1"/>
            </w:rPr>
            <w:t xml:space="preserve"> </w:t>
          </w:r>
          <w:r>
            <w:rPr>
              <w:spacing w:val="1"/>
            </w:rPr>
            <w:t>中国智能家居设备出货量（亿台）</w:t>
          </w:r>
          <w:r>
            <w:rPr>
              <w:spacing w:val="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7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t>图</w:t>
          </w:r>
          <w:r>
            <w:rPr>
              <w:spacing w:val="-22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8</w:t>
          </w:r>
          <w:r>
            <w:t>：</w:t>
          </w:r>
          <w:r>
            <w:t xml:space="preserve"> </w:t>
          </w:r>
          <w:r>
            <w:t>中国智能晾衣架销量（万套）</w:t>
          </w:r>
          <w:r>
            <w:t xml:space="preserve"> </w:t>
          </w:r>
          <w:r>
            <w:t>及增长率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23"/>
            </w:rPr>
            <w:t xml:space="preserve"> </w:t>
          </w:r>
          <w:hyperlink w:anchor="bookmark29" w:history="1">
            <w:r>
              <w:rPr>
                <w:rFonts w:ascii="Times New Roman" w:eastAsia="Times New Roman" w:hAnsi="Times New Roman" w:cs="Times New Roman"/>
                <w:spacing w:val="-12"/>
              </w:rPr>
              <w:t>11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90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2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9</w:t>
          </w:r>
          <w:r>
            <w:rPr>
              <w:spacing w:val="5"/>
            </w:rPr>
            <w:t>：</w:t>
          </w:r>
          <w:r>
            <w:rPr>
              <w:spacing w:val="5"/>
            </w:rPr>
            <w:t xml:space="preserve"> </w:t>
          </w:r>
          <w:r>
            <w:rPr>
              <w:spacing w:val="5"/>
            </w:rPr>
            <w:t>中国智能晾衣架销售额（亿元）及增长率</w:t>
          </w:r>
          <w:r>
            <w:rPr>
              <w:spacing w:val="-57"/>
            </w:rPr>
            <w:t xml:space="preserve"> </w:t>
          </w:r>
          <w:r>
            <w:tab/>
          </w:r>
          <w:r>
            <w:rPr>
              <w:spacing w:val="-23"/>
            </w:rPr>
            <w:t xml:space="preserve"> </w:t>
          </w:r>
          <w:hyperlink w:anchor="bookmark30" w:history="1">
            <w:r>
              <w:rPr>
                <w:rFonts w:ascii="Times New Roman" w:eastAsia="Times New Roman" w:hAnsi="Times New Roman" w:cs="Times New Roman"/>
                <w:spacing w:val="-12"/>
              </w:rPr>
              <w:t>11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>图</w:t>
          </w:r>
          <w:r>
            <w:rPr>
              <w:spacing w:val="-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>10</w:t>
          </w:r>
          <w:r>
            <w:rPr>
              <w:spacing w:val="2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 xml:space="preserve">2019 </w:t>
          </w:r>
          <w:r>
            <w:rPr>
              <w:spacing w:val="2"/>
            </w:rPr>
            <w:t>年晒衣市场需求占比</w:t>
          </w:r>
          <w:r>
            <w:rPr>
              <w:spacing w:val="-59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1" w:history="1">
            <w:r>
              <w:rPr>
                <w:rFonts w:ascii="Times New Roman" w:eastAsia="Times New Roman" w:hAnsi="Times New Roman" w:cs="Times New Roman"/>
                <w:spacing w:val="-7"/>
              </w:rPr>
              <w:t>12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2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11</w:t>
          </w:r>
          <w:r>
            <w:rPr>
              <w:spacing w:val="3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 xml:space="preserve">2021 </w:t>
          </w:r>
          <w:r>
            <w:rPr>
              <w:spacing w:val="3"/>
            </w:rPr>
            <w:t>年中国智能晾衣架市场分布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Top</w:t>
          </w:r>
          <w:r>
            <w:rPr>
              <w:rFonts w:ascii="Times New Roman" w:eastAsia="Times New Roman" w:hAnsi="Times New Roman" w:cs="Times New Roman"/>
              <w:spacing w:val="3"/>
            </w:rPr>
            <w:t xml:space="preserve">10 </w:t>
          </w:r>
          <w:r>
            <w:rPr>
              <w:spacing w:val="3"/>
            </w:rPr>
            <w:t>城市</w:t>
          </w:r>
          <w:r>
            <w:rPr>
              <w:spacing w:val="-4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2" w:history="1">
            <w:r>
              <w:rPr>
                <w:rFonts w:ascii="Times New Roman" w:eastAsia="Times New Roman" w:hAnsi="Times New Roman" w:cs="Times New Roman"/>
                <w:spacing w:val="-7"/>
              </w:rPr>
              <w:t>12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2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12</w:t>
          </w:r>
          <w:r>
            <w:rPr>
              <w:spacing w:val="3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 xml:space="preserve">2021 </w:t>
          </w:r>
          <w:r>
            <w:rPr>
              <w:spacing w:val="3"/>
            </w:rPr>
            <w:t>年智能晾衣架城市应用占比</w:t>
          </w:r>
          <w:r>
            <w:rPr>
              <w:spacing w:val="-54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3" w:history="1">
            <w:r>
              <w:rPr>
                <w:rFonts w:ascii="Times New Roman" w:eastAsia="Times New Roman" w:hAnsi="Times New Roman" w:cs="Times New Roman"/>
                <w:spacing w:val="-7"/>
              </w:rPr>
              <w:t>13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13</w:t>
          </w:r>
          <w:r>
            <w:rPr>
              <w:spacing w:val="4"/>
            </w:rPr>
            <w:t>：</w:t>
          </w:r>
          <w:r>
            <w:rPr>
              <w:spacing w:val="4"/>
            </w:rPr>
            <w:t xml:space="preserve"> </w:t>
          </w:r>
          <w:r>
            <w:rPr>
              <w:spacing w:val="4"/>
            </w:rPr>
            <w:t>智能晾衣架线上线下价格趋势（</w:t>
          </w:r>
          <w:r>
            <w:rPr>
              <w:rFonts w:ascii="Times New Roman" w:eastAsia="Times New Roman" w:hAnsi="Times New Roman" w:cs="Times New Roman"/>
              <w:spacing w:val="4"/>
            </w:rPr>
            <w:t>2019-2024E</w:t>
          </w:r>
          <w:r>
            <w:rPr>
              <w:spacing w:val="4"/>
            </w:rPr>
            <w:t>）</w:t>
          </w:r>
          <w:r>
            <w:rPr>
              <w:spacing w:val="-37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4" w:history="1">
            <w:r>
              <w:rPr>
                <w:rFonts w:ascii="Times New Roman" w:eastAsia="Times New Roman" w:hAnsi="Times New Roman" w:cs="Times New Roman"/>
                <w:spacing w:val="-7"/>
              </w:rPr>
              <w:t>13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38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>14</w:t>
          </w:r>
          <w:r>
            <w:rPr>
              <w:spacing w:val="6"/>
            </w:rPr>
            <w:t>：</w:t>
          </w:r>
          <w:r>
            <w:rPr>
              <w:spacing w:val="-1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2021 </w:t>
          </w:r>
          <w:r>
            <w:rPr>
              <w:spacing w:val="6"/>
            </w:rPr>
            <w:t>年一线</w:t>
          </w:r>
          <w:r>
            <w:rPr>
              <w:rFonts w:ascii="Times New Roman" w:eastAsia="Times New Roman" w:hAnsi="Times New Roman" w:cs="Times New Roman"/>
              <w:spacing w:val="6"/>
            </w:rPr>
            <w:t>/</w:t>
          </w:r>
          <w:r>
            <w:rPr>
              <w:spacing w:val="6"/>
            </w:rPr>
            <w:t>新一线</w:t>
          </w:r>
          <w:r>
            <w:rPr>
              <w:rFonts w:ascii="Times New Roman" w:eastAsia="Times New Roman" w:hAnsi="Times New Roman" w:cs="Times New Roman"/>
              <w:spacing w:val="6"/>
            </w:rPr>
            <w:t>/</w:t>
          </w:r>
          <w:r>
            <w:rPr>
              <w:spacing w:val="6"/>
            </w:rPr>
            <w:t>二线智能晾衣架各品牌认知度</w:t>
          </w:r>
          <w:r>
            <w:rPr>
              <w:rFonts w:ascii="Times New Roman" w:eastAsia="Times New Roman" w:hAnsi="Times New Roman" w:cs="Times New Roman"/>
              <w:spacing w:val="6"/>
            </w:rPr>
            <w:t>&amp;</w:t>
          </w:r>
          <w:r>
            <w:rPr>
              <w:spacing w:val="6"/>
            </w:rPr>
            <w:t>购买</w:t>
          </w:r>
          <w:r>
            <w:rPr>
              <w:spacing w:val="5"/>
            </w:rPr>
            <w:t>率对比</w:t>
          </w:r>
          <w:r>
            <w:rPr>
              <w:spacing w:val="-49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5" w:history="1">
            <w:r>
              <w:rPr>
                <w:rFonts w:ascii="Times New Roman" w:eastAsia="Times New Roman" w:hAnsi="Times New Roman" w:cs="Times New Roman"/>
                <w:spacing w:val="-7"/>
              </w:rPr>
              <w:t>14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76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15</w:t>
          </w:r>
          <w:r>
            <w:rPr>
              <w:spacing w:val="3"/>
            </w:rPr>
            <w:t>：</w:t>
          </w:r>
          <w:r>
            <w:rPr>
              <w:spacing w:val="3"/>
            </w:rPr>
            <w:t xml:space="preserve"> </w:t>
          </w:r>
          <w:r>
            <w:rPr>
              <w:spacing w:val="3"/>
            </w:rPr>
            <w:t>中国智能门锁市场销量规模及变化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6" w:history="1">
            <w:r>
              <w:rPr>
                <w:rFonts w:ascii="Times New Roman" w:eastAsia="Times New Roman" w:hAnsi="Times New Roman" w:cs="Times New Roman"/>
                <w:spacing w:val="-7"/>
              </w:rPr>
              <w:t>14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16</w:t>
          </w:r>
          <w:r>
            <w:rPr>
              <w:spacing w:val="4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2022 </w:t>
          </w:r>
          <w:r>
            <w:rPr>
              <w:spacing w:val="4"/>
            </w:rPr>
            <w:t>年中国智能门锁市场渠道结构</w:t>
          </w:r>
          <w:r>
            <w:rPr>
              <w:spacing w:val="-5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7" w:history="1">
            <w:r>
              <w:rPr>
                <w:rFonts w:ascii="Times New Roman" w:eastAsia="Times New Roman" w:hAnsi="Times New Roman" w:cs="Times New Roman"/>
                <w:spacing w:val="-7"/>
              </w:rPr>
              <w:t>14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1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17</w:t>
          </w:r>
          <w:r>
            <w:rPr>
              <w:spacing w:val="5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2021 </w:t>
          </w:r>
          <w:r>
            <w:rPr>
              <w:spacing w:val="5"/>
            </w:rPr>
            <w:t>年中国智能门锁渗透率与其他国家对比图</w:t>
          </w:r>
          <w:r>
            <w:rPr>
              <w:spacing w:val="-43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8" w:history="1">
            <w:r>
              <w:rPr>
                <w:rFonts w:ascii="Times New Roman" w:eastAsia="Times New Roman" w:hAnsi="Times New Roman" w:cs="Times New Roman"/>
                <w:spacing w:val="-7"/>
              </w:rPr>
              <w:t>15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0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18</w:t>
          </w:r>
          <w:r>
            <w:rPr>
              <w:spacing w:val="3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 xml:space="preserve">2021 </w:t>
          </w:r>
          <w:r>
            <w:rPr>
              <w:spacing w:val="3"/>
            </w:rPr>
            <w:t>年中国智能家居用户需求度</w:t>
          </w:r>
          <w:r>
            <w:rPr>
              <w:spacing w:val="-54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9" w:history="1">
            <w:r>
              <w:rPr>
                <w:rFonts w:ascii="Times New Roman" w:eastAsia="Times New Roman" w:hAnsi="Times New Roman" w:cs="Times New Roman"/>
                <w:spacing w:val="-7"/>
              </w:rPr>
              <w:t>15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3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19</w:t>
          </w:r>
          <w:r>
            <w:rPr>
              <w:spacing w:val="5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2021 </w:t>
          </w:r>
          <w:r>
            <w:rPr>
              <w:spacing w:val="5"/>
            </w:rPr>
            <w:t>年中国智能门锁线上市场前十名品牌市场占有率</w:t>
          </w:r>
          <w:r>
            <w:rPr>
              <w:spacing w:val="-39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0" w:history="1">
            <w:r>
              <w:rPr>
                <w:rFonts w:ascii="Times New Roman" w:eastAsia="Times New Roman" w:hAnsi="Times New Roman" w:cs="Times New Roman"/>
                <w:spacing w:val="-7"/>
              </w:rPr>
              <w:t>15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2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4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20</w:t>
          </w:r>
          <w:r>
            <w:rPr>
              <w:spacing w:val="5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2022 </w:t>
          </w:r>
          <w:r>
            <w:rPr>
              <w:spacing w:val="5"/>
            </w:rPr>
            <w:t>年中国智能门锁市场用户</w:t>
          </w:r>
          <w:r>
            <w:rPr>
              <w:spacing w:val="4"/>
            </w:rPr>
            <w:t>关注</w:t>
          </w:r>
          <w:r>
            <w:rPr>
              <w:spacing w:val="-38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Top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10 </w:t>
          </w:r>
          <w:r>
            <w:rPr>
              <w:spacing w:val="4"/>
            </w:rPr>
            <w:t>机型</w:t>
          </w:r>
          <w:r>
            <w:rPr>
              <w:spacing w:val="-45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1" w:history="1">
            <w:r>
              <w:rPr>
                <w:rFonts w:ascii="Times New Roman" w:eastAsia="Times New Roman" w:hAnsi="Times New Roman" w:cs="Times New Roman"/>
                <w:spacing w:val="-7"/>
              </w:rPr>
              <w:t>15</w:t>
            </w:r>
          </w:hyperlink>
        </w:p>
        <w:p>
          <w:pPr>
            <w:spacing w:line="348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0456"/>
            </w:tabs>
            <w:spacing w:before="63" w:line="224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表</w:t>
          </w:r>
          <w:r>
            <w:rPr>
              <w:spacing w:val="-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>1</w:t>
          </w:r>
          <w:r>
            <w:rPr>
              <w:spacing w:val="6"/>
            </w:rPr>
            <w:t>：</w:t>
          </w:r>
          <w:r>
            <w:rPr>
              <w:spacing w:val="-19"/>
            </w:rPr>
            <w:t xml:space="preserve"> </w:t>
          </w:r>
          <w:r>
            <w:rPr>
              <w:spacing w:val="6"/>
            </w:rPr>
            <w:t>好太太核心高管履历及股权授予情况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49"/>
            </w:rPr>
            <w:t xml:space="preserve"> </w:t>
          </w:r>
          <w:hyperlink w:anchor="bookmark42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8" w:line="236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>表</w:t>
          </w:r>
          <w:r>
            <w:rPr>
              <w:spacing w:val="-2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>2</w:t>
          </w:r>
          <w:r>
            <w:rPr>
              <w:spacing w:val="2"/>
            </w:rPr>
            <w:t>：</w:t>
          </w:r>
          <w:r>
            <w:rPr>
              <w:spacing w:val="-21"/>
            </w:rPr>
            <w:t xml:space="preserve"> </w:t>
          </w:r>
          <w:r>
            <w:rPr>
              <w:spacing w:val="2"/>
            </w:rPr>
            <w:t>公司历史财务数据一览（百万元，</w:t>
          </w:r>
          <w:r>
            <w:rPr>
              <w:spacing w:val="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>%</w:t>
          </w:r>
          <w:r>
            <w:rPr>
              <w:spacing w:val="2"/>
            </w:rPr>
            <w:t>）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43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79" w:line="224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>表</w:t>
          </w:r>
          <w:r>
            <w:rPr>
              <w:spacing w:val="-2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>3</w:t>
          </w:r>
          <w:r>
            <w:rPr>
              <w:spacing w:val="2"/>
            </w:rPr>
            <w:t>：</w:t>
          </w:r>
          <w:r>
            <w:rPr>
              <w:spacing w:val="-22"/>
            </w:rPr>
            <w:t xml:space="preserve"> </w:t>
          </w:r>
          <w:r>
            <w:rPr>
              <w:spacing w:val="2"/>
            </w:rPr>
            <w:t>公司分产品经营数据一览（百万元）</w:t>
          </w:r>
          <w:r>
            <w:rPr>
              <w:spacing w:val="39"/>
              <w:w w:val="101"/>
            </w:rPr>
            <w:t xml:space="preserve"> </w:t>
          </w:r>
          <w:r>
            <w:tab/>
          </w:r>
          <w:r>
            <w:rPr>
              <w:spacing w:val="-44"/>
            </w:rPr>
            <w:t xml:space="preserve"> </w:t>
          </w:r>
          <w:hyperlink w:anchor="bookmark44" w:history="1">
            <w:r>
              <w:rPr>
                <w:rFonts w:ascii="Times New Roman" w:eastAsia="Times New Roman" w:hAnsi="Times New Roman" w:cs="Times New Roman"/>
                <w:spacing w:val="-8"/>
              </w:rPr>
              <w:t>8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9" w:line="227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>表</w:t>
          </w:r>
          <w:r>
            <w:rPr>
              <w:spacing w:val="-2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>4</w:t>
          </w:r>
          <w:r>
            <w:rPr>
              <w:spacing w:val="2"/>
            </w:rPr>
            <w:t>：</w:t>
          </w:r>
          <w:r>
            <w:rPr>
              <w:spacing w:val="-22"/>
            </w:rPr>
            <w:t xml:space="preserve"> </w:t>
          </w:r>
          <w:r>
            <w:rPr>
              <w:spacing w:val="2"/>
            </w:rPr>
            <w:t>公司分渠道经营数据一览（百万元）</w:t>
          </w:r>
          <w:r>
            <w:rPr>
              <w:spacing w:val="39"/>
              <w:w w:val="101"/>
            </w:rPr>
            <w:t xml:space="preserve"> </w:t>
          </w:r>
          <w:r>
            <w:tab/>
          </w:r>
          <w:r>
            <w:rPr>
              <w:spacing w:val="-49"/>
            </w:rPr>
            <w:t xml:space="preserve"> </w:t>
          </w:r>
          <w:hyperlink w:anchor="bookmark45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5" w:line="225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表</w:t>
          </w:r>
          <w:r>
            <w:rPr>
              <w:spacing w:val="-3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>5</w:t>
          </w:r>
          <w:r>
            <w:rPr>
              <w:spacing w:val="6"/>
            </w:rPr>
            <w:t>：</w:t>
          </w:r>
          <w:r>
            <w:rPr>
              <w:spacing w:val="6"/>
            </w:rPr>
            <w:t xml:space="preserve"> </w:t>
          </w:r>
          <w:r>
            <w:rPr>
              <w:spacing w:val="6"/>
            </w:rPr>
            <w:t>中国智能家居行业相关重要政策一览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6" w:history="1"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0" w:line="225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表</w:t>
          </w:r>
          <w:r>
            <w:rPr>
              <w:spacing w:val="-3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>6</w:t>
          </w:r>
          <w:r>
            <w:rPr>
              <w:spacing w:val="6"/>
            </w:rPr>
            <w:t>：</w:t>
          </w:r>
          <w:r>
            <w:rPr>
              <w:spacing w:val="-15"/>
            </w:rPr>
            <w:t xml:space="preserve"> </w:t>
          </w:r>
          <w:r>
            <w:rPr>
              <w:spacing w:val="6"/>
            </w:rPr>
            <w:t>我国智能晾衣架规模测算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7" w:history="1">
            <w:r>
              <w:rPr>
                <w:rFonts w:ascii="Times New Roman" w:eastAsia="Times New Roman" w:hAnsi="Times New Roman" w:cs="Times New Roman"/>
                <w:spacing w:val="-7"/>
              </w:rPr>
              <w:t>12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3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表</w:t>
          </w:r>
          <w:r>
            <w:rPr>
              <w:spacing w:val="-2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7</w:t>
          </w:r>
          <w:r>
            <w:rPr>
              <w:spacing w:val="5"/>
            </w:rPr>
            <w:t>：</w:t>
          </w:r>
          <w:r>
            <w:rPr>
              <w:spacing w:val="-1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2023 </w:t>
          </w:r>
          <w:r>
            <w:rPr>
              <w:spacing w:val="5"/>
            </w:rPr>
            <w:t>市场主流晾衣架品牌概览</w:t>
          </w:r>
          <w:r>
            <w:rPr>
              <w:spacing w:val="-55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8" w:history="1">
            <w:r>
              <w:rPr>
                <w:rFonts w:ascii="Times New Roman" w:eastAsia="Times New Roman" w:hAnsi="Times New Roman" w:cs="Times New Roman"/>
                <w:spacing w:val="-7"/>
              </w:rPr>
              <w:t>13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8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>表</w:t>
          </w:r>
          <w:r>
            <w:rPr>
              <w:spacing w:val="-3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>8</w:t>
          </w:r>
          <w:r>
            <w:rPr>
              <w:spacing w:val="2"/>
            </w:rPr>
            <w:t>：</w:t>
          </w:r>
          <w:r>
            <w:rPr>
              <w:spacing w:val="2"/>
            </w:rPr>
            <w:t xml:space="preserve"> </w:t>
          </w:r>
          <w:r>
            <w:rPr>
              <w:spacing w:val="2"/>
            </w:rPr>
            <w:t>收入预测拆分</w:t>
          </w:r>
          <w:r>
            <w:rPr>
              <w:spacing w:val="-78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49" w:history="1">
            <w:r>
              <w:rPr>
                <w:rFonts w:ascii="Times New Roman" w:eastAsia="Times New Roman" w:hAnsi="Times New Roman" w:cs="Times New Roman"/>
                <w:spacing w:val="3"/>
              </w:rPr>
              <w:t>24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7" w:line="226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-1"/>
            </w:rPr>
            <w:t>表</w:t>
          </w:r>
          <w:r>
            <w:rPr>
              <w:spacing w:val="-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</w:rPr>
            <w:t>9</w:t>
          </w:r>
          <w:r>
            <w:rPr>
              <w:spacing w:val="-1"/>
            </w:rPr>
            <w:t>：</w:t>
          </w:r>
          <w:r>
            <w:rPr>
              <w:spacing w:val="-1"/>
            </w:rPr>
            <w:t xml:space="preserve"> </w:t>
          </w:r>
          <w:r>
            <w:rPr>
              <w:spacing w:val="-1"/>
            </w:rPr>
            <w:t>可比公司估值（单位：亿元）</w:t>
          </w:r>
          <w:r>
            <w:rPr>
              <w:spacing w:val="35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50" w:history="1">
            <w:r>
              <w:rPr>
                <w:rFonts w:ascii="Times New Roman" w:eastAsia="Times New Roman" w:hAnsi="Times New Roman" w:cs="Times New Roman"/>
                <w:spacing w:val="3"/>
              </w:rPr>
              <w:t>25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6" w:line="228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-3"/>
            </w:rPr>
            <w:t>表附录：</w:t>
          </w:r>
          <w:r>
            <w:rPr>
              <w:spacing w:val="41"/>
            </w:rPr>
            <w:t xml:space="preserve"> </w:t>
          </w:r>
          <w:r>
            <w:rPr>
              <w:spacing w:val="-3"/>
            </w:rPr>
            <w:t>三大报表预测值</w:t>
          </w:r>
          <w:r>
            <w:rPr>
              <w:spacing w:val="-75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51" w:history="1">
            <w:r>
              <w:rPr>
                <w:rFonts w:ascii="Times New Roman" w:eastAsia="Times New Roman" w:hAnsi="Times New Roman" w:cs="Times New Roman"/>
                <w:spacing w:val="3"/>
              </w:rPr>
              <w:t>26</w:t>
            </w:r>
          </w:hyperlink>
        </w:p>
      </w:sdtContent>
    </w:sdt>
    <w:p>
      <w:pPr>
        <w:spacing w:line="228" w:lineRule="auto"/>
        <w:rPr>
          <w:rFonts w:ascii="Times New Roman" w:eastAsia="Times New Roman" w:hAnsi="Times New Roman" w:cs="Times New Roman"/>
        </w:rPr>
        <w:sectPr>
          <w:headerReference w:type="default" r:id="rId23"/>
          <w:footerReference w:type="default" r:id="rId24"/>
          <w:pgSz w:w="11907" w:h="16839"/>
          <w:pgMar w:top="1264" w:right="725" w:bottom="1027" w:left="720" w:header="788" w:footer="796" w:gutter="0"/>
          <w:pgNumType w:start="7"/>
          <w:cols w:space="708"/>
        </w:sectPr>
      </w:pPr>
    </w:p>
    <w:p>
      <w:pPr>
        <w:pStyle w:val="BodyText"/>
        <w:spacing w:before="285" w:line="609" w:lineRule="exact"/>
        <w:ind w:left="2538"/>
        <w:rPr>
          <w:sz w:val="28"/>
          <w:szCs w:val="28"/>
        </w:rPr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553084</wp:posOffset>
            </wp:positionH>
            <wp:positionV relativeFrom="page">
              <wp:posOffset>3478022</wp:posOffset>
            </wp:positionV>
            <wp:extent cx="6436741" cy="2150109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436741" cy="2150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ookmark1"/>
      <w:bookmarkEnd w:id="0"/>
      <w:bookmarkStart w:id="1" w:name="bookmark2"/>
      <w:bookmarkEnd w:id="1"/>
      <w:r>
        <w:rPr>
          <w:rFonts w:ascii="Times New Roman" w:eastAsia="Times New Roman" w:hAnsi="Times New Roman" w:cs="Times New Roman"/>
          <w:b/>
          <w:bCs/>
          <w:color w:val="B70004"/>
          <w:spacing w:val="-4"/>
          <w:position w:val="2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B70004"/>
          <w:spacing w:val="42"/>
          <w:position w:val="25"/>
          <w:sz w:val="28"/>
          <w:szCs w:val="28"/>
        </w:rPr>
        <w:t xml:space="preserve"> </w:t>
      </w:r>
      <w:r>
        <w:rPr>
          <w:color w:val="B70004"/>
          <w:spacing w:val="-4"/>
          <w:position w:val="25"/>
          <w:sz w:val="28"/>
          <w:szCs w:val="28"/>
          <w14:textOutline w14:w="5094">
            <w14:solidFill>
              <w14:srgbClr w14:val="B70004"/>
            </w14:solidFill>
            <w14:prstDash w14:val="solid"/>
            <w14:miter w14:lim="10"/>
          </w14:textOutline>
        </w:rPr>
        <w:t>智能晾晒龙头品牌，深耕渠道、优势突出</w:t>
      </w:r>
    </w:p>
    <w:p>
      <w:pPr>
        <w:pStyle w:val="BodyText"/>
        <w:spacing w:before="1" w:line="220" w:lineRule="auto"/>
        <w:ind w:left="2536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B70004"/>
          <w:sz w:val="24"/>
          <w:szCs w:val="24"/>
        </w:rPr>
        <w:t xml:space="preserve">1.1 </w:t>
      </w:r>
      <w:r>
        <w:rPr>
          <w:color w:val="B70004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好太太：从行业先行者到行业引领者</w:t>
      </w:r>
    </w:p>
    <w:p>
      <w:pPr>
        <w:pStyle w:val="BodyText"/>
        <w:spacing w:before="195" w:line="281" w:lineRule="auto"/>
        <w:ind w:left="2561" w:right="94" w:firstLine="395"/>
      </w:pP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好太太深耕以全屋织物智能护理为代表的智能家居领域逾二十年，智能晾衣机和智能</w:t>
      </w:r>
      <w:r>
        <w:rPr>
          <w:spacing w:val="14"/>
        </w:rPr>
        <w:t xml:space="preserve"> 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锁是核心产品。</w:t>
      </w:r>
      <w:r>
        <w:rPr>
          <w:spacing w:val="5"/>
        </w:rPr>
        <w:t>公司是智能晾晒领域的龙头企业，</w:t>
      </w:r>
      <w:r>
        <w:rPr>
          <w:spacing w:val="5"/>
        </w:rPr>
        <w:t xml:space="preserve"> </w:t>
      </w:r>
      <w:r>
        <w:rPr>
          <w:spacing w:val="5"/>
        </w:rPr>
        <w:t>始创于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1999 </w:t>
      </w:r>
      <w:r>
        <w:rPr>
          <w:spacing w:val="5"/>
        </w:rPr>
        <w:t>年，于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2017 </w:t>
      </w:r>
      <w:r>
        <w:rPr>
          <w:spacing w:val="4"/>
        </w:rPr>
        <w:t>年在上海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A </w:t>
      </w:r>
      <w:r>
        <w:rPr>
          <w:spacing w:val="4"/>
        </w:rPr>
        <w:t>股</w:t>
      </w:r>
      <w:r>
        <w:t xml:space="preserve"> </w:t>
      </w:r>
      <w:r>
        <w:rPr>
          <w:spacing w:val="6"/>
        </w:rPr>
        <w:t>主板上市。</w:t>
      </w:r>
      <w:r>
        <w:rPr>
          <w:rFonts w:ascii="Times New Roman" w:eastAsia="Times New Roman" w:hAnsi="Times New Roman" w:cs="Times New Roman"/>
          <w:spacing w:val="6"/>
        </w:rPr>
        <w:t xml:space="preserve">2017-2022 </w:t>
      </w:r>
      <w:r>
        <w:rPr>
          <w:spacing w:val="6"/>
        </w:rPr>
        <w:t>年，</w:t>
      </w:r>
      <w:r>
        <w:rPr>
          <w:spacing w:val="-19"/>
        </w:rPr>
        <w:t xml:space="preserve"> </w:t>
      </w:r>
      <w:r>
        <w:rPr>
          <w:spacing w:val="6"/>
        </w:rPr>
        <w:t>公司营业总收入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</w:rPr>
        <w:t>CAGR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6"/>
        </w:rPr>
        <w:t>为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4.4</w:t>
      </w:r>
      <w:r>
        <w:rPr>
          <w:rFonts w:ascii="Times New Roman" w:eastAsia="Times New Roman" w:hAnsi="Times New Roman" w:cs="Times New Roman"/>
          <w:spacing w:val="5"/>
        </w:rPr>
        <w:t>3%</w:t>
      </w:r>
      <w:r>
        <w:rPr>
          <w:spacing w:val="5"/>
        </w:rPr>
        <w:t>，扣非归母净利润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</w:rPr>
        <w:t>CAGR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spacing w:val="5"/>
        </w:rPr>
        <w:t>为</w:t>
      </w:r>
    </w:p>
    <w:p>
      <w:pPr>
        <w:pStyle w:val="BodyText"/>
        <w:spacing w:before="92" w:line="282" w:lineRule="auto"/>
        <w:ind w:left="2555" w:right="135" w:hanging="1"/>
      </w:pPr>
      <w:r>
        <w:rPr>
          <w:rFonts w:ascii="Times New Roman" w:eastAsia="Times New Roman" w:hAnsi="Times New Roman" w:cs="Times New Roman"/>
          <w:spacing w:val="6"/>
        </w:rPr>
        <w:t>4.04%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6"/>
        </w:rPr>
        <w:t>，</w:t>
      </w:r>
      <w:r>
        <w:rPr>
          <w:rFonts w:ascii="Times New Roman" w:eastAsia="Times New Roman" w:hAnsi="Times New Roman" w:cs="Times New Roman"/>
          <w:spacing w:val="6"/>
        </w:rPr>
        <w:t xml:space="preserve">2022 </w:t>
      </w:r>
      <w:r>
        <w:rPr>
          <w:spacing w:val="6"/>
        </w:rPr>
        <w:t>年公司实现营业收入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13.8 </w:t>
      </w:r>
      <w:r>
        <w:rPr>
          <w:spacing w:val="6"/>
        </w:rPr>
        <w:t>亿</w:t>
      </w:r>
      <w:r>
        <w:rPr>
          <w:spacing w:val="5"/>
        </w:rPr>
        <w:t>元，扣非归母净利润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2.2 </w:t>
      </w:r>
      <w:r>
        <w:rPr>
          <w:spacing w:val="5"/>
        </w:rPr>
        <w:t>亿元，</w:t>
      </w:r>
      <w:r>
        <w:rPr>
          <w:rFonts w:ascii="Times New Roman" w:eastAsia="Times New Roman" w:hAnsi="Times New Roman" w:cs="Times New Roman"/>
          <w:spacing w:val="5"/>
        </w:rPr>
        <w:t xml:space="preserve">2023 </w:t>
      </w:r>
      <w:r>
        <w:rPr>
          <w:spacing w:val="5"/>
        </w:rPr>
        <w:t>年强势复苏</w:t>
      </w:r>
      <w:r>
        <w:t xml:space="preserve"> </w:t>
      </w:r>
      <w:r>
        <w:rPr>
          <w:spacing w:val="7"/>
        </w:rPr>
        <w:t>（根据业绩预告，</w:t>
      </w:r>
      <w:r>
        <w:rPr>
          <w:rFonts w:ascii="Times New Roman" w:eastAsia="Times New Roman" w:hAnsi="Times New Roman" w:cs="Times New Roman"/>
          <w:spacing w:val="7"/>
        </w:rPr>
        <w:t xml:space="preserve">2023 </w:t>
      </w:r>
      <w:r>
        <w:rPr>
          <w:spacing w:val="7"/>
        </w:rPr>
        <w:t>年归母净利润</w:t>
      </w:r>
      <w:r>
        <w:rPr>
          <w:spacing w:val="6"/>
        </w:rPr>
        <w:t>预计实现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3.18-3.63 </w:t>
      </w:r>
      <w:r>
        <w:rPr>
          <w:spacing w:val="6"/>
        </w:rPr>
        <w:t>亿，同比增长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40-60%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6"/>
        </w:rPr>
        <w:t>，</w:t>
      </w:r>
      <w:r>
        <w:rPr>
          <w:spacing w:val="6"/>
          <w:u w:val="single" w:color="auto"/>
        </w:rPr>
        <w:t>中位数为</w:t>
      </w:r>
      <w:r>
        <w:t xml:space="preserve"> </w:t>
      </w:r>
      <w:r>
        <w:rPr>
          <w:rFonts w:ascii="Times New Roman" w:eastAsia="Times New Roman" w:hAnsi="Times New Roman" w:cs="Times New Roman"/>
          <w:spacing w:val="5"/>
          <w:u w:val="single" w:color="auto"/>
        </w:rPr>
        <w:t xml:space="preserve">3.41 </w:t>
      </w:r>
      <w:r>
        <w:rPr>
          <w:spacing w:val="5"/>
          <w:u w:val="single" w:color="auto"/>
        </w:rPr>
        <w:t>亿、</w:t>
      </w:r>
      <w:r>
        <w:rPr>
          <w:rFonts w:ascii="Times New Roman" w:eastAsia="Times New Roman" w:hAnsi="Times New Roman" w:cs="Times New Roman"/>
          <w:spacing w:val="5"/>
          <w:u w:val="single" w:color="auto"/>
        </w:rPr>
        <w:t>+50%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spacing w:val="5"/>
        </w:rPr>
        <w:t>）。公司主营产品包含智能晾晒、智能安防、智能家居、家居精品四大板</w:t>
      </w:r>
    </w:p>
    <w:p>
      <w:pPr>
        <w:pStyle w:val="BodyText"/>
        <w:spacing w:before="88" w:line="267" w:lineRule="auto"/>
        <w:ind w:left="2563" w:right="61" w:hanging="3"/>
      </w:pPr>
      <w:r>
        <w:rPr>
          <w:spacing w:val="-3"/>
        </w:rPr>
        <w:t>块，</w:t>
      </w:r>
      <w:r>
        <w:rPr>
          <w:spacing w:val="-3"/>
        </w:rPr>
        <w:t xml:space="preserve"> </w:t>
      </w:r>
      <w:r>
        <w:rPr>
          <w:spacing w:val="-3"/>
        </w:rPr>
        <w:t>践行</w:t>
      </w:r>
      <w:r>
        <w:rPr>
          <w:spacing w:val="-60"/>
        </w:rPr>
        <w:t xml:space="preserve"> </w:t>
      </w:r>
      <w:r>
        <w:rPr>
          <w:spacing w:val="-3"/>
        </w:rPr>
        <w:t>“核心产品领先”、“全渠道</w:t>
      </w:r>
      <w:r>
        <w:rPr>
          <w:rFonts w:ascii="Times New Roman" w:eastAsia="Times New Roman" w:hAnsi="Times New Roman" w:cs="Times New Roman"/>
          <w:spacing w:val="-3"/>
        </w:rPr>
        <w:t>/</w:t>
      </w:r>
      <w:r>
        <w:rPr>
          <w:spacing w:val="-3"/>
        </w:rPr>
        <w:t>全区域覆盖”、“创新服务”三大核心战略，全力发展</w:t>
      </w:r>
      <w:r>
        <w:t xml:space="preserve"> </w:t>
      </w:r>
      <w:r>
        <w:rPr>
          <w:spacing w:val="2"/>
        </w:rPr>
        <w:t>智能家居产业。</w:t>
      </w:r>
    </w:p>
    <w:p>
      <w:pPr>
        <w:pStyle w:val="BodyText"/>
        <w:spacing w:before="150" w:line="213" w:lineRule="auto"/>
        <w:ind w:left="308"/>
        <w:rPr>
          <w:sz w:val="18"/>
          <w:szCs w:val="18"/>
        </w:rPr>
      </w:pPr>
      <w:r>
        <w:rPr>
          <w:color w:val="B70004"/>
          <w:spacing w:val="-5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5"/>
          <w:sz w:val="18"/>
          <w:szCs w:val="18"/>
        </w:rPr>
        <w:t>1</w:t>
      </w:r>
      <w:r>
        <w:rPr>
          <w:color w:val="B70004"/>
          <w:spacing w:val="-5"/>
          <w:sz w:val="18"/>
          <w:szCs w:val="18"/>
        </w:rPr>
        <w:t>：</w:t>
      </w:r>
      <w:r>
        <w:rPr>
          <w:color w:val="B70004"/>
          <w:spacing w:val="-14"/>
          <w:sz w:val="18"/>
          <w:szCs w:val="18"/>
        </w:rPr>
        <w:t xml:space="preserve"> </w:t>
      </w:r>
      <w:r>
        <w:rPr>
          <w:color w:val="B70004"/>
          <w:spacing w:val="-5"/>
          <w:sz w:val="18"/>
          <w:szCs w:val="18"/>
        </w:rPr>
        <w:t>好太太主营产品</w:t>
      </w:r>
    </w:p>
    <w:p>
      <w:pPr>
        <w:spacing w:line="3415" w:lineRule="exact"/>
      </w:pPr>
      <w:r>
        <w:rPr>
          <w:position w:val="-68"/>
        </w:rPr>
        <w:pict>
          <v:group id="_x0000_i1029" style="width:522.25pt;height:170.8pt;mso-position-horizontal-relative:char;mso-position-vertical-relative:line" coordorigin="0,0" coordsize="10445,3416" filled="f" stroked="f">
            <v:rect id="_x0000_s1030" style="width:10445;height:10;position:absolute" filled="t" fillcolor="#b70004" stroked="f"/>
            <v:rect id="_x0000_s1031" style="width:10445;height:10;position:absolute;top:3406" filled="t" fillcolor="#b70004" stroked="f"/>
            <w10:wrap type="none"/>
          </v:group>
        </w:pict>
      </w:r>
    </w:p>
    <w:p>
      <w:pPr>
        <w:pStyle w:val="BodyText"/>
        <w:spacing w:before="129" w:line="213" w:lineRule="auto"/>
        <w:ind w:left="14"/>
        <w:rPr>
          <w:sz w:val="16"/>
          <w:szCs w:val="16"/>
        </w:rPr>
      </w:pPr>
      <w:r>
        <w:rPr>
          <w:spacing w:val="-7"/>
          <w:sz w:val="16"/>
          <w:szCs w:val="16"/>
        </w:rPr>
        <w:t>资料来源：公司官网，</w:t>
      </w:r>
      <w:r>
        <w:rPr>
          <w:spacing w:val="25"/>
          <w:sz w:val="16"/>
          <w:szCs w:val="16"/>
        </w:rPr>
        <w:t xml:space="preserve"> </w:t>
      </w:r>
      <w:r>
        <w:rPr>
          <w:spacing w:val="-7"/>
          <w:sz w:val="16"/>
          <w:szCs w:val="16"/>
        </w:rPr>
        <w:t>浙商证券研究所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62" w:line="289" w:lineRule="auto"/>
        <w:ind w:left="2556" w:right="86" w:firstLine="400"/>
      </w:pPr>
      <w:r>
        <w:rPr>
          <w:spacing w:val="11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公司较早进入智能晾衣机领域，通过技术研发、品牌</w:t>
      </w: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推广持续提升竞争力，逐步成为</w:t>
      </w:r>
      <w:r>
        <w:t xml:space="preserve"> </w:t>
      </w: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智能家居行业的标杆和引领者。</w:t>
      </w:r>
      <w:r>
        <w:rPr>
          <w:spacing w:val="9"/>
        </w:rPr>
        <w:t>从开创晾晒新品类创建品牌（</w:t>
      </w:r>
      <w:r>
        <w:rPr>
          <w:rFonts w:ascii="Times New Roman" w:eastAsia="Times New Roman" w:hAnsi="Times New Roman" w:cs="Times New Roman"/>
          <w:spacing w:val="9"/>
        </w:rPr>
        <w:t>19</w:t>
      </w:r>
      <w:r>
        <w:rPr>
          <w:rFonts w:ascii="Times New Roman" w:eastAsia="Times New Roman" w:hAnsi="Times New Roman" w:cs="Times New Roman"/>
          <w:spacing w:val="8"/>
        </w:rPr>
        <w:t xml:space="preserve">99-2005 </w:t>
      </w:r>
      <w:r>
        <w:rPr>
          <w:spacing w:val="8"/>
        </w:rPr>
        <w:t>年）到高速发展</w:t>
      </w:r>
      <w:r>
        <w:t xml:space="preserve">  </w:t>
      </w:r>
      <w:r>
        <w:rPr>
          <w:spacing w:val="7"/>
        </w:rPr>
        <w:t>扩大品牌认知（</w:t>
      </w:r>
      <w:r>
        <w:rPr>
          <w:rFonts w:ascii="Times New Roman" w:eastAsia="Times New Roman" w:hAnsi="Times New Roman" w:cs="Times New Roman"/>
          <w:spacing w:val="7"/>
        </w:rPr>
        <w:t xml:space="preserve">2005-2009 </w:t>
      </w:r>
      <w:r>
        <w:rPr>
          <w:spacing w:val="7"/>
        </w:rPr>
        <w:t>年）持续领航建立品牌领导力（</w:t>
      </w:r>
      <w:r>
        <w:rPr>
          <w:rFonts w:ascii="Times New Roman" w:eastAsia="Times New Roman" w:hAnsi="Times New Roman" w:cs="Times New Roman"/>
          <w:spacing w:val="7"/>
        </w:rPr>
        <w:t xml:space="preserve">2009-2016 </w:t>
      </w:r>
      <w:r>
        <w:rPr>
          <w:spacing w:val="7"/>
        </w:rPr>
        <w:t>年）再到如今加速扩</w:t>
      </w:r>
      <w:r>
        <w:rPr>
          <w:spacing w:val="13"/>
        </w:rPr>
        <w:t xml:space="preserve"> </w:t>
      </w:r>
      <w:r>
        <w:rPr>
          <w:spacing w:val="7"/>
        </w:rPr>
        <w:t>张（</w:t>
      </w:r>
      <w:r>
        <w:rPr>
          <w:rFonts w:ascii="Times New Roman" w:eastAsia="Times New Roman" w:hAnsi="Times New Roman" w:cs="Times New Roman"/>
          <w:spacing w:val="7"/>
        </w:rPr>
        <w:t xml:space="preserve">2016 </w:t>
      </w:r>
      <w:r>
        <w:rPr>
          <w:spacing w:val="7"/>
        </w:rPr>
        <w:t>至今</w:t>
      </w:r>
      <w:r>
        <w:rPr>
          <w:spacing w:val="-12"/>
        </w:rPr>
        <w:t>），</w:t>
      </w:r>
      <w:r>
        <w:rPr>
          <w:spacing w:val="7"/>
        </w:rPr>
        <w:t>从单品到多品，从单一赛道到多赛道，已经经历了四个发展阶段：</w:t>
      </w:r>
    </w:p>
    <w:p>
      <w:pPr>
        <w:pStyle w:val="BodyText"/>
        <w:spacing w:before="213" w:line="281" w:lineRule="auto"/>
        <w:ind w:left="2556" w:right="60" w:firstLine="410"/>
      </w:pPr>
      <w:r>
        <w:rPr>
          <w:spacing w:val="7"/>
          <w:u w:val="single" w:color="auto"/>
        </w:rPr>
        <w:t>品牌初创期（</w:t>
      </w:r>
      <w:r>
        <w:rPr>
          <w:rFonts w:ascii="Times New Roman" w:eastAsia="Times New Roman" w:hAnsi="Times New Roman" w:cs="Times New Roman"/>
          <w:spacing w:val="7"/>
          <w:u w:val="single" w:color="auto"/>
        </w:rPr>
        <w:t>1999-2005</w:t>
      </w:r>
      <w:r>
        <w:rPr>
          <w:spacing w:val="-52"/>
          <w:w w:val="96"/>
          <w:u w:val="single" w:color="auto"/>
        </w:rPr>
        <w:t>）：</w:t>
      </w:r>
      <w:r>
        <w:rPr>
          <w:spacing w:val="-54"/>
          <w:u w:val="single" w:color="auto"/>
        </w:rPr>
        <w:t xml:space="preserve"> </w:t>
      </w:r>
      <w:r>
        <w:rPr>
          <w:spacing w:val="7"/>
        </w:rPr>
        <w:t>好太太品牌成立于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1999 </w:t>
      </w:r>
      <w:r>
        <w:rPr>
          <w:spacing w:val="7"/>
        </w:rPr>
        <w:t>年，同年推出“心连心结构”专利</w:t>
      </w:r>
      <w:r>
        <w:t xml:space="preserve"> </w:t>
      </w:r>
      <w:r>
        <w:rPr>
          <w:spacing w:val="4"/>
        </w:rPr>
        <w:t>产品。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2004 </w:t>
      </w:r>
      <w:r>
        <w:rPr>
          <w:spacing w:val="4"/>
        </w:rPr>
        <w:t>年，公司首次推出智能晾衣机</w:t>
      </w:r>
      <w:r>
        <w:rPr>
          <w:spacing w:val="3"/>
        </w:rPr>
        <w:t>，</w:t>
      </w:r>
      <w:r>
        <w:rPr>
          <w:spacing w:val="3"/>
        </w:rPr>
        <w:t xml:space="preserve"> </w:t>
      </w:r>
      <w:r>
        <w:rPr>
          <w:spacing w:val="3"/>
        </w:rPr>
        <w:t>并在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2005 </w:t>
      </w:r>
      <w:r>
        <w:rPr>
          <w:spacing w:val="3"/>
        </w:rPr>
        <w:t>年实现产品系列化，逐渐走入消费</w:t>
      </w:r>
      <w:r>
        <w:t xml:space="preserve">  </w:t>
      </w:r>
      <w:r>
        <w:rPr>
          <w:spacing w:val="8"/>
        </w:rPr>
        <w:t>者的视野，推动行业进入智能化时代。</w:t>
      </w:r>
    </w:p>
    <w:p>
      <w:pPr>
        <w:pStyle w:val="BodyText"/>
        <w:spacing w:before="211" w:line="282" w:lineRule="auto"/>
        <w:ind w:left="2564" w:right="109" w:firstLine="415"/>
      </w:pPr>
      <w:r>
        <w:rPr>
          <w:spacing w:val="7"/>
          <w:u w:val="single" w:color="auto"/>
        </w:rPr>
        <w:t>高速发展期（</w:t>
      </w:r>
      <w:r>
        <w:rPr>
          <w:rFonts w:ascii="Times New Roman" w:eastAsia="Times New Roman" w:hAnsi="Times New Roman" w:cs="Times New Roman"/>
          <w:spacing w:val="7"/>
          <w:u w:val="single" w:color="auto"/>
        </w:rPr>
        <w:t>2005-2009</w:t>
      </w:r>
      <w:r>
        <w:rPr>
          <w:spacing w:val="-33"/>
          <w:u w:val="single" w:color="auto"/>
        </w:rPr>
        <w:t>）：</w:t>
      </w:r>
      <w:r>
        <w:rPr>
          <w:rFonts w:ascii="Times New Roman" w:eastAsia="Times New Roman" w:hAnsi="Times New Roman" w:cs="Times New Roman"/>
          <w:spacing w:val="7"/>
        </w:rPr>
        <w:t xml:space="preserve">2007 </w:t>
      </w:r>
      <w:r>
        <w:rPr>
          <w:spacing w:val="7"/>
        </w:rPr>
        <w:t>年，好太太工业园投入使用，实现规模化生产，为公</w:t>
      </w:r>
      <w:r>
        <w:rPr>
          <w:spacing w:val="1"/>
        </w:rPr>
        <w:t xml:space="preserve"> </w:t>
      </w:r>
      <w:r>
        <w:rPr>
          <w:spacing w:val="8"/>
        </w:rPr>
        <w:t>司未来的快速扩张提供了强有力的基石。</w:t>
      </w:r>
      <w:r>
        <w:rPr>
          <w:rFonts w:ascii="Times New Roman" w:eastAsia="Times New Roman" w:hAnsi="Times New Roman" w:cs="Times New Roman"/>
          <w:spacing w:val="8"/>
        </w:rPr>
        <w:t xml:space="preserve">2009 </w:t>
      </w:r>
      <w:r>
        <w:rPr>
          <w:spacing w:val="8"/>
        </w:rPr>
        <w:t>年，好太太连续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4 </w:t>
      </w:r>
      <w:r>
        <w:rPr>
          <w:spacing w:val="8"/>
        </w:rPr>
        <w:t>次被评为“高新技</w:t>
      </w:r>
      <w:r>
        <w:rPr>
          <w:spacing w:val="7"/>
        </w:rPr>
        <w:t>术企</w:t>
      </w:r>
      <w:r>
        <w:rPr>
          <w:spacing w:val="7"/>
        </w:rPr>
        <w:t xml:space="preserve">  </w:t>
      </w:r>
      <w:r>
        <w:rPr>
          <w:spacing w:val="1"/>
        </w:rPr>
        <w:t>业”。</w:t>
      </w:r>
    </w:p>
    <w:p>
      <w:pPr>
        <w:pStyle w:val="BodyText"/>
        <w:spacing w:before="211" w:line="281" w:lineRule="auto"/>
        <w:ind w:left="2564" w:right="58" w:firstLine="390"/>
        <w:sectPr>
          <w:headerReference w:type="default" r:id="rId26"/>
          <w:footerReference w:type="default" r:id="rId27"/>
          <w:pgSz w:w="11907" w:h="16839"/>
          <w:pgMar w:top="1264" w:right="719" w:bottom="1027" w:left="720" w:header="788" w:footer="796" w:gutter="0"/>
          <w:pgNumType w:start="8"/>
          <w:cols w:space="708"/>
        </w:sectPr>
      </w:pPr>
      <w:r>
        <w:rPr>
          <w:spacing w:val="8"/>
          <w:u w:val="single" w:color="auto"/>
        </w:rPr>
        <w:t>持续领航期（</w:t>
      </w:r>
      <w:r>
        <w:rPr>
          <w:rFonts w:ascii="Times New Roman" w:eastAsia="Times New Roman" w:hAnsi="Times New Roman" w:cs="Times New Roman"/>
          <w:spacing w:val="8"/>
          <w:u w:val="single" w:color="auto"/>
        </w:rPr>
        <w:t>2009-2016</w:t>
      </w:r>
      <w:r>
        <w:rPr>
          <w:spacing w:val="-52"/>
          <w:w w:val="96"/>
          <w:u w:val="single" w:color="auto"/>
        </w:rPr>
        <w:t>）：</w:t>
      </w:r>
      <w:r>
        <w:rPr>
          <w:spacing w:val="-57"/>
          <w:u w:val="single" w:color="auto"/>
        </w:rPr>
        <w:t xml:space="preserve"> 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2014 </w:t>
      </w:r>
      <w:r>
        <w:rPr>
          <w:spacing w:val="8"/>
        </w:rPr>
        <w:t>年，好太太声控晾衣机面世，引领行业</w:t>
      </w:r>
      <w:r>
        <w:rPr>
          <w:spacing w:val="7"/>
        </w:rPr>
        <w:t>智能领域探索</w:t>
      </w:r>
      <w:r>
        <w:t xml:space="preserve"> </w:t>
      </w:r>
      <w:r>
        <w:rPr>
          <w:spacing w:val="3"/>
        </w:rPr>
        <w:t>的步伐。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2015 </w:t>
      </w:r>
      <w:r>
        <w:rPr>
          <w:spacing w:val="3"/>
        </w:rPr>
        <w:t>年，公司与搜狐网、中国</w:t>
      </w:r>
      <w:r>
        <w:rPr>
          <w:spacing w:val="2"/>
        </w:rPr>
        <w:t>民俗学会共同举办首届</w:t>
      </w:r>
      <w:r>
        <w:rPr>
          <w:spacing w:val="-61"/>
        </w:rPr>
        <w:t xml:space="preserve"> </w:t>
      </w:r>
      <w:r>
        <w:rPr>
          <w:spacing w:val="2"/>
        </w:rPr>
        <w:t>“</w:t>
      </w:r>
      <w:r>
        <w:rPr>
          <w:spacing w:val="-64"/>
        </w:rPr>
        <w:t xml:space="preserve"> </w:t>
      </w:r>
      <w:r>
        <w:rPr>
          <w:spacing w:val="2"/>
        </w:rPr>
        <w:t>中华晾衣节”，提倡健康</w:t>
      </w:r>
      <w:r>
        <w:t xml:space="preserve">  </w:t>
      </w:r>
      <w:r>
        <w:rPr>
          <w:spacing w:val="8"/>
        </w:rPr>
        <w:t>智能家居生活，品牌知名度得到进一步提升。</w:t>
      </w:r>
    </w:p>
    <w:p>
      <w:pPr>
        <w:pStyle w:val="BodyText"/>
        <w:spacing w:before="212" w:line="221" w:lineRule="auto"/>
        <w:ind w:left="2955"/>
      </w:pPr>
      <w:r>
        <w:rPr>
          <w:spacing w:val="3"/>
          <w:u w:val="single" w:color="auto"/>
        </w:rPr>
        <w:t>加速扩张期（</w:t>
      </w:r>
      <w:r>
        <w:rPr>
          <w:rFonts w:ascii="Times New Roman" w:eastAsia="Times New Roman" w:hAnsi="Times New Roman" w:cs="Times New Roman"/>
          <w:spacing w:val="3"/>
          <w:u w:val="single" w:color="auto"/>
        </w:rPr>
        <w:t xml:space="preserve">2016 </w:t>
      </w:r>
      <w:r>
        <w:rPr>
          <w:spacing w:val="3"/>
          <w:u w:val="single" w:color="auto"/>
        </w:rPr>
        <w:t>至今</w:t>
      </w:r>
      <w:r>
        <w:rPr>
          <w:spacing w:val="-8"/>
          <w:u w:val="single" w:color="auto"/>
        </w:rPr>
        <w:t>）：</w:t>
      </w:r>
      <w:r>
        <w:rPr>
          <w:rFonts w:ascii="Times New Roman" w:eastAsia="Times New Roman" w:hAnsi="Times New Roman" w:cs="Times New Roman"/>
          <w:spacing w:val="3"/>
        </w:rPr>
        <w:t xml:space="preserve">2017 </w:t>
      </w:r>
      <w:r>
        <w:rPr>
          <w:spacing w:val="3"/>
        </w:rPr>
        <w:t>年好太太成功上市，成为行业内龙头企业。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2018 </w:t>
      </w:r>
      <w:r>
        <w:rPr>
          <w:spacing w:val="3"/>
        </w:rPr>
        <w:t>年，</w:t>
      </w:r>
    </w:p>
    <w:p>
      <w:pPr>
        <w:pStyle w:val="BodyText"/>
        <w:spacing w:before="95" w:line="285" w:lineRule="auto"/>
        <w:ind w:left="2554" w:hanging="3"/>
      </w:pPr>
      <w:r>
        <w:rPr>
          <w:spacing w:val="10"/>
        </w:rPr>
        <w:t>公司推出第一款智能锁和智联音控智能晾衣机，进一步开拓产品的多样性。公司</w:t>
      </w:r>
      <w:r>
        <w:rPr>
          <w:spacing w:val="9"/>
        </w:rPr>
        <w:t>不断研发</w:t>
      </w:r>
      <w:r>
        <w:t xml:space="preserve">  </w:t>
      </w:r>
      <w:r>
        <w:rPr>
          <w:spacing w:val="3"/>
        </w:rPr>
        <w:t>新产品，</w:t>
      </w:r>
      <w:r>
        <w:rPr>
          <w:spacing w:val="55"/>
        </w:rPr>
        <w:t xml:space="preserve"> </w:t>
      </w:r>
      <w:r>
        <w:rPr>
          <w:spacing w:val="3"/>
        </w:rPr>
        <w:t>加快产品迭代，</w:t>
      </w:r>
      <w:r>
        <w:rPr>
          <w:rFonts w:ascii="Times New Roman" w:eastAsia="Times New Roman" w:hAnsi="Times New Roman" w:cs="Times New Roman"/>
          <w:spacing w:val="3"/>
        </w:rPr>
        <w:t xml:space="preserve">2017 </w:t>
      </w:r>
      <w:r>
        <w:rPr>
          <w:spacing w:val="3"/>
        </w:rPr>
        <w:t>年智能家居收入占比为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47.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1%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3"/>
        </w:rPr>
        <w:t>，</w:t>
      </w:r>
      <w:r>
        <w:rPr>
          <w:rFonts w:ascii="Times New Roman" w:eastAsia="Times New Roman" w:hAnsi="Times New Roman" w:cs="Times New Roman"/>
          <w:spacing w:val="3"/>
        </w:rPr>
        <w:t xml:space="preserve">2022 </w:t>
      </w:r>
      <w:r>
        <w:rPr>
          <w:spacing w:val="3"/>
        </w:rPr>
        <w:t>年跃升至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82.02</w:t>
      </w:r>
      <w:r>
        <w:rPr>
          <w:rFonts w:ascii="Times New Roman" w:eastAsia="Times New Roman" w:hAnsi="Times New Roman" w:cs="Times New Roman"/>
          <w:spacing w:val="2"/>
        </w:rPr>
        <w:t>%</w:t>
      </w:r>
      <w:r>
        <w:rPr>
          <w:spacing w:val="2"/>
        </w:rPr>
        <w:t>；</w:t>
      </w:r>
      <w:r>
        <w:rPr>
          <w:rFonts w:ascii="Times New Roman" w:eastAsia="Times New Roman" w:hAnsi="Times New Roman" w:cs="Times New Roman"/>
          <w:spacing w:val="2"/>
        </w:rPr>
        <w:t>2019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7"/>
        </w:rPr>
        <w:t>年至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2022 </w:t>
      </w:r>
      <w:r>
        <w:rPr>
          <w:spacing w:val="7"/>
        </w:rPr>
        <w:t>年，线上收入占比由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30.69%</w:t>
      </w:r>
      <w:r>
        <w:rPr>
          <w:spacing w:val="7"/>
        </w:rPr>
        <w:t>提升至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60.98%</w:t>
      </w:r>
      <w:r>
        <w:rPr>
          <w:spacing w:val="7"/>
        </w:rPr>
        <w:t>。</w:t>
      </w:r>
      <w:r>
        <w:rPr>
          <w:rFonts w:ascii="Times New Roman" w:eastAsia="Times New Roman" w:hAnsi="Times New Roman" w:cs="Times New Roman"/>
          <w:spacing w:val="7"/>
        </w:rPr>
        <w:t xml:space="preserve">2022 </w:t>
      </w:r>
      <w:r>
        <w:rPr>
          <w:spacing w:val="6"/>
        </w:rPr>
        <w:t>年，公司成为杭州亚运会官方</w:t>
      </w:r>
    </w:p>
    <w:p>
      <w:pPr>
        <w:spacing w:line="285" w:lineRule="auto"/>
        <w:sectPr>
          <w:headerReference w:type="default" r:id="rId28"/>
          <w:footerReference w:type="default" r:id="rId29"/>
          <w:type w:val="nextPage"/>
          <w:pgSz w:w="11907" w:h="16839"/>
          <w:pgMar w:top="1264" w:right="719" w:bottom="1027" w:left="720" w:header="788" w:footer="796" w:gutter="0"/>
          <w:pgNumType w:start="9"/>
          <w:cols w:space="708"/>
          <w:titlePg w:val="0"/>
        </w:sectPr>
      </w:pPr>
    </w:p>
    <w:p>
      <w:pPr>
        <w:pStyle w:val="BodyText"/>
        <w:spacing w:before="199" w:line="267" w:lineRule="auto"/>
        <w:ind w:left="2556" w:right="112" w:hanging="3"/>
      </w:pPr>
      <w:r>
        <w:pict>
          <v:rect id="_x0000_s1032" style="width:511.95pt;height:0.5pt;margin-top:431.69pt;margin-left:36pt;mso-position-horizontal-relative:page;mso-position-vertical-relative:page;position:absolute;z-index:251660288" o:allowincell="f" filled="t" fillcolor="#b70004" stroked="f"/>
        </w:pict>
      </w:r>
      <w:r>
        <w:pict>
          <v:rect id="_x0000_s1033" style="width:511.95pt;height:0.5pt;margin-top:617.11pt;margin-left:36pt;mso-position-horizontal-relative:page;mso-position-vertical-relative:page;position:absolute;z-index:251661312" o:allowincell="f" filled="t" fillcolor="#b70004" stroked="f"/>
        </w:pict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525780</wp:posOffset>
            </wp:positionH>
            <wp:positionV relativeFrom="page">
              <wp:posOffset>1512062</wp:posOffset>
            </wp:positionV>
            <wp:extent cx="6493510" cy="2077084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493510" cy="2077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</w:rPr>
        <w:t>供应商，并提出</w:t>
      </w:r>
      <w:r>
        <w:rPr>
          <w:spacing w:val="-60"/>
        </w:rPr>
        <w:t xml:space="preserve"> </w:t>
      </w:r>
      <w:r>
        <w:rPr>
          <w:spacing w:val="9"/>
        </w:rPr>
        <w:t>“体验式智能家居引领者”的理念，致力于构建具有人文关怀的智</w:t>
      </w:r>
      <w:r>
        <w:rPr>
          <w:spacing w:val="8"/>
        </w:rPr>
        <w:t>能家居</w:t>
      </w:r>
      <w:r>
        <w:t xml:space="preserve"> </w:t>
      </w:r>
      <w:r>
        <w:rPr>
          <w:spacing w:val="6"/>
        </w:rPr>
        <w:t>标杆品牌。</w:t>
      </w:r>
    </w:p>
    <w:p>
      <w:pPr>
        <w:pStyle w:val="BodyText"/>
        <w:spacing w:before="151" w:line="213" w:lineRule="auto"/>
        <w:ind w:left="308"/>
        <w:rPr>
          <w:sz w:val="18"/>
          <w:szCs w:val="18"/>
        </w:rPr>
      </w:pPr>
      <w:r>
        <w:rPr>
          <w:color w:val="B70004"/>
          <w:spacing w:val="-5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5"/>
          <w:sz w:val="18"/>
          <w:szCs w:val="18"/>
        </w:rPr>
        <w:t>2</w:t>
      </w:r>
      <w:r>
        <w:rPr>
          <w:color w:val="B70004"/>
          <w:spacing w:val="-5"/>
          <w:sz w:val="18"/>
          <w:szCs w:val="18"/>
        </w:rPr>
        <w:t>：</w:t>
      </w:r>
      <w:r>
        <w:rPr>
          <w:color w:val="B70004"/>
          <w:spacing w:val="-14"/>
          <w:sz w:val="18"/>
          <w:szCs w:val="18"/>
        </w:rPr>
        <w:t xml:space="preserve"> </w:t>
      </w:r>
      <w:r>
        <w:rPr>
          <w:color w:val="B70004"/>
          <w:spacing w:val="-5"/>
          <w:sz w:val="18"/>
          <w:szCs w:val="18"/>
        </w:rPr>
        <w:t>好太太发展历程</w:t>
      </w:r>
    </w:p>
    <w:p>
      <w:pPr>
        <w:spacing w:line="3338" w:lineRule="exact"/>
      </w:pPr>
      <w:r>
        <w:rPr>
          <w:position w:val="-66"/>
        </w:rPr>
        <w:pict>
          <v:group id="_x0000_i1034" style="width:522.25pt;height:166.95pt;mso-position-horizontal-relative:char;mso-position-vertical-relative:line" coordorigin="0,0" coordsize="10445,3338" filled="f" stroked="f">
            <v:rect id="_x0000_s1035" style="width:10445;height:10;position:absolute" filled="t" fillcolor="#b70004" stroked="f"/>
            <v:rect id="_x0000_s1036" style="width:10445;height:10;position:absolute;top:3329" filled="t" fillcolor="#b70004" stroked="f"/>
            <w10:wrap type="none"/>
          </v:group>
        </w:pict>
      </w:r>
    </w:p>
    <w:p>
      <w:pPr>
        <w:pStyle w:val="BodyText"/>
        <w:spacing w:before="128" w:line="213" w:lineRule="auto"/>
        <w:ind w:left="14"/>
        <w:rPr>
          <w:sz w:val="16"/>
          <w:szCs w:val="16"/>
        </w:rPr>
      </w:pPr>
      <w:r>
        <w:rPr>
          <w:spacing w:val="-7"/>
          <w:sz w:val="16"/>
          <w:szCs w:val="16"/>
        </w:rPr>
        <w:t>资料来源：公司官网，</w:t>
      </w:r>
      <w:r>
        <w:rPr>
          <w:spacing w:val="25"/>
          <w:sz w:val="16"/>
          <w:szCs w:val="16"/>
        </w:rPr>
        <w:t xml:space="preserve"> </w:t>
      </w:r>
      <w:r>
        <w:rPr>
          <w:spacing w:val="-7"/>
          <w:sz w:val="16"/>
          <w:szCs w:val="16"/>
        </w:rPr>
        <w:t>浙商证券研究所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2536"/>
        <w:outlineLvl w:val="6"/>
        <w:rPr>
          <w:sz w:val="24"/>
          <w:szCs w:val="24"/>
        </w:rPr>
      </w:pPr>
      <w:bookmarkStart w:id="2" w:name="bookmark26"/>
      <w:bookmarkEnd w:id="2"/>
      <w:bookmarkStart w:id="3" w:name="bookmark3"/>
      <w:bookmarkEnd w:id="3"/>
      <w:r>
        <w:rPr>
          <w:rFonts w:ascii="Times New Roman" w:eastAsia="Times New Roman" w:hAnsi="Times New Roman" w:cs="Times New Roman"/>
          <w:b/>
          <w:bCs/>
          <w:color w:val="B70004"/>
          <w:sz w:val="24"/>
          <w:szCs w:val="24"/>
        </w:rPr>
        <w:t>1.2</w:t>
      </w:r>
      <w:r>
        <w:rPr>
          <w:rFonts w:ascii="Times New Roman" w:eastAsia="Times New Roman" w:hAnsi="Times New Roman" w:cs="Times New Roman"/>
          <w:b/>
          <w:bCs/>
          <w:color w:val="B70004"/>
          <w:spacing w:val="18"/>
          <w:sz w:val="24"/>
          <w:szCs w:val="24"/>
        </w:rPr>
        <w:t xml:space="preserve"> </w:t>
      </w:r>
      <w:r>
        <w:rPr>
          <w:color w:val="B70004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股权激励：股权结构稳定集中，股权激励激</w:t>
      </w:r>
      <w:r>
        <w:rPr>
          <w:color w:val="B70004"/>
          <w:spacing w:val="-1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发团队活力</w:t>
      </w:r>
    </w:p>
    <w:p>
      <w:pPr>
        <w:pStyle w:val="BodyText"/>
        <w:spacing w:before="207" w:line="289" w:lineRule="auto"/>
        <w:ind w:left="2553" w:right="40" w:firstLine="404"/>
      </w:pP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股权结构稳定集中，管理团队经验丰富。</w:t>
      </w:r>
      <w:r>
        <w:rPr>
          <w:spacing w:val="9"/>
        </w:rPr>
        <w:t>公司董事长沈汉标持股</w:t>
      </w:r>
      <w:r>
        <w:rPr>
          <w:spacing w:val="-25"/>
        </w:rPr>
        <w:t xml:space="preserve"> </w:t>
      </w:r>
      <w:r>
        <w:rPr>
          <w:spacing w:val="9"/>
        </w:rPr>
        <w:t>54.21%，其妻子王妙</w:t>
      </w:r>
      <w:r>
        <w:t xml:space="preserve"> </w:t>
      </w:r>
      <w:r>
        <w:rPr>
          <w:spacing w:val="7"/>
        </w:rPr>
        <w:t>玉持股</w:t>
      </w:r>
      <w:r>
        <w:rPr>
          <w:spacing w:val="-29"/>
        </w:rPr>
        <w:t xml:space="preserve"> </w:t>
      </w:r>
      <w:r>
        <w:rPr>
          <w:spacing w:val="7"/>
        </w:rPr>
        <w:t>28.97%，夫妻二人为公司实际控制人，拥有</w:t>
      </w:r>
      <w:r>
        <w:rPr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83.18%</w:t>
      </w:r>
      <w:r>
        <w:rPr>
          <w:spacing w:val="7"/>
        </w:rPr>
        <w:t>的股权。公</w:t>
      </w:r>
      <w:r>
        <w:rPr>
          <w:spacing w:val="6"/>
        </w:rPr>
        <w:t>司股权集中，结构</w:t>
      </w:r>
      <w:r>
        <w:rPr>
          <w:spacing w:val="6"/>
        </w:rPr>
        <w:t xml:space="preserve">  </w:t>
      </w:r>
      <w:r>
        <w:rPr>
          <w:spacing w:val="10"/>
        </w:rPr>
        <w:t>稳定，决策高效。董事及高层管理人员具备丰</w:t>
      </w:r>
      <w:r>
        <w:rPr>
          <w:spacing w:val="9"/>
        </w:rPr>
        <w:t>富家居行业相关知识和运营经验，帮助公司</w:t>
      </w:r>
      <w:r>
        <w:rPr>
          <w:spacing w:val="9"/>
        </w:rPr>
        <w:t xml:space="preserve"> </w:t>
      </w:r>
      <w:r>
        <w:rPr>
          <w:spacing w:val="3"/>
        </w:rPr>
        <w:t>持续稳定发展。</w:t>
      </w:r>
    </w:p>
    <w:p>
      <w:pPr>
        <w:pStyle w:val="BodyText"/>
        <w:spacing w:before="148" w:line="217" w:lineRule="auto"/>
        <w:ind w:left="308"/>
        <w:rPr>
          <w:sz w:val="18"/>
          <w:szCs w:val="18"/>
        </w:rPr>
      </w:pPr>
      <w:r>
        <w:rPr>
          <w:color w:val="B70004"/>
          <w:spacing w:val="-3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>3</w:t>
      </w:r>
      <w:r>
        <w:rPr>
          <w:color w:val="B70004"/>
          <w:spacing w:val="-3"/>
          <w:sz w:val="18"/>
          <w:szCs w:val="18"/>
        </w:rPr>
        <w:t>：</w:t>
      </w:r>
      <w:r>
        <w:rPr>
          <w:color w:val="B70004"/>
          <w:spacing w:val="-11"/>
          <w:sz w:val="18"/>
          <w:szCs w:val="18"/>
        </w:rPr>
        <w:t xml:space="preserve"> </w:t>
      </w:r>
      <w:r>
        <w:rPr>
          <w:color w:val="B70004"/>
          <w:spacing w:val="-3"/>
          <w:sz w:val="18"/>
          <w:szCs w:val="18"/>
        </w:rPr>
        <w:t>好太太股权结构图（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 xml:space="preserve">2022 </w:t>
      </w:r>
      <w:r>
        <w:rPr>
          <w:color w:val="B70004"/>
          <w:spacing w:val="-3"/>
          <w:sz w:val="18"/>
          <w:szCs w:val="18"/>
        </w:rPr>
        <w:t>年报）</w:t>
      </w:r>
    </w:p>
    <w:p>
      <w:pPr>
        <w:spacing w:before="111" w:line="3487" w:lineRule="exact"/>
        <w:ind w:firstLine="1352"/>
      </w:pPr>
      <w:r>
        <w:rPr>
          <w:position w:val="-69"/>
        </w:rPr>
        <w:drawing>
          <wp:inline distT="0" distB="0" distL="0" distR="0">
            <wp:extent cx="4776089" cy="221424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776089" cy="221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5" w:line="213" w:lineRule="auto"/>
        <w:ind w:left="14"/>
        <w:rPr>
          <w:sz w:val="16"/>
          <w:szCs w:val="16"/>
        </w:rPr>
      </w:pPr>
      <w:r>
        <w:rPr>
          <w:spacing w:val="-1"/>
          <w:sz w:val="16"/>
          <w:szCs w:val="16"/>
        </w:rPr>
        <w:t>资料来源：公司年报，浙商证券研究所</w:t>
      </w:r>
    </w:p>
    <w:p>
      <w:pPr>
        <w:spacing w:line="466" w:lineRule="auto"/>
        <w:rPr>
          <w:rFonts w:ascii="Arial"/>
          <w:sz w:val="21"/>
        </w:rPr>
      </w:pPr>
    </w:p>
    <w:p>
      <w:pPr>
        <w:pStyle w:val="BodyText"/>
        <w:spacing w:before="62" w:line="300" w:lineRule="auto"/>
        <w:ind w:left="2551" w:right="30" w:firstLine="407"/>
        <w:sectPr>
          <w:headerReference w:type="default" r:id="rId32"/>
          <w:footerReference w:type="default" r:id="rId33"/>
          <w:pgSz w:w="11907" w:h="16839"/>
          <w:pgMar w:top="1264" w:right="725" w:bottom="1027" w:left="720" w:header="788" w:footer="796" w:gutter="0"/>
          <w:pgNumType w:start="10"/>
          <w:cols w:space="708"/>
        </w:sectPr>
      </w:pP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股权激励设置高增长目标，高强度激发团队管理和研发活力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Times New Roman" w:eastAsia="Times New Roman" w:hAnsi="Times New Roman" w:cs="Times New Roman"/>
          <w:spacing w:val="6"/>
        </w:rPr>
        <w:t xml:space="preserve">23 </w:t>
      </w:r>
      <w:r>
        <w:rPr>
          <w:spacing w:val="6"/>
        </w:rPr>
        <w:t>年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10 </w:t>
      </w:r>
      <w:r>
        <w:rPr>
          <w:spacing w:val="6"/>
        </w:rPr>
        <w:t>月，</w:t>
      </w:r>
      <w:r>
        <w:rPr>
          <w:spacing w:val="-23"/>
        </w:rPr>
        <w:t xml:space="preserve"> </w:t>
      </w:r>
      <w:r>
        <w:rPr>
          <w:spacing w:val="6"/>
        </w:rPr>
        <w:t>公司公告</w:t>
      </w:r>
      <w:r>
        <w:t xml:space="preserve">  </w:t>
      </w:r>
      <w:r>
        <w:rPr>
          <w:spacing w:val="4"/>
        </w:rPr>
        <w:t>拟向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40 </w:t>
      </w:r>
      <w:r>
        <w:rPr>
          <w:spacing w:val="4"/>
        </w:rPr>
        <w:t>名激励对象授予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321 </w:t>
      </w:r>
      <w:r>
        <w:rPr>
          <w:spacing w:val="4"/>
        </w:rPr>
        <w:t>万份股限制性股票，</w:t>
      </w:r>
      <w:r>
        <w:rPr>
          <w:spacing w:val="54"/>
        </w:rPr>
        <w:t xml:space="preserve"> </w:t>
      </w:r>
      <w:r>
        <w:rPr>
          <w:spacing w:val="4"/>
        </w:rPr>
        <w:t>占总股本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0.8%</w:t>
      </w:r>
      <w:r>
        <w:rPr>
          <w:spacing w:val="4"/>
        </w:rPr>
        <w:t>；授予价格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7.</w:t>
      </w:r>
      <w:r>
        <w:rPr>
          <w:rFonts w:ascii="Times New Roman" w:eastAsia="Times New Roman" w:hAnsi="Times New Roman" w:cs="Times New Roman"/>
          <w:spacing w:val="3"/>
        </w:rPr>
        <w:t xml:space="preserve">92 </w:t>
      </w:r>
      <w:r>
        <w:rPr>
          <w:spacing w:val="3"/>
        </w:rPr>
        <w:t>元</w:t>
      </w:r>
      <w:r>
        <w:rPr>
          <w:rFonts w:ascii="Times New Roman" w:eastAsia="Times New Roman" w:hAnsi="Times New Roman" w:cs="Times New Roman"/>
          <w:spacing w:val="3"/>
        </w:rPr>
        <w:t>/</w:t>
      </w:r>
      <w:r>
        <w:rPr>
          <w:spacing w:val="3"/>
        </w:rPr>
        <w:t>股。从</w:t>
      </w:r>
      <w:r>
        <w:t xml:space="preserve"> </w:t>
      </w:r>
      <w:r>
        <w:rPr>
          <w:spacing w:val="3"/>
        </w:rPr>
        <w:t>激励对象来看，</w:t>
      </w:r>
      <w:r>
        <w:rPr>
          <w:spacing w:val="41"/>
        </w:rPr>
        <w:t xml:space="preserve"> </w:t>
      </w:r>
      <w:r>
        <w:rPr>
          <w:spacing w:val="3"/>
        </w:rPr>
        <w:t>高管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4 </w:t>
      </w:r>
      <w:r>
        <w:rPr>
          <w:spacing w:val="3"/>
        </w:rPr>
        <w:t>人（</w:t>
      </w:r>
      <w:r>
        <w:rPr>
          <w:rFonts w:ascii="Times New Roman" w:eastAsia="Times New Roman" w:hAnsi="Times New Roman" w:cs="Times New Roman"/>
          <w:spacing w:val="3"/>
        </w:rPr>
        <w:t xml:space="preserve">2 </w:t>
      </w:r>
      <w:r>
        <w:rPr>
          <w:spacing w:val="3"/>
        </w:rPr>
        <w:t>位副总</w:t>
      </w:r>
      <w:r>
        <w:rPr>
          <w:rFonts w:ascii="Times New Roman" w:eastAsia="Times New Roman" w:hAnsi="Times New Roman" w:cs="Times New Roman"/>
          <w:spacing w:val="3"/>
        </w:rPr>
        <w:t>+</w:t>
      </w:r>
      <w:r>
        <w:rPr>
          <w:rFonts w:ascii="Times New Roman" w:eastAsia="Times New Roman" w:hAnsi="Times New Roman" w:cs="Times New Roman"/>
        </w:rPr>
        <w:t>CFO</w:t>
      </w:r>
      <w:r>
        <w:rPr>
          <w:rFonts w:ascii="Times New Roman" w:eastAsia="Times New Roman" w:hAnsi="Times New Roman" w:cs="Times New Roman"/>
          <w:spacing w:val="3"/>
        </w:rPr>
        <w:t>+</w:t>
      </w:r>
      <w:r>
        <w:rPr>
          <w:spacing w:val="3"/>
        </w:rPr>
        <w:t>董秘）、获授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27%</w:t>
      </w:r>
      <w:r>
        <w:rPr>
          <w:spacing w:val="3"/>
        </w:rPr>
        <w:t>，中层管理人员及核心技术骨</w:t>
      </w:r>
      <w:r>
        <w:t xml:space="preserve"> </w:t>
      </w:r>
      <w:r>
        <w:rPr>
          <w:spacing w:val="7"/>
        </w:rPr>
        <w:t>干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36 </w:t>
      </w:r>
      <w:r>
        <w:rPr>
          <w:spacing w:val="7"/>
        </w:rPr>
        <w:t>人、获授予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73%</w:t>
      </w:r>
      <w:r>
        <w:rPr>
          <w:spacing w:val="7"/>
        </w:rPr>
        <w:t>，激励面广、绑定核心骨干、激发团队活力。</w:t>
      </w:r>
      <w:r>
        <w:rPr>
          <w:spacing w:val="-56"/>
        </w:rPr>
        <w:t xml:space="preserve"> </w:t>
      </w:r>
      <w:r>
        <w:rPr>
          <w:spacing w:val="7"/>
          <w:u w:val="single" w:color="auto"/>
        </w:rPr>
        <w:t>限售解除的考核条件</w:t>
      </w:r>
      <w:r>
        <w:rPr>
          <w:spacing w:val="7"/>
        </w:rPr>
        <w:t xml:space="preserve">  </w:t>
      </w:r>
      <w:r>
        <w:rPr>
          <w:spacing w:val="4"/>
          <w:u w:val="single" w:color="auto"/>
        </w:rPr>
        <w:t>为：</w:t>
      </w:r>
      <w:r>
        <w:rPr>
          <w:spacing w:val="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 xml:space="preserve">23 </w:t>
      </w:r>
      <w:r>
        <w:rPr>
          <w:spacing w:val="4"/>
          <w:u w:val="single" w:color="auto"/>
        </w:rPr>
        <w:t>年营收同比增长不低于</w:t>
      </w:r>
      <w:r>
        <w:rPr>
          <w:spacing w:val="-3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>20%</w:t>
      </w:r>
      <w:r>
        <w:rPr>
          <w:rFonts w:ascii="Times New Roman" w:eastAsia="Times New Roman" w:hAnsi="Times New Roman" w:cs="Times New Roman"/>
          <w:spacing w:val="-24"/>
          <w:u w:val="single" w:color="auto"/>
        </w:rPr>
        <w:t xml:space="preserve"> </w:t>
      </w:r>
      <w:r>
        <w:rPr>
          <w:spacing w:val="4"/>
          <w:u w:val="single" w:color="auto"/>
        </w:rPr>
        <w:t>、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 xml:space="preserve">24 </w:t>
      </w:r>
      <w:r>
        <w:rPr>
          <w:spacing w:val="4"/>
          <w:u w:val="single" w:color="auto"/>
        </w:rPr>
        <w:t>年较</w:t>
      </w:r>
      <w:r>
        <w:rPr>
          <w:spacing w:val="-4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 xml:space="preserve">22 </w:t>
      </w:r>
      <w:r>
        <w:rPr>
          <w:spacing w:val="4"/>
          <w:u w:val="single" w:color="auto"/>
        </w:rPr>
        <w:t>年营收的</w:t>
      </w:r>
      <w:r>
        <w:rPr>
          <w:spacing w:val="-4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 xml:space="preserve">2 </w:t>
      </w:r>
      <w:r>
        <w:rPr>
          <w:spacing w:val="4"/>
          <w:u w:val="single" w:color="auto"/>
        </w:rPr>
        <w:t>年复合增长率不低于</w:t>
      </w:r>
      <w:r>
        <w:rPr>
          <w:spacing w:val="-3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>20%</w:t>
      </w:r>
      <w:r>
        <w:rPr>
          <w:spacing w:val="4"/>
          <w:u w:val="single" w:color="auto"/>
        </w:rPr>
        <w:t>，分</w:t>
      </w:r>
      <w:r>
        <w:t xml:space="preserve">  </w:t>
      </w:r>
    </w:p>
    <w:p>
      <w:pPr>
        <w:pStyle w:val="BodyText"/>
        <w:spacing w:before="62" w:line="300" w:lineRule="auto"/>
        <w:ind w:left="2551" w:right="30" w:firstLine="407"/>
      </w:pPr>
      <w:r>
        <w:rPr>
          <w:spacing w:val="5"/>
          <w:u w:val="single" w:color="auto"/>
        </w:rPr>
        <w:t>别解除</w:t>
      </w:r>
      <w:r>
        <w:rPr>
          <w:spacing w:val="-35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5"/>
          <w:u w:val="single" w:color="auto"/>
        </w:rPr>
        <w:t>50%</w:t>
      </w:r>
      <w:r>
        <w:rPr>
          <w:rFonts w:ascii="Times New Roman" w:eastAsia="Times New Roman" w:hAnsi="Times New Roman" w:cs="Times New Roman"/>
          <w:spacing w:val="-20"/>
          <w:u w:val="single" w:color="auto"/>
        </w:rPr>
        <w:t xml:space="preserve"> </w:t>
      </w:r>
      <w:r>
        <w:rPr>
          <w:spacing w:val="5"/>
          <w:u w:val="single" w:color="auto"/>
        </w:rPr>
        <w:t>，彰显成长性。根据考核条件推算，</w:t>
      </w:r>
      <w:r>
        <w:rPr>
          <w:spacing w:val="5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5"/>
          <w:u w:val="single" w:color="auto"/>
        </w:rPr>
        <w:t>23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 xml:space="preserve">Q4 </w:t>
      </w:r>
      <w:r>
        <w:rPr>
          <w:spacing w:val="4"/>
          <w:u w:val="single" w:color="auto"/>
        </w:rPr>
        <w:t>预计同比增长率不低于</w:t>
      </w:r>
      <w:r>
        <w:rPr>
          <w:spacing w:val="-4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>45%</w:t>
      </w:r>
      <w:r>
        <w:rPr>
          <w:rFonts w:ascii="Times New Roman" w:eastAsia="Times New Roman" w:hAnsi="Times New Roman" w:cs="Times New Roman"/>
          <w:spacing w:val="-18"/>
          <w:u w:val="single" w:color="auto"/>
        </w:rPr>
        <w:t xml:space="preserve"> </w:t>
      </w:r>
      <w:r>
        <w:rPr>
          <w:spacing w:val="4"/>
          <w:u w:val="single" w:color="auto"/>
        </w:rPr>
        <w:t>，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 xml:space="preserve">24 </w:t>
      </w:r>
      <w:r>
        <w:rPr>
          <w:spacing w:val="4"/>
          <w:u w:val="single" w:color="auto"/>
        </w:rPr>
        <w:t>年</w:t>
      </w:r>
      <w:r>
        <w:t xml:space="preserve">  </w:t>
      </w:r>
      <w:r>
        <w:rPr>
          <w:spacing w:val="5"/>
          <w:u w:val="single" w:color="auto"/>
        </w:rPr>
        <w:t>预计营收不低于</w:t>
      </w:r>
      <w:r>
        <w:rPr>
          <w:spacing w:val="-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5"/>
          <w:u w:val="single" w:color="auto"/>
        </w:rPr>
        <w:t xml:space="preserve">19.9 </w:t>
      </w:r>
      <w:r>
        <w:rPr>
          <w:spacing w:val="5"/>
          <w:u w:val="single" w:color="auto"/>
        </w:rPr>
        <w:t>亿元。</w:t>
      </w:r>
      <w:r>
        <w:rPr>
          <w:spacing w:val="5"/>
          <w:u w:val="single" w:color="auto"/>
        </w:rPr>
        <w:t xml:space="preserve"> </w:t>
      </w:r>
      <w:r>
        <w:rPr>
          <w:spacing w:val="5"/>
        </w:rPr>
        <w:t>本次股权激励预</w:t>
      </w:r>
      <w:r>
        <w:rPr>
          <w:spacing w:val="4"/>
        </w:rPr>
        <w:t>计摊销费用合计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2411 </w:t>
      </w:r>
      <w:r>
        <w:rPr>
          <w:spacing w:val="4"/>
        </w:rPr>
        <w:t>万，其中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23-25 </w:t>
      </w:r>
      <w:r>
        <w:rPr>
          <w:spacing w:val="4"/>
        </w:rPr>
        <w:t>年预计摊</w:t>
      </w:r>
      <w:r>
        <w:t xml:space="preserve"> </w:t>
      </w:r>
      <w:r>
        <w:rPr>
          <w:spacing w:val="6"/>
        </w:rPr>
        <w:t>销金额分别为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377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>1557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 xml:space="preserve">477 </w:t>
      </w:r>
      <w:r>
        <w:rPr>
          <w:spacing w:val="6"/>
        </w:rPr>
        <w:t>万，预计对公司净利润影响程度较小。</w:t>
      </w:r>
    </w:p>
    <w:p>
      <w:pPr>
        <w:spacing w:line="300" w:lineRule="auto"/>
        <w:sectPr>
          <w:headerReference w:type="default" r:id="rId34"/>
          <w:footerReference w:type="default" r:id="rId35"/>
          <w:type w:val="nextPage"/>
          <w:pgSz w:w="11907" w:h="16839"/>
          <w:pgMar w:top="1264" w:right="725" w:bottom="1027" w:left="720" w:header="788" w:footer="796" w:gutter="0"/>
          <w:pgNumType w:start="11"/>
          <w:cols w:space="708"/>
          <w:titlePg w:val="0"/>
        </w:sectPr>
      </w:pPr>
    </w:p>
    <w:p>
      <w:pPr>
        <w:pStyle w:val="BodyText"/>
        <w:spacing w:before="138" w:line="213" w:lineRule="auto"/>
        <w:ind w:left="547"/>
        <w:rPr>
          <w:sz w:val="18"/>
          <w:szCs w:val="18"/>
        </w:rPr>
      </w:pPr>
      <w:r>
        <w:pict>
          <v:shape id="_x0000_s1037" style="width:524.15pt;height:0.5pt;margin-top:771.94pt;margin-left:35.28pt;mso-position-horizontal-relative:page;mso-position-vertical-relative:page;position:absolute;z-index:251663360" coordorigin="0,0" coordsize="10483,10" o:allowincell="f" path="m,9l10482,9l10482,l,l,9xe" filled="t" fillcolor="#c00000" stroked="f"/>
        </w:pict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794384</wp:posOffset>
            </wp:positionH>
            <wp:positionV relativeFrom="page">
              <wp:posOffset>1040003</wp:posOffset>
            </wp:positionV>
            <wp:extent cx="6216015" cy="2263775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216015" cy="226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00000"/>
          <w:spacing w:val="-1"/>
          <w:sz w:val="18"/>
          <w:szCs w:val="18"/>
        </w:rPr>
        <w:t>表</w:t>
      </w:r>
      <w:r>
        <w:rPr>
          <w:rFonts w:ascii="Times New Roman" w:eastAsia="Times New Roman" w:hAnsi="Times New Roman" w:cs="Times New Roman"/>
          <w:color w:val="C00000"/>
          <w:spacing w:val="-1"/>
          <w:sz w:val="18"/>
          <w:szCs w:val="18"/>
        </w:rPr>
        <w:t>1</w:t>
      </w:r>
      <w:r>
        <w:rPr>
          <w:color w:val="C00000"/>
          <w:spacing w:val="-1"/>
          <w:sz w:val="18"/>
          <w:szCs w:val="18"/>
        </w:rPr>
        <w:t>：</w:t>
      </w:r>
      <w:r>
        <w:rPr>
          <w:color w:val="C00000"/>
          <w:spacing w:val="-26"/>
          <w:sz w:val="18"/>
          <w:szCs w:val="18"/>
        </w:rPr>
        <w:t xml:space="preserve"> </w:t>
      </w:r>
      <w:r>
        <w:rPr>
          <w:color w:val="B70004"/>
          <w:spacing w:val="-1"/>
          <w:sz w:val="18"/>
          <w:szCs w:val="18"/>
        </w:rPr>
        <w:t>好太太核心高管履历及股权授予情况</w:t>
      </w:r>
    </w:p>
    <w:p>
      <w:pPr>
        <w:spacing w:line="3624" w:lineRule="exact"/>
        <w:ind w:firstLine="544"/>
      </w:pPr>
      <w:r>
        <w:rPr>
          <w:position w:val="-72"/>
        </w:rPr>
        <w:pict>
          <v:group id="_x0000_i1038" style="width:489.6pt;height:181.25pt;mso-position-horizontal-relative:char;mso-position-vertical-relative:line" coordorigin="0,0" coordsize="9792,3625" filled="f" stroked="f">
            <v:rect id="_x0000_s1039" style="width:9792;height:10;position:absolute" filled="t" fillcolor="#b70004" stroked="f"/>
            <v:rect id="_x0000_s1040" style="width:9792;height:10;position:absolute;top:3614" filled="t" fillcolor="#b70004" stroked="f"/>
            <w10:wrap type="none"/>
          </v:group>
        </w:pict>
      </w:r>
    </w:p>
    <w:p>
      <w:pPr>
        <w:pStyle w:val="BodyText"/>
        <w:spacing w:before="22" w:line="213" w:lineRule="auto"/>
        <w:ind w:left="559"/>
        <w:rPr>
          <w:sz w:val="16"/>
          <w:szCs w:val="16"/>
        </w:rPr>
      </w:pPr>
      <w:r>
        <w:rPr>
          <w:spacing w:val="-7"/>
          <w:sz w:val="16"/>
          <w:szCs w:val="16"/>
        </w:rPr>
        <w:t>资料来源：公司</w:t>
      </w:r>
      <w:r>
        <w:rPr>
          <w:spacing w:val="-3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16"/>
          <w:szCs w:val="16"/>
        </w:rPr>
        <w:t xml:space="preserve">2022 </w:t>
      </w:r>
      <w:r>
        <w:rPr>
          <w:spacing w:val="-7"/>
          <w:sz w:val="16"/>
          <w:szCs w:val="16"/>
        </w:rPr>
        <w:t>年年报，</w:t>
      </w:r>
      <w:r>
        <w:rPr>
          <w:spacing w:val="-7"/>
          <w:sz w:val="16"/>
          <w:szCs w:val="16"/>
        </w:rPr>
        <w:t xml:space="preserve"> </w:t>
      </w:r>
      <w:r>
        <w:rPr>
          <w:spacing w:val="-7"/>
          <w:sz w:val="16"/>
          <w:szCs w:val="16"/>
        </w:rPr>
        <w:t>公司公告，</w:t>
      </w:r>
      <w:r>
        <w:rPr>
          <w:spacing w:val="18"/>
          <w:sz w:val="16"/>
          <w:szCs w:val="16"/>
        </w:rPr>
        <w:t xml:space="preserve"> </w:t>
      </w:r>
      <w:r>
        <w:rPr>
          <w:spacing w:val="-7"/>
          <w:sz w:val="16"/>
          <w:szCs w:val="16"/>
        </w:rPr>
        <w:t>浙商证券研究所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3081"/>
        <w:outlineLvl w:val="6"/>
        <w:rPr>
          <w:sz w:val="24"/>
          <w:szCs w:val="24"/>
        </w:rPr>
      </w:pPr>
      <w:bookmarkStart w:id="4" w:name="bookmark42"/>
      <w:bookmarkEnd w:id="4"/>
      <w:bookmarkStart w:id="5" w:name="bookmark43"/>
      <w:bookmarkEnd w:id="5"/>
      <w:bookmarkStart w:id="6" w:name="bookmark4"/>
      <w:bookmarkEnd w:id="6"/>
      <w:r>
        <w:rPr>
          <w:rFonts w:ascii="Times New Roman" w:eastAsia="Times New Roman" w:hAnsi="Times New Roman" w:cs="Times New Roman"/>
          <w:b/>
          <w:bCs/>
          <w:color w:val="B70004"/>
          <w:spacing w:val="-6"/>
          <w:sz w:val="24"/>
          <w:szCs w:val="24"/>
        </w:rPr>
        <w:t>1.3</w:t>
      </w:r>
      <w:r>
        <w:rPr>
          <w:rFonts w:ascii="Times New Roman" w:eastAsia="Times New Roman" w:hAnsi="Times New Roman" w:cs="Times New Roman"/>
          <w:b/>
          <w:bCs/>
          <w:color w:val="B70004"/>
          <w:spacing w:val="24"/>
          <w:sz w:val="24"/>
          <w:szCs w:val="24"/>
        </w:rPr>
        <w:t xml:space="preserve"> </w:t>
      </w:r>
      <w:r>
        <w:rPr>
          <w:color w:val="B70004"/>
          <w:spacing w:val="-6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经营业绩：智能产品放量抬升利润，</w:t>
      </w:r>
      <w:r>
        <w:rPr>
          <w:color w:val="B70004"/>
          <w:spacing w:val="32"/>
          <w:sz w:val="24"/>
          <w:szCs w:val="24"/>
        </w:rPr>
        <w:t xml:space="preserve"> </w:t>
      </w:r>
      <w:r>
        <w:rPr>
          <w:color w:val="B70004"/>
          <w:spacing w:val="-6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电商家装渠道</w:t>
      </w:r>
      <w:r>
        <w:rPr>
          <w:color w:val="B70004"/>
          <w:spacing w:val="-7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快增</w:t>
      </w:r>
    </w:p>
    <w:p>
      <w:pPr>
        <w:pStyle w:val="BodyText"/>
        <w:spacing w:before="206" w:line="266" w:lineRule="auto"/>
        <w:ind w:left="2570" w:right="14" w:firstLine="410"/>
      </w:pP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智能晾晒龙头盈利能力表现亮眼，流动性边际改善。</w:t>
      </w:r>
      <w:r>
        <w:rPr>
          <w:spacing w:val="8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202</w:t>
      </w:r>
      <w:r>
        <w:rPr>
          <w:rFonts w:ascii="Times New Roman" w:eastAsia="Times New Roman" w:hAnsi="Times New Roman" w:cs="Times New Roman"/>
          <w:spacing w:val="7"/>
        </w:rPr>
        <w:t xml:space="preserve">2 </w:t>
      </w:r>
      <w:r>
        <w:rPr>
          <w:spacing w:val="7"/>
        </w:rPr>
        <w:t>年公司实现营收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13.82 </w:t>
      </w:r>
      <w:r>
        <w:rPr>
          <w:spacing w:val="7"/>
        </w:rPr>
        <w:t>亿元</w:t>
      </w:r>
      <w:r>
        <w:t xml:space="preserve"> </w:t>
      </w:r>
      <w:r>
        <w:rPr>
          <w:spacing w:val="2"/>
        </w:rPr>
        <w:t>（</w:t>
      </w:r>
      <w:r>
        <w:rPr>
          <w:rFonts w:ascii="Times New Roman" w:eastAsia="Times New Roman" w:hAnsi="Times New Roman" w:cs="Times New Roman"/>
        </w:rPr>
        <w:t>yoy</w:t>
      </w:r>
      <w:r>
        <w:rPr>
          <w:rFonts w:ascii="Times New Roman" w:eastAsia="Times New Roman" w:hAnsi="Times New Roman" w:cs="Times New Roman"/>
          <w:spacing w:val="2"/>
        </w:rPr>
        <w:t>-3.05%</w:t>
      </w:r>
      <w:r>
        <w:rPr>
          <w:spacing w:val="-33"/>
        </w:rPr>
        <w:t>），</w:t>
      </w:r>
      <w:r>
        <w:rPr>
          <w:spacing w:val="2"/>
        </w:rPr>
        <w:t>受第四季度销售活动受限制影响，</w:t>
      </w:r>
      <w:r>
        <w:rPr>
          <w:spacing w:val="27"/>
        </w:rPr>
        <w:t xml:space="preserve"> </w:t>
      </w:r>
      <w:r>
        <w:rPr>
          <w:spacing w:val="2"/>
        </w:rPr>
        <w:t>业绩承压，</w:t>
      </w:r>
      <w:r>
        <w:rPr>
          <w:spacing w:val="36"/>
        </w:rPr>
        <w:t xml:space="preserve"> </w:t>
      </w:r>
      <w:r>
        <w:rPr>
          <w:spacing w:val="2"/>
        </w:rPr>
        <w:t>实现归母净利润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2</w:t>
      </w:r>
      <w:r>
        <w:rPr>
          <w:rFonts w:ascii="Times New Roman" w:eastAsia="Times New Roman" w:hAnsi="Times New Roman" w:cs="Times New Roman"/>
          <w:spacing w:val="1"/>
        </w:rPr>
        <w:t xml:space="preserve">.19 </w:t>
      </w:r>
      <w:r>
        <w:rPr>
          <w:spacing w:val="1"/>
        </w:rPr>
        <w:t>亿元</w:t>
      </w:r>
    </w:p>
    <w:p>
      <w:pPr>
        <w:pStyle w:val="BodyText"/>
        <w:spacing w:before="93" w:line="222" w:lineRule="auto"/>
        <w:ind w:left="2570"/>
      </w:pPr>
      <w:r>
        <w:rPr>
          <w:spacing w:val="5"/>
        </w:rPr>
        <w:t>（</w:t>
      </w:r>
      <w:r>
        <w:rPr>
          <w:rFonts w:ascii="Times New Roman" w:eastAsia="Times New Roman" w:hAnsi="Times New Roman" w:cs="Times New Roman"/>
        </w:rPr>
        <w:t>yoy</w:t>
      </w:r>
      <w:r>
        <w:rPr>
          <w:rFonts w:ascii="Times New Roman" w:eastAsia="Times New Roman" w:hAnsi="Times New Roman" w:cs="Times New Roman"/>
          <w:spacing w:val="5"/>
        </w:rPr>
        <w:t>-27.19%</w:t>
      </w:r>
      <w:r>
        <w:rPr>
          <w:spacing w:val="-42"/>
        </w:rPr>
        <w:t>），</w:t>
      </w:r>
      <w:r>
        <w:rPr>
          <w:spacing w:val="5"/>
        </w:rPr>
        <w:t>实现扣非归母净利润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2.21 </w:t>
      </w:r>
      <w:r>
        <w:rPr>
          <w:spacing w:val="5"/>
        </w:rPr>
        <w:t>亿元</w:t>
      </w:r>
      <w:r>
        <w:rPr>
          <w:spacing w:val="4"/>
        </w:rPr>
        <w:t>（</w:t>
      </w:r>
      <w:r>
        <w:rPr>
          <w:rFonts w:ascii="Times New Roman" w:eastAsia="Times New Roman" w:hAnsi="Times New Roman" w:cs="Times New Roman"/>
        </w:rPr>
        <w:t>yoy</w:t>
      </w:r>
      <w:r>
        <w:rPr>
          <w:rFonts w:ascii="Times New Roman" w:eastAsia="Times New Roman" w:hAnsi="Times New Roman" w:cs="Times New Roman"/>
          <w:spacing w:val="4"/>
        </w:rPr>
        <w:t>-20.77%</w:t>
      </w:r>
      <w:r>
        <w:rPr>
          <w:spacing w:val="4"/>
        </w:rPr>
        <w:t>）。</w:t>
      </w:r>
      <w:r>
        <w:rPr>
          <w:rFonts w:ascii="Times New Roman" w:eastAsia="Times New Roman" w:hAnsi="Times New Roman" w:cs="Times New Roman"/>
          <w:spacing w:val="4"/>
        </w:rPr>
        <w:t xml:space="preserve">2023 </w:t>
      </w:r>
      <w:r>
        <w:rPr>
          <w:spacing w:val="4"/>
        </w:rPr>
        <w:t>年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Q3 </w:t>
      </w:r>
      <w:r>
        <w:rPr>
          <w:spacing w:val="4"/>
        </w:rPr>
        <w:t>公司营收</w:t>
      </w:r>
    </w:p>
    <w:p>
      <w:pPr>
        <w:pStyle w:val="BodyText"/>
        <w:spacing w:before="90" w:line="268" w:lineRule="auto"/>
        <w:ind w:left="2575" w:right="144" w:hanging="8"/>
      </w:pPr>
      <w:r>
        <w:rPr>
          <w:rFonts w:ascii="Times New Roman" w:eastAsia="Times New Roman" w:hAnsi="Times New Roman" w:cs="Times New Roman"/>
        </w:rPr>
        <w:t>yoy</w:t>
      </w:r>
      <w:r>
        <w:rPr>
          <w:rFonts w:ascii="Times New Roman" w:eastAsia="Times New Roman" w:hAnsi="Times New Roman" w:cs="Times New Roman"/>
          <w:spacing w:val="4"/>
        </w:rPr>
        <w:t>+10.71%</w:t>
      </w:r>
      <w:r>
        <w:rPr>
          <w:spacing w:val="4"/>
        </w:rPr>
        <w:t>，归母净利</w:t>
      </w:r>
      <w:r>
        <w:rPr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yoy</w:t>
      </w:r>
      <w:r>
        <w:rPr>
          <w:rFonts w:ascii="Times New Roman" w:eastAsia="Times New Roman" w:hAnsi="Times New Roman" w:cs="Times New Roman"/>
          <w:spacing w:val="4"/>
        </w:rPr>
        <w:t>+38.33%</w:t>
      </w:r>
      <w:r>
        <w:rPr>
          <w:spacing w:val="4"/>
        </w:rPr>
        <w:t>，扣非归母净利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</w:rPr>
        <w:t>yoy</w:t>
      </w:r>
      <w:r>
        <w:rPr>
          <w:rFonts w:ascii="Times New Roman" w:eastAsia="Times New Roman" w:hAnsi="Times New Roman" w:cs="Times New Roman"/>
          <w:spacing w:val="4"/>
        </w:rPr>
        <w:t>+29.91%</w:t>
      </w:r>
      <w:r>
        <w:rPr>
          <w:spacing w:val="4"/>
        </w:rPr>
        <w:t>，业绩大幅改善，</w:t>
      </w:r>
      <w:r>
        <w:rPr>
          <w:spacing w:val="33"/>
        </w:rPr>
        <w:t xml:space="preserve"> </w:t>
      </w:r>
      <w:r>
        <w:rPr>
          <w:spacing w:val="4"/>
        </w:rPr>
        <w:t>经营韧</w:t>
      </w:r>
      <w:r>
        <w:t xml:space="preserve"> </w:t>
      </w:r>
      <w:r>
        <w:rPr>
          <w:spacing w:val="4"/>
        </w:rPr>
        <w:t>性凸显。</w:t>
      </w:r>
      <w:r>
        <w:rPr>
          <w:spacing w:val="5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23Q3 </w:t>
      </w:r>
      <w:r>
        <w:rPr>
          <w:spacing w:val="4"/>
        </w:rPr>
        <w:t>公司毛利率增长至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50.48%</w:t>
      </w:r>
      <w:r>
        <w:rPr>
          <w:spacing w:val="4"/>
        </w:rPr>
        <w:t>，归母</w:t>
      </w:r>
      <w:r>
        <w:rPr>
          <w:spacing w:val="3"/>
        </w:rPr>
        <w:t>净利率增长至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21.36%</w:t>
      </w:r>
      <w:r>
        <w:rPr>
          <w:spacing w:val="3"/>
        </w:rPr>
        <w:t>，较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2017 </w:t>
      </w:r>
      <w:r>
        <w:rPr>
          <w:spacing w:val="3"/>
        </w:rPr>
        <w:t>年分别</w:t>
      </w:r>
    </w:p>
    <w:p>
      <w:pPr>
        <w:pStyle w:val="BodyText"/>
        <w:spacing w:before="89" w:line="266" w:lineRule="auto"/>
        <w:ind w:left="2567" w:right="161" w:firstLine="1"/>
      </w:pPr>
      <w:r>
        <w:rPr>
          <w:rFonts w:ascii="Times New Roman" w:eastAsia="Times New Roman" w:hAnsi="Times New Roman" w:cs="Times New Roman"/>
          <w:spacing w:val="9"/>
        </w:rPr>
        <w:t>+10.52</w:t>
      </w:r>
      <w:r>
        <w:rPr>
          <w:rFonts w:ascii="Times New Roman" w:eastAsia="Times New Roman" w:hAnsi="Times New Roman" w:cs="Times New Roman"/>
        </w:rPr>
        <w:t>pct</w:t>
      </w:r>
      <w:r>
        <w:rPr>
          <w:rFonts w:ascii="Times New Roman" w:eastAsia="Times New Roman" w:hAnsi="Times New Roman" w:cs="Times New Roman"/>
          <w:spacing w:val="9"/>
        </w:rPr>
        <w:t>/+2.86</w:t>
      </w:r>
      <w:r>
        <w:rPr>
          <w:rFonts w:ascii="Times New Roman" w:eastAsia="Times New Roman" w:hAnsi="Times New Roman" w:cs="Times New Roman"/>
        </w:rPr>
        <w:t>pct</w:t>
      </w:r>
      <w:r>
        <w:rPr>
          <w:spacing w:val="9"/>
        </w:rPr>
        <w:t>。收入端较快增长，盈利能力</w:t>
      </w:r>
      <w:r>
        <w:rPr>
          <w:spacing w:val="8"/>
        </w:rPr>
        <w:t>增强，得益于公司智能家居产品销售占比</w:t>
      </w:r>
      <w:r>
        <w:t xml:space="preserve"> </w:t>
      </w:r>
      <w:r>
        <w:rPr>
          <w:spacing w:val="9"/>
        </w:rPr>
        <w:t>提升，持续提升供应链降本增效，优化成本管理。</w:t>
      </w:r>
    </w:p>
    <w:p>
      <w:pPr>
        <w:pStyle w:val="BodyText"/>
        <w:spacing w:before="210" w:line="289" w:lineRule="auto"/>
        <w:ind w:left="2566" w:right="22" w:firstLine="415"/>
      </w:pPr>
      <w:r>
        <w:rPr>
          <w:spacing w:val="3"/>
        </w:rPr>
        <w:t>流动性方面，公司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2022 </w:t>
      </w:r>
      <w:r>
        <w:rPr>
          <w:spacing w:val="3"/>
        </w:rPr>
        <w:t>年应收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1.02 </w:t>
      </w:r>
      <w:r>
        <w:rPr>
          <w:spacing w:val="3"/>
        </w:rPr>
        <w:t>亿元，较上年同期</w:t>
      </w:r>
      <w:r>
        <w:rPr>
          <w:rFonts w:ascii="Times New Roman" w:eastAsia="Times New Roman" w:hAnsi="Times New Roman" w:cs="Times New Roman"/>
          <w:spacing w:val="3"/>
        </w:rPr>
        <w:t xml:space="preserve">-0.17 </w:t>
      </w:r>
      <w:r>
        <w:rPr>
          <w:spacing w:val="3"/>
        </w:rPr>
        <w:t>亿元，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23Q3 </w:t>
      </w:r>
      <w:r>
        <w:rPr>
          <w:spacing w:val="3"/>
        </w:rPr>
        <w:t>应收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0.75 </w:t>
      </w:r>
      <w:r>
        <w:rPr>
          <w:spacing w:val="3"/>
        </w:rPr>
        <w:t>亿</w:t>
      </w:r>
      <w:r>
        <w:t xml:space="preserve">   </w:t>
      </w:r>
      <w:r>
        <w:rPr>
          <w:spacing w:val="2"/>
        </w:rPr>
        <w:t>元，较上年同期</w:t>
      </w:r>
      <w:r>
        <w:rPr>
          <w:rFonts w:ascii="Times New Roman" w:eastAsia="Times New Roman" w:hAnsi="Times New Roman" w:cs="Times New Roman"/>
          <w:spacing w:val="2"/>
        </w:rPr>
        <w:t xml:space="preserve">-0.43 </w:t>
      </w:r>
      <w:r>
        <w:rPr>
          <w:spacing w:val="2"/>
        </w:rPr>
        <w:t>亿元，存货水平维持稳定，</w:t>
      </w:r>
      <w:r>
        <w:rPr>
          <w:spacing w:val="39"/>
          <w:w w:val="101"/>
        </w:rPr>
        <w:t xml:space="preserve"> </w:t>
      </w:r>
      <w:r>
        <w:rPr>
          <w:spacing w:val="2"/>
        </w:rPr>
        <w:t>回款状况好。</w:t>
      </w:r>
      <w:r>
        <w:rPr>
          <w:spacing w:val="50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2022 </w:t>
      </w:r>
      <w:r>
        <w:rPr>
          <w:spacing w:val="2"/>
        </w:rPr>
        <w:t>年公司经营现金流净额</w:t>
      </w:r>
      <w:r>
        <w:t xml:space="preserve"> </w:t>
      </w:r>
      <w:r>
        <w:rPr>
          <w:spacing w:val="6"/>
        </w:rPr>
        <w:t>较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21 </w:t>
      </w:r>
      <w:r>
        <w:rPr>
          <w:spacing w:val="6"/>
        </w:rPr>
        <w:t>年减少幅度大，主要受产能扩张影响，</w:t>
      </w:r>
      <w:r>
        <w:rPr>
          <w:rFonts w:ascii="Times New Roman" w:eastAsia="Times New Roman" w:hAnsi="Times New Roman" w:cs="Times New Roman"/>
          <w:spacing w:val="6"/>
        </w:rPr>
        <w:t xml:space="preserve">23Q3 </w:t>
      </w:r>
      <w:r>
        <w:rPr>
          <w:spacing w:val="6"/>
        </w:rPr>
        <w:t>经营现金流净额较上年同期</w:t>
      </w:r>
      <w:r>
        <w:rPr>
          <w:rFonts w:ascii="Times New Roman" w:eastAsia="Times New Roman" w:hAnsi="Times New Roman" w:cs="Times New Roman"/>
          <w:spacing w:val="6"/>
        </w:rPr>
        <w:t xml:space="preserve">+2.75 </w:t>
      </w:r>
      <w:r>
        <w:rPr>
          <w:spacing w:val="6"/>
        </w:rPr>
        <w:t>亿元，</w:t>
      </w:r>
      <w:r>
        <w:rPr>
          <w:spacing w:val="6"/>
        </w:rPr>
        <w:t xml:space="preserve"> </w:t>
      </w:r>
      <w:r>
        <w:rPr>
          <w:spacing w:val="9"/>
        </w:rPr>
        <w:t>公司现金流充沛，流动性改善。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  <w:sectPr>
          <w:headerReference w:type="default" r:id="rId37"/>
          <w:footerReference w:type="default" r:id="rId38"/>
          <w:pgSz w:w="11907" w:h="16839"/>
          <w:pgMar w:top="1264" w:right="718" w:bottom="1027" w:left="705" w:header="788" w:footer="796" w:gutter="0"/>
          <w:pgNumType w:start="12"/>
          <w:cols w:space="708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59" w:line="226" w:lineRule="auto"/>
        <w:ind w:left="17"/>
        <w:rPr>
          <w:sz w:val="18"/>
          <w:szCs w:val="18"/>
        </w:rPr>
      </w:pPr>
      <w:r>
        <w:rPr>
          <w:color w:val="C00000"/>
          <w:spacing w:val="-8"/>
          <w:sz w:val="18"/>
          <w:szCs w:val="18"/>
        </w:rPr>
        <w:t>表</w:t>
      </w:r>
      <w:r>
        <w:rPr>
          <w:rFonts w:ascii="Times New Roman" w:eastAsia="Times New Roman" w:hAnsi="Times New Roman" w:cs="Times New Roman"/>
          <w:color w:val="C00000"/>
          <w:spacing w:val="-8"/>
          <w:sz w:val="18"/>
          <w:szCs w:val="18"/>
        </w:rPr>
        <w:t>2</w:t>
      </w:r>
      <w:r>
        <w:rPr>
          <w:color w:val="C00000"/>
          <w:spacing w:val="-8"/>
          <w:sz w:val="18"/>
          <w:szCs w:val="18"/>
        </w:rPr>
        <w:t>：</w:t>
      </w:r>
      <w:r>
        <w:rPr>
          <w:color w:val="C00000"/>
          <w:spacing w:val="-22"/>
          <w:sz w:val="18"/>
          <w:szCs w:val="18"/>
        </w:rPr>
        <w:t xml:space="preserve"> </w:t>
      </w:r>
      <w:r>
        <w:rPr>
          <w:color w:val="B70004"/>
          <w:spacing w:val="-8"/>
          <w:sz w:val="18"/>
          <w:szCs w:val="18"/>
        </w:rPr>
        <w:t>公司历史财务数据一览（百万元，</w:t>
      </w:r>
      <w:r>
        <w:rPr>
          <w:color w:val="B70004"/>
          <w:spacing w:val="4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8"/>
          <w:sz w:val="18"/>
          <w:szCs w:val="18"/>
        </w:rPr>
        <w:t>%</w:t>
      </w:r>
      <w:r>
        <w:rPr>
          <w:color w:val="B70004"/>
          <w:spacing w:val="-8"/>
          <w:sz w:val="18"/>
          <w:szCs w:val="18"/>
        </w:rPr>
        <w:t>）</w:t>
      </w:r>
    </w:p>
    <w:p>
      <w:pPr>
        <w:spacing w:line="226" w:lineRule="auto"/>
        <w:rPr>
          <w:sz w:val="18"/>
          <w:szCs w:val="18"/>
        </w:rPr>
        <w:sectPr>
          <w:headerReference w:type="default" r:id="rId39"/>
          <w:footerReference w:type="default" r:id="rId40"/>
          <w:type w:val="nextPage"/>
          <w:pgSz w:w="11907" w:h="16839"/>
          <w:pgMar w:top="1264" w:right="718" w:bottom="1027" w:left="705" w:header="788" w:footer="796" w:gutter="0"/>
          <w:pgNumType w:start="13"/>
          <w:cols w:space="708"/>
          <w:titlePg w:val="0"/>
        </w:sectPr>
      </w:pPr>
    </w:p>
    <w:p>
      <w:pPr>
        <w:spacing w:before="113" w:line="5216" w:lineRule="exact"/>
      </w:pPr>
      <w:r>
        <w:drawing>
          <wp:anchor distT="0" distB="0" distL="0" distR="0" simplePos="0" relativeHeight="251665408" behindDoc="1" locked="0" layoutInCell="0" allowOverlap="1">
            <wp:simplePos x="0" y="0"/>
            <wp:positionH relativeFrom="page">
              <wp:posOffset>534669</wp:posOffset>
            </wp:positionH>
            <wp:positionV relativeFrom="page">
              <wp:posOffset>4657344</wp:posOffset>
            </wp:positionV>
            <wp:extent cx="2904489" cy="1748028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04489" cy="1748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4048125</wp:posOffset>
            </wp:positionH>
            <wp:positionV relativeFrom="page">
              <wp:posOffset>4657344</wp:posOffset>
            </wp:positionV>
            <wp:extent cx="2872105" cy="1748028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872105" cy="1748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1" style="width:396.55pt;height:0.5pt;margin-top:788.98pt;margin-left:162.86pt;mso-position-horizontal-relative:page;mso-position-vertical-relative:page;position:absolute;z-index:251667456" coordorigin="0,0" coordsize="7930,10" o:allowincell="f" path="m,9l7930,9l7930,l,l,9xe" filled="t" fillcolor="#b70004" stroked="f"/>
        </w:pict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525144</wp:posOffset>
            </wp:positionH>
            <wp:positionV relativeFrom="page">
              <wp:posOffset>997205</wp:posOffset>
            </wp:positionV>
            <wp:extent cx="6509384" cy="3061334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509384" cy="3061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4"/>
        </w:rPr>
        <w:pict>
          <v:group id="_x0000_i1042" style="width:523.45pt;height:260.85pt;mso-position-horizontal-relative:char;mso-position-vertical-relative:line" coordorigin="0,0" coordsize="10469,5217" filled="f" stroked="f">
            <v:rect id="_x0000_s1043" style="width:10469;height:10;position:absolute" filled="t" fillcolor="#c00000" stroked="f"/>
            <v:rect id="_x0000_s1044" style="width:10469;height:10;position:absolute;top:5206" filled="t" fillcolor="#c00000" stroked="f"/>
            <w10:wrap type="none"/>
          </v:group>
        </w:pict>
      </w:r>
    </w:p>
    <w:p>
      <w:pPr>
        <w:spacing w:line="5216" w:lineRule="exact"/>
        <w:sectPr>
          <w:headerReference w:type="default" r:id="rId44"/>
          <w:footerReference w:type="default" r:id="rId45"/>
          <w:pgSz w:w="11907" w:h="16839"/>
          <w:pgMar w:top="1264" w:right="717" w:bottom="1027" w:left="720" w:header="788" w:footer="796" w:gutter="0"/>
          <w:pgNumType w:start="14"/>
          <w:cols w:num="1" w:space="708" w:equalWidth="0">
            <w:col w:w="10469" w:space="0"/>
          </w:cols>
        </w:sectPr>
      </w:pPr>
    </w:p>
    <w:p>
      <w:pPr>
        <w:pStyle w:val="BodyText"/>
        <w:spacing w:before="22" w:line="213" w:lineRule="auto"/>
        <w:ind w:left="14"/>
        <w:rPr>
          <w:sz w:val="16"/>
          <w:szCs w:val="16"/>
        </w:rPr>
      </w:pPr>
      <w:r>
        <w:rPr>
          <w:spacing w:val="-1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Wind</w:t>
      </w:r>
      <w:r>
        <w:rPr>
          <w:spacing w:val="-1"/>
          <w:sz w:val="16"/>
          <w:szCs w:val="16"/>
        </w:rPr>
        <w:t>，浙商证券研究所</w:t>
      </w:r>
    </w:p>
    <w:p>
      <w:pPr>
        <w:pStyle w:val="BodyText"/>
        <w:spacing w:before="261" w:line="216" w:lineRule="auto"/>
        <w:ind w:left="308"/>
        <w:rPr>
          <w:sz w:val="18"/>
          <w:szCs w:val="18"/>
        </w:rPr>
      </w:pPr>
      <w:bookmarkStart w:id="7" w:name="bookmark44"/>
      <w:bookmarkEnd w:id="7"/>
      <w:bookmarkStart w:id="8" w:name="bookmark27"/>
      <w:bookmarkEnd w:id="8"/>
      <w:bookmarkStart w:id="9" w:name="bookmark28"/>
      <w:bookmarkEnd w:id="9"/>
      <w:r>
        <w:rPr>
          <w:color w:val="B70004"/>
          <w:spacing w:val="-2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>4</w:t>
      </w:r>
      <w:r>
        <w:rPr>
          <w:color w:val="B70004"/>
          <w:spacing w:val="-2"/>
          <w:sz w:val="18"/>
          <w:szCs w:val="18"/>
        </w:rPr>
        <w:t>：</w:t>
      </w:r>
      <w:r>
        <w:rPr>
          <w:color w:val="B70004"/>
          <w:spacing w:val="-1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 xml:space="preserve">2017-23Q1-3 </w:t>
      </w:r>
      <w:r>
        <w:rPr>
          <w:color w:val="B70004"/>
          <w:spacing w:val="-2"/>
          <w:sz w:val="18"/>
          <w:szCs w:val="18"/>
        </w:rPr>
        <w:t>公司营业收入及同比增速（百万元）</w:t>
      </w:r>
    </w:p>
    <w:p>
      <w:pPr>
        <w:spacing w:before="52" w:line="2773" w:lineRule="exact"/>
      </w:pPr>
      <w:r>
        <w:rPr>
          <w:position w:val="-55"/>
        </w:rPr>
        <w:pict>
          <v:group id="_x0000_i1045" style="width:241.05pt;height:138.65pt;mso-position-horizontal-relative:char;mso-position-vertical-relative:line" coordorigin="0,0" coordsize="4821,2772" filled="f" stroked="f">
            <v:rect id="_x0000_s1046" style="width:4821;height:10;position:absolute" filled="t" fillcolor="#c00000" stroked="f"/>
            <v:rect id="_x0000_s1047" style="width:4821;height:10;position:absolute;top:2762" filled="t" fillcolor="#c00000" stroked="f"/>
            <w10:wrap type="none"/>
          </v:group>
        </w:pict>
      </w:r>
    </w:p>
    <w:p>
      <w:pPr>
        <w:pStyle w:val="BodyText"/>
        <w:spacing w:before="87" w:line="186" w:lineRule="auto"/>
        <w:ind w:left="14"/>
        <w:rPr>
          <w:sz w:val="16"/>
          <w:szCs w:val="16"/>
        </w:rPr>
      </w:pPr>
      <w:r>
        <w:rPr>
          <w:spacing w:val="-1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Wind</w:t>
      </w:r>
      <w:r>
        <w:rPr>
          <w:spacing w:val="-1"/>
          <w:sz w:val="16"/>
          <w:szCs w:val="16"/>
        </w:rPr>
        <w:t>，浙商证券研究所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06" w:lineRule="auto"/>
        <w:rPr>
          <w:rFonts w:ascii="Arial"/>
          <w:sz w:val="21"/>
        </w:rPr>
      </w:pPr>
    </w:p>
    <w:p>
      <w:pPr>
        <w:pStyle w:val="BodyText"/>
        <w:spacing w:before="59" w:line="216" w:lineRule="auto"/>
        <w:ind w:left="306"/>
        <w:rPr>
          <w:sz w:val="18"/>
          <w:szCs w:val="18"/>
        </w:rPr>
      </w:pPr>
      <w:r>
        <w:rPr>
          <w:color w:val="B70004"/>
          <w:spacing w:val="-2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>5</w:t>
      </w:r>
      <w:r>
        <w:rPr>
          <w:color w:val="B70004"/>
          <w:spacing w:val="-2"/>
          <w:sz w:val="18"/>
          <w:szCs w:val="18"/>
        </w:rPr>
        <w:t>：</w:t>
      </w:r>
      <w:r>
        <w:rPr>
          <w:color w:val="B70004"/>
          <w:spacing w:val="-1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 xml:space="preserve">2017-23Q1-3 </w:t>
      </w:r>
      <w:r>
        <w:rPr>
          <w:color w:val="B70004"/>
          <w:spacing w:val="-2"/>
          <w:sz w:val="18"/>
          <w:szCs w:val="18"/>
        </w:rPr>
        <w:t>公司归母净利润及同比增速（百万元）</w:t>
      </w:r>
    </w:p>
    <w:p>
      <w:pPr>
        <w:spacing w:before="52" w:line="2772" w:lineRule="exact"/>
      </w:pPr>
      <w:r>
        <w:rPr>
          <w:position w:val="-55"/>
        </w:rPr>
        <w:pict>
          <v:group id="_x0000_i1048" style="width:254.6pt;height:138.65pt;mso-position-horizontal-relative:char;mso-position-vertical-relative:line" coordorigin="0,0" coordsize="5092,2772" filled="f" stroked="f">
            <v:rect id="_x0000_s1049" style="width:5092;height:10;position:absolute" filled="t" fillcolor="#c00000" stroked="f"/>
            <v:rect id="_x0000_s1050" style="width:5092;height:10;position:absolute;top:2762" filled="t" fillcolor="#c00000" stroked="f"/>
            <w10:wrap type="none"/>
          </v:group>
        </w:pict>
      </w:r>
    </w:p>
    <w:p>
      <w:pPr>
        <w:pStyle w:val="BodyText"/>
        <w:spacing w:before="87" w:line="186" w:lineRule="auto"/>
        <w:ind w:left="12"/>
        <w:rPr>
          <w:sz w:val="16"/>
          <w:szCs w:val="16"/>
        </w:rPr>
      </w:pPr>
      <w:r>
        <w:rPr>
          <w:spacing w:val="-3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Wind</w:t>
      </w:r>
      <w:r>
        <w:rPr>
          <w:rFonts w:ascii="Times New Roman" w:eastAsia="Times New Roman" w:hAnsi="Times New Roman" w:cs="Times New Roman"/>
          <w:spacing w:val="-7"/>
          <w:sz w:val="16"/>
          <w:szCs w:val="16"/>
        </w:rPr>
        <w:t xml:space="preserve"> </w:t>
      </w:r>
      <w:r>
        <w:rPr>
          <w:spacing w:val="-3"/>
          <w:sz w:val="16"/>
          <w:szCs w:val="16"/>
        </w:rPr>
        <w:t>，浙商证券研究所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46"/>
          <w:footerReference w:type="default" r:id="rId47"/>
          <w:type w:val="continuous"/>
          <w:pgSz w:w="11907" w:h="16839"/>
          <w:pgMar w:top="1264" w:right="717" w:bottom="1027" w:left="720" w:header="788" w:footer="796" w:gutter="0"/>
          <w:pgNumType w:start="15"/>
          <w:cols w:num="2" w:space="708" w:equalWidth="0">
            <w:col w:w="5277" w:space="100"/>
            <w:col w:w="5092" w:space="0"/>
          </w:cols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62" w:line="281" w:lineRule="auto"/>
        <w:ind w:left="2572" w:right="94" w:firstLine="394"/>
      </w:pP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智能产品收入增长亮眼，</w:t>
      </w:r>
      <w:r>
        <w:rPr>
          <w:spacing w:val="5"/>
        </w:rPr>
        <w:t xml:space="preserve"> 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结构升级拉动毛利率提升。</w:t>
      </w:r>
      <w:r>
        <w:rPr>
          <w:spacing w:val="5"/>
        </w:rPr>
        <w:t xml:space="preserve"> </w:t>
      </w:r>
      <w:r>
        <w:rPr>
          <w:spacing w:val="5"/>
        </w:rPr>
        <w:t>晾衣架产</w:t>
      </w:r>
      <w:r>
        <w:rPr>
          <w:spacing w:val="4"/>
        </w:rPr>
        <w:t>品和智能家居产品为两</w:t>
      </w:r>
      <w:r>
        <w:t xml:space="preserve"> </w:t>
      </w:r>
      <w:r>
        <w:rPr>
          <w:spacing w:val="7"/>
        </w:rPr>
        <w:t>大核心品类，</w:t>
      </w:r>
      <w:r>
        <w:rPr>
          <w:spacing w:val="7"/>
        </w:rPr>
        <w:t xml:space="preserve"> </w:t>
      </w:r>
      <w:r>
        <w:rPr>
          <w:spacing w:val="7"/>
        </w:rPr>
        <w:t>传统晾衣架产品包括手摇晾衣架、落地晾衣架和外飘晾</w:t>
      </w:r>
      <w:r>
        <w:rPr>
          <w:spacing w:val="6"/>
        </w:rPr>
        <w:t>衣架；智能家居产品</w:t>
      </w:r>
      <w:r>
        <w:t xml:space="preserve"> </w:t>
      </w:r>
      <w:r>
        <w:rPr>
          <w:spacing w:val="7"/>
        </w:rPr>
        <w:t>包括智能晾衣机、智能门锁等智能产品。</w:t>
      </w:r>
      <w:r>
        <w:rPr>
          <w:rFonts w:ascii="Times New Roman" w:eastAsia="Times New Roman" w:hAnsi="Times New Roman" w:cs="Times New Roman"/>
          <w:spacing w:val="7"/>
        </w:rPr>
        <w:t xml:space="preserve">2017-2022 </w:t>
      </w:r>
      <w:r>
        <w:rPr>
          <w:spacing w:val="7"/>
        </w:rPr>
        <w:t>智能家居收入占比从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47.32% </w:t>
      </w:r>
      <w:r>
        <w:rPr>
          <w:spacing w:val="7"/>
        </w:rPr>
        <w:t>增长至</w:t>
      </w:r>
    </w:p>
    <w:p>
      <w:pPr>
        <w:pStyle w:val="BodyText"/>
        <w:spacing w:before="90" w:line="266" w:lineRule="auto"/>
        <w:ind w:left="2571" w:right="16" w:hanging="8"/>
      </w:pPr>
      <w:r>
        <w:rPr>
          <w:rFonts w:ascii="Times New Roman" w:eastAsia="Times New Roman" w:hAnsi="Times New Roman" w:cs="Times New Roman"/>
          <w:spacing w:val="7"/>
        </w:rPr>
        <w:t>82.81%</w:t>
      </w:r>
      <w:r>
        <w:rPr>
          <w:spacing w:val="7"/>
        </w:rPr>
        <w:t>，而传统晾衣架产品逐步让位于公司智能产品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spacing w:val="7"/>
        </w:rPr>
        <w:t>收入占比从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49.81%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7"/>
        </w:rPr>
        <w:t>降至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15.5</w:t>
      </w:r>
      <w:r>
        <w:rPr>
          <w:rFonts w:ascii="Times New Roman" w:eastAsia="Times New Roman" w:hAnsi="Times New Roman" w:cs="Times New Roman"/>
          <w:spacing w:val="6"/>
        </w:rPr>
        <w:t>%</w:t>
      </w:r>
      <w:r>
        <w:rPr>
          <w:spacing w:val="6"/>
        </w:rPr>
        <w:t>。智</w:t>
      </w:r>
      <w:r>
        <w:t xml:space="preserve"> </w:t>
      </w:r>
      <w:r>
        <w:rPr>
          <w:spacing w:val="6"/>
        </w:rPr>
        <w:t>能产品放量抬升利润，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6"/>
          <w:u w:val="single" w:color="auto"/>
        </w:rPr>
        <w:t xml:space="preserve">2022 </w:t>
      </w:r>
      <w:r>
        <w:rPr>
          <w:spacing w:val="6"/>
          <w:u w:val="single" w:color="auto"/>
        </w:rPr>
        <w:t>年，公司智</w:t>
      </w:r>
      <w:r>
        <w:rPr>
          <w:spacing w:val="5"/>
          <w:u w:val="single" w:color="auto"/>
        </w:rPr>
        <w:t>能家居产品毛利率</w:t>
      </w:r>
      <w:r>
        <w:rPr>
          <w:spacing w:val="-4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5"/>
          <w:u w:val="single" w:color="auto"/>
        </w:rPr>
        <w:t>48.26%</w:t>
      </w:r>
      <w:r>
        <w:rPr>
          <w:spacing w:val="5"/>
          <w:u w:val="single" w:color="auto"/>
        </w:rPr>
        <w:t>，晾衣架产品毛利率</w:t>
      </w:r>
    </w:p>
    <w:p>
      <w:pPr>
        <w:pStyle w:val="BodyText"/>
        <w:spacing w:before="91" w:line="267" w:lineRule="auto"/>
        <w:ind w:left="2560" w:right="101" w:hanging="1"/>
      </w:pPr>
      <w:r>
        <w:rPr>
          <w:rFonts w:ascii="Times New Roman" w:eastAsia="Times New Roman" w:hAnsi="Times New Roman" w:cs="Times New Roman"/>
          <w:spacing w:val="9"/>
          <w:u w:val="single" w:color="auto"/>
        </w:rPr>
        <w:t>37.42%</w:t>
      </w:r>
      <w:r>
        <w:rPr>
          <w:spacing w:val="9"/>
          <w:u w:val="single" w:color="auto"/>
        </w:rPr>
        <w:t>，产品的利润空间拉开较大差距，推动公司产品结构快速升级，智能家居产品毛利</w:t>
      </w:r>
      <w:r>
        <w:rPr>
          <w:spacing w:val="2"/>
        </w:rPr>
        <w:t xml:space="preserve"> </w:t>
      </w:r>
      <w:r>
        <w:rPr>
          <w:spacing w:val="4"/>
          <w:u w:val="single" w:color="auto"/>
        </w:rPr>
        <w:t>率增长带动公司整体毛利率上升，</w:t>
      </w:r>
      <w:r>
        <w:rPr>
          <w:spacing w:val="4"/>
          <w:u w:val="single" w:color="auto"/>
        </w:rPr>
        <w:t xml:space="preserve"> </w:t>
      </w:r>
      <w:r>
        <w:rPr>
          <w:spacing w:val="4"/>
          <w:u w:val="single" w:color="auto"/>
        </w:rPr>
        <w:t>从</w:t>
      </w:r>
      <w:r>
        <w:rPr>
          <w:spacing w:val="-4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 xml:space="preserve">2017 </w:t>
      </w:r>
      <w:r>
        <w:rPr>
          <w:spacing w:val="4"/>
          <w:u w:val="single" w:color="auto"/>
        </w:rPr>
        <w:t>年的</w:t>
      </w:r>
      <w:r>
        <w:rPr>
          <w:spacing w:val="-37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u w:val="single" w:color="auto"/>
        </w:rPr>
        <w:t>39.96</w:t>
      </w:r>
      <w:r>
        <w:rPr>
          <w:rFonts w:ascii="Times New Roman" w:eastAsia="Times New Roman" w:hAnsi="Times New Roman" w:cs="Times New Roman"/>
          <w:spacing w:val="3"/>
          <w:u w:val="single" w:color="auto"/>
        </w:rPr>
        <w:t>%</w:t>
      </w:r>
      <w:r>
        <w:rPr>
          <w:spacing w:val="3"/>
          <w:u w:val="single" w:color="auto"/>
        </w:rPr>
        <w:t>增长到</w:t>
      </w:r>
      <w:r>
        <w:rPr>
          <w:spacing w:val="-4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u w:val="single" w:color="auto"/>
        </w:rPr>
        <w:t xml:space="preserve">2022 </w:t>
      </w:r>
      <w:r>
        <w:rPr>
          <w:spacing w:val="3"/>
          <w:u w:val="single" w:color="auto"/>
        </w:rPr>
        <w:t>年</w:t>
      </w:r>
      <w:r>
        <w:rPr>
          <w:spacing w:val="-4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u w:val="single" w:color="auto"/>
        </w:rPr>
        <w:t>46.37%</w:t>
      </w:r>
      <w:r>
        <w:rPr>
          <w:spacing w:val="3"/>
          <w:u w:val="single" w:color="auto"/>
        </w:rPr>
        <w:t>。</w:t>
      </w:r>
      <w:r>
        <w:rPr>
          <w:spacing w:val="3"/>
          <w:u w:val="single" w:color="auto"/>
        </w:rPr>
        <w:t xml:space="preserve"> 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  <w:sectPr>
          <w:headerReference w:type="default" r:id="rId48"/>
          <w:footerReference w:type="default" r:id="rId49"/>
          <w:type w:val="continuous"/>
          <w:pgSz w:w="11907" w:h="16839"/>
          <w:pgMar w:top="1264" w:right="717" w:bottom="1027" w:left="720" w:header="788" w:footer="796" w:gutter="0"/>
          <w:pgNumType w:start="16"/>
          <w:cols w:num="1" w:space="708" w:equalWidth="0">
            <w:col w:w="10469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2554"/>
        <w:rPr>
          <w:sz w:val="18"/>
          <w:szCs w:val="18"/>
        </w:rPr>
      </w:pPr>
      <w:r>
        <w:rPr>
          <w:color w:val="C00000"/>
          <w:spacing w:val="-1"/>
          <w:sz w:val="18"/>
          <w:szCs w:val="18"/>
        </w:rPr>
        <w:t>表</w:t>
      </w:r>
      <w:r>
        <w:rPr>
          <w:rFonts w:ascii="Times New Roman" w:eastAsia="Times New Roman" w:hAnsi="Times New Roman" w:cs="Times New Roman"/>
          <w:color w:val="C00000"/>
          <w:spacing w:val="-1"/>
          <w:sz w:val="18"/>
          <w:szCs w:val="18"/>
        </w:rPr>
        <w:t>3</w:t>
      </w:r>
      <w:r>
        <w:rPr>
          <w:color w:val="C00000"/>
          <w:spacing w:val="-1"/>
          <w:sz w:val="18"/>
          <w:szCs w:val="18"/>
        </w:rPr>
        <w:t>：</w:t>
      </w:r>
      <w:r>
        <w:rPr>
          <w:color w:val="C00000"/>
          <w:spacing w:val="-26"/>
          <w:sz w:val="18"/>
          <w:szCs w:val="18"/>
        </w:rPr>
        <w:t xml:space="preserve"> </w:t>
      </w:r>
      <w:r>
        <w:rPr>
          <w:color w:val="B70004"/>
          <w:spacing w:val="-1"/>
          <w:sz w:val="18"/>
          <w:szCs w:val="18"/>
        </w:rPr>
        <w:t>公司分产品经营数据一览（百万元）</w:t>
      </w:r>
    </w:p>
    <w:p>
      <w:pPr>
        <w:spacing w:line="185" w:lineRule="auto"/>
        <w:rPr>
          <w:sz w:val="18"/>
          <w:szCs w:val="18"/>
        </w:rPr>
        <w:sectPr>
          <w:headerReference w:type="default" r:id="rId50"/>
          <w:footerReference w:type="default" r:id="rId51"/>
          <w:type w:val="nextPage"/>
          <w:pgSz w:w="11907" w:h="16839"/>
          <w:pgMar w:top="1264" w:right="717" w:bottom="1027" w:left="720" w:header="788" w:footer="796" w:gutter="0"/>
          <w:pgNumType w:start="17"/>
          <w:cols w:num="1" w:space="708" w:equalWidth="0">
            <w:col w:w="10469" w:space="0"/>
          </w:cols>
          <w:titlePg w:val="0"/>
        </w:sectPr>
      </w:pPr>
    </w:p>
    <w:p>
      <w:pPr>
        <w:spacing w:before="113" w:line="4201" w:lineRule="exact"/>
        <w:ind w:firstLine="2551"/>
      </w:pPr>
      <w:r>
        <w:drawing>
          <wp:anchor distT="0" distB="0" distL="0" distR="0" simplePos="0" relativeHeight="251668480" behindDoc="1" locked="0" layoutInCell="0" allowOverlap="1">
            <wp:simplePos x="0" y="0"/>
            <wp:positionH relativeFrom="page">
              <wp:posOffset>2077720</wp:posOffset>
            </wp:positionH>
            <wp:positionV relativeFrom="page">
              <wp:posOffset>913384</wp:posOffset>
            </wp:positionV>
            <wp:extent cx="5025644" cy="2583815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025644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0" allowOverlap="1">
            <wp:simplePos x="0" y="0"/>
            <wp:positionH relativeFrom="page">
              <wp:posOffset>2146300</wp:posOffset>
            </wp:positionH>
            <wp:positionV relativeFrom="page">
              <wp:posOffset>5686298</wp:posOffset>
            </wp:positionV>
            <wp:extent cx="4888864" cy="2845434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888864" cy="2845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4"/>
        </w:rPr>
        <w:pict>
          <v:group id="_x0000_i1051" style="width:395.85pt;height:210.05pt;mso-position-horizontal-relative:char;mso-position-vertical-relative:line" coordorigin="0,0" coordsize="7917,4201" filled="f" stroked="f">
            <v:rect id="_x0000_s1052" style="width:7917;height:10;position:absolute" filled="t" fillcolor="#b70004" stroked="f"/>
            <v:rect id="_x0000_s1053" style="width:7917;height:10;position:absolute;top:4191" filled="t" fillcolor="#b70004" stroked="f"/>
            <w10:wrap type="none"/>
          </v:group>
        </w:pict>
      </w:r>
    </w:p>
    <w:p>
      <w:pPr>
        <w:pStyle w:val="BodyText"/>
        <w:spacing w:before="89" w:line="227" w:lineRule="auto"/>
        <w:ind w:left="2566"/>
        <w:rPr>
          <w:sz w:val="16"/>
          <w:szCs w:val="16"/>
        </w:rPr>
      </w:pPr>
      <w:r>
        <w:rPr>
          <w:spacing w:val="-1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Choice</w:t>
      </w:r>
      <w:r>
        <w:rPr>
          <w:spacing w:val="-1"/>
          <w:sz w:val="16"/>
          <w:szCs w:val="16"/>
        </w:rPr>
        <w:t>，浙商证券研究所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62" w:line="221" w:lineRule="auto"/>
        <w:ind w:left="2967"/>
      </w:pPr>
      <w:r>
        <w:rPr>
          <w:spacing w:val="3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线下渠道南区较北区更优，线上电商板块持续发力。</w:t>
      </w:r>
      <w:r>
        <w:rPr>
          <w:spacing w:val="3"/>
        </w:rPr>
        <w:t xml:space="preserve"> </w:t>
      </w:r>
      <w:r>
        <w:rPr>
          <w:spacing w:val="3"/>
        </w:rPr>
        <w:t>线下方面，</w:t>
      </w:r>
      <w:r>
        <w:rPr>
          <w:spacing w:val="54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2022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spacing w:val="2"/>
        </w:rPr>
        <w:t>年线下收入为</w:t>
      </w:r>
    </w:p>
    <w:p>
      <w:pPr>
        <w:pStyle w:val="BodyText"/>
        <w:spacing w:before="89" w:line="294" w:lineRule="auto"/>
        <w:ind w:left="2551" w:right="62" w:firstLine="9"/>
      </w:pPr>
      <w:r>
        <w:rPr>
          <w:rFonts w:ascii="Times New Roman" w:eastAsia="Times New Roman" w:hAnsi="Times New Roman" w:cs="Times New Roman"/>
          <w:spacing w:val="5"/>
        </w:rPr>
        <w:t xml:space="preserve">5.26 </w:t>
      </w:r>
      <w:r>
        <w:rPr>
          <w:spacing w:val="5"/>
        </w:rPr>
        <w:t>亿，同比降低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29%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5"/>
        </w:rPr>
        <w:t>，</w:t>
      </w:r>
      <w:r>
        <w:rPr>
          <w:rFonts w:ascii="Times New Roman" w:eastAsia="Times New Roman" w:hAnsi="Times New Roman" w:cs="Times New Roman"/>
          <w:spacing w:val="5"/>
        </w:rPr>
        <w:t xml:space="preserve">2022 </w:t>
      </w:r>
      <w:r>
        <w:rPr>
          <w:spacing w:val="5"/>
        </w:rPr>
        <w:t>年南区</w:t>
      </w:r>
      <w:r>
        <w:rPr>
          <w:rFonts w:ascii="Times New Roman" w:eastAsia="Times New Roman" w:hAnsi="Times New Roman" w:cs="Times New Roman"/>
          <w:spacing w:val="5"/>
        </w:rPr>
        <w:t>/</w:t>
      </w:r>
      <w:r>
        <w:rPr>
          <w:spacing w:val="5"/>
        </w:rPr>
        <w:t>北</w:t>
      </w:r>
      <w:r>
        <w:rPr>
          <w:spacing w:val="4"/>
        </w:rPr>
        <w:t>区收入占比分别为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22.58%</w:t>
      </w:r>
      <w:r>
        <w:rPr>
          <w:spacing w:val="4"/>
        </w:rPr>
        <w:t>和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15.48%</w:t>
      </w:r>
      <w:r>
        <w:rPr>
          <w:spacing w:val="4"/>
        </w:rPr>
        <w:t>。线上方面，</w:t>
      </w:r>
      <w:r>
        <w:rPr>
          <w:spacing w:val="4"/>
        </w:rPr>
        <w:t xml:space="preserve"> </w:t>
      </w:r>
      <w:r>
        <w:rPr>
          <w:spacing w:val="5"/>
        </w:rPr>
        <w:t>公司积极拓宽电商渠道销售平台，加强线上线下营销资源整合，</w:t>
      </w:r>
      <w:r>
        <w:rPr>
          <w:spacing w:val="66"/>
        </w:rPr>
        <w:t xml:space="preserve"> </w:t>
      </w:r>
      <w:r>
        <w:rPr>
          <w:spacing w:val="5"/>
        </w:rPr>
        <w:t>促进销售协同发展，大力</w:t>
      </w:r>
      <w:r>
        <w:t xml:space="preserve">  </w:t>
      </w:r>
      <w:r>
        <w:rPr>
          <w:spacing w:val="7"/>
        </w:rPr>
        <w:t>发展线上板块，</w:t>
      </w:r>
      <w:r>
        <w:rPr>
          <w:spacing w:val="7"/>
        </w:rPr>
        <w:t xml:space="preserve"> </w:t>
      </w:r>
      <w:r>
        <w:rPr>
          <w:spacing w:val="7"/>
        </w:rPr>
        <w:t>公司的线上业务持续保持主要平台类目销售第一，其中智能产品的销量提</w:t>
      </w:r>
      <w:r>
        <w:rPr>
          <w:spacing w:val="9"/>
        </w:rPr>
        <w:t xml:space="preserve"> </w:t>
      </w:r>
      <w:r>
        <w:rPr>
          <w:spacing w:val="2"/>
        </w:rPr>
        <w:t>升明显。</w:t>
      </w:r>
      <w:r>
        <w:rPr>
          <w:spacing w:val="50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2022 </w:t>
      </w:r>
      <w:r>
        <w:rPr>
          <w:spacing w:val="2"/>
        </w:rPr>
        <w:t>年电商渠道收入为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8.43 </w:t>
      </w:r>
      <w:r>
        <w:rPr>
          <w:spacing w:val="2"/>
        </w:rPr>
        <w:t>亿，</w:t>
      </w:r>
      <w:r>
        <w:rPr>
          <w:spacing w:val="2"/>
        </w:rPr>
        <w:t xml:space="preserve"> </w:t>
      </w:r>
      <w:r>
        <w:rPr>
          <w:spacing w:val="2"/>
        </w:rPr>
        <w:t>同比增长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24.39%</w:t>
      </w:r>
      <w:r>
        <w:rPr>
          <w:spacing w:val="2"/>
        </w:rPr>
        <w:t>。</w:t>
      </w:r>
      <w:r>
        <w:rPr>
          <w:rFonts w:ascii="Times New Roman" w:eastAsia="Times New Roman" w:hAnsi="Times New Roman" w:cs="Times New Roman"/>
          <w:spacing w:val="2"/>
        </w:rPr>
        <w:t xml:space="preserve">2019-2022 </w:t>
      </w:r>
      <w:r>
        <w:rPr>
          <w:spacing w:val="2"/>
        </w:rPr>
        <w:t>年线</w:t>
      </w:r>
      <w:r>
        <w:rPr>
          <w:spacing w:val="1"/>
        </w:rPr>
        <w:t>上收入占比从</w:t>
      </w:r>
      <w:r>
        <w:t xml:space="preserve"> </w:t>
      </w:r>
      <w:r>
        <w:rPr>
          <w:rFonts w:ascii="Times New Roman" w:eastAsia="Times New Roman" w:hAnsi="Times New Roman" w:cs="Times New Roman"/>
          <w:spacing w:val="5"/>
        </w:rPr>
        <w:t>30.69%</w:t>
      </w:r>
      <w:r>
        <w:rPr>
          <w:spacing w:val="5"/>
        </w:rPr>
        <w:t>攀升至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60.98%</w:t>
      </w:r>
      <w:r>
        <w:rPr>
          <w:spacing w:val="5"/>
        </w:rPr>
        <w:t>。</w:t>
      </w:r>
    </w:p>
    <w:p>
      <w:pPr>
        <w:pStyle w:val="BodyText"/>
        <w:spacing w:before="203" w:line="218" w:lineRule="auto"/>
        <w:ind w:left="2554"/>
        <w:rPr>
          <w:sz w:val="18"/>
          <w:szCs w:val="18"/>
        </w:rPr>
      </w:pPr>
      <w:r>
        <w:rPr>
          <w:color w:val="C00000"/>
          <w:spacing w:val="-1"/>
          <w:sz w:val="18"/>
          <w:szCs w:val="18"/>
        </w:rPr>
        <w:t>表</w:t>
      </w:r>
      <w:r>
        <w:rPr>
          <w:rFonts w:ascii="Times New Roman" w:eastAsia="Times New Roman" w:hAnsi="Times New Roman" w:cs="Times New Roman"/>
          <w:color w:val="C00000"/>
          <w:spacing w:val="-1"/>
          <w:sz w:val="18"/>
          <w:szCs w:val="18"/>
        </w:rPr>
        <w:t>4</w:t>
      </w:r>
      <w:r>
        <w:rPr>
          <w:color w:val="C00000"/>
          <w:spacing w:val="-1"/>
          <w:sz w:val="18"/>
          <w:szCs w:val="18"/>
        </w:rPr>
        <w:t>：</w:t>
      </w:r>
      <w:r>
        <w:rPr>
          <w:color w:val="C00000"/>
          <w:spacing w:val="-26"/>
          <w:sz w:val="18"/>
          <w:szCs w:val="18"/>
        </w:rPr>
        <w:t xml:space="preserve"> </w:t>
      </w:r>
      <w:r>
        <w:rPr>
          <w:color w:val="B70004"/>
          <w:spacing w:val="-1"/>
          <w:sz w:val="18"/>
          <w:szCs w:val="18"/>
        </w:rPr>
        <w:t>公司分渠道经营数据一览（百万元）</w:t>
      </w:r>
    </w:p>
    <w:p>
      <w:pPr>
        <w:spacing w:before="47" w:line="4914" w:lineRule="exact"/>
        <w:ind w:firstLine="2551"/>
      </w:pPr>
      <w:r>
        <w:rPr>
          <w:position w:val="-98"/>
        </w:rPr>
        <w:pict>
          <v:group id="_x0000_i1054" style="width:395.85pt;height:245.7pt;mso-position-horizontal-relative:char;mso-position-vertical-relative:line" coordorigin="0,0" coordsize="7917,4913" filled="f" stroked="f">
            <v:rect id="_x0000_s1055" style="width:7917;height:10;position:absolute" filled="t" fillcolor="#b70004" stroked="f"/>
            <v:rect id="_x0000_s1056" style="width:7917;height:10;position:absolute;top:4904" filled="t" fillcolor="#b70004" stroked="f"/>
            <w10:wrap type="none"/>
          </v:group>
        </w:pict>
      </w:r>
    </w:p>
    <w:p>
      <w:pPr>
        <w:pStyle w:val="BodyText"/>
        <w:spacing w:before="24" w:line="235" w:lineRule="auto"/>
        <w:ind w:left="2560" w:right="73" w:firstLine="3"/>
        <w:jc w:val="both"/>
        <w:rPr>
          <w:sz w:val="16"/>
          <w:szCs w:val="16"/>
        </w:rPr>
      </w:pPr>
      <w:r>
        <w:rPr>
          <w:spacing w:val="-2"/>
          <w:sz w:val="16"/>
          <w:szCs w:val="16"/>
        </w:rPr>
        <w:t>注：</w:t>
      </w:r>
      <w:r>
        <w:rPr>
          <w:spacing w:val="-2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南区包括海南、广东、广西、福建、浙江、江苏、上海、安徽、江西、湖南、湖北、四川、重庆、云南、贵</w:t>
      </w:r>
      <w:r>
        <w:rPr>
          <w:spacing w:val="10"/>
          <w:sz w:val="16"/>
          <w:szCs w:val="16"/>
        </w:rPr>
        <w:t xml:space="preserve"> </w:t>
      </w:r>
      <w:r>
        <w:rPr>
          <w:sz w:val="16"/>
          <w:szCs w:val="16"/>
        </w:rPr>
        <w:t>州等地区；北区包括东北三省、北京、天津、山东、河南、河北、内蒙古、山西、陕西、甘肃、</w:t>
      </w:r>
      <w:r>
        <w:rPr>
          <w:spacing w:val="-1"/>
          <w:sz w:val="16"/>
          <w:szCs w:val="16"/>
        </w:rPr>
        <w:t>宁夏、青海、新</w:t>
      </w:r>
      <w:r>
        <w:rPr>
          <w:sz w:val="16"/>
          <w:szCs w:val="16"/>
        </w:rPr>
        <w:t xml:space="preserve"> </w:t>
      </w:r>
      <w:r>
        <w:rPr>
          <w:spacing w:val="-4"/>
          <w:sz w:val="16"/>
          <w:szCs w:val="16"/>
        </w:rPr>
        <w:t>疆等地区。资料来源：</w:t>
      </w:r>
      <w:r>
        <w:rPr>
          <w:spacing w:val="-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6"/>
          <w:szCs w:val="16"/>
        </w:rPr>
        <w:t>Choice</w:t>
      </w:r>
      <w:r>
        <w:rPr>
          <w:spacing w:val="-4"/>
          <w:sz w:val="16"/>
          <w:szCs w:val="16"/>
        </w:rPr>
        <w:t>，浙商证券研究所</w:t>
      </w:r>
    </w:p>
    <w:p>
      <w:pPr>
        <w:spacing w:line="314" w:lineRule="auto"/>
        <w:rPr>
          <w:rFonts w:ascii="Arial"/>
          <w:sz w:val="21"/>
        </w:rPr>
        <w:sectPr>
          <w:headerReference w:type="default" r:id="rId54"/>
          <w:footerReference w:type="default" r:id="rId55"/>
          <w:pgSz w:w="11907" w:h="16839"/>
          <w:pgMar w:top="1264" w:right="718" w:bottom="1027" w:left="720" w:header="788" w:footer="796" w:gutter="0"/>
          <w:pgNumType w:start="18"/>
          <w:cols w:space="708"/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2527"/>
        <w:rPr>
          <w:sz w:val="28"/>
          <w:szCs w:val="28"/>
        </w:rPr>
      </w:pPr>
      <w:bookmarkStart w:id="10" w:name="bookmark45"/>
      <w:bookmarkEnd w:id="10"/>
      <w:bookmarkStart w:id="11" w:name="bookmark5"/>
      <w:bookmarkEnd w:id="11"/>
      <w:r>
        <w:rPr>
          <w:rFonts w:ascii="Times New Roman" w:eastAsia="Times New Roman" w:hAnsi="Times New Roman" w:cs="Times New Roman"/>
          <w:b/>
          <w:bCs/>
          <w:color w:val="B70004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B70004"/>
          <w:spacing w:val="20"/>
          <w:sz w:val="28"/>
          <w:szCs w:val="28"/>
        </w:rPr>
        <w:t xml:space="preserve"> </w:t>
      </w:r>
      <w:r>
        <w:rPr>
          <w:color w:val="B70004"/>
          <w:sz w:val="28"/>
          <w:szCs w:val="28"/>
          <w14:textOutline w14:w="5094">
            <w14:solidFill>
              <w14:srgbClr w14:val="B70004"/>
            </w14:solidFill>
            <w14:prstDash w14:val="solid"/>
            <w14:miter w14:lim="10"/>
          </w14:textOutline>
        </w:rPr>
        <w:t>物联网赋能智能家居，细分赛道潜力巨大</w:t>
      </w:r>
    </w:p>
    <w:p>
      <w:pPr>
        <w:spacing w:line="213" w:lineRule="auto"/>
        <w:rPr>
          <w:sz w:val="28"/>
          <w:szCs w:val="28"/>
        </w:rPr>
        <w:sectPr>
          <w:headerReference w:type="default" r:id="rId56"/>
          <w:footerReference w:type="default" r:id="rId57"/>
          <w:type w:val="nextPage"/>
          <w:pgSz w:w="11907" w:h="16839"/>
          <w:pgMar w:top="1264" w:right="718" w:bottom="1027" w:left="720" w:header="788" w:footer="796" w:gutter="0"/>
          <w:pgNumType w:start="19"/>
          <w:cols w:space="708"/>
          <w:titlePg w:val="0"/>
        </w:sectPr>
      </w:pPr>
    </w:p>
    <w:p>
      <w:pPr>
        <w:pStyle w:val="BodyText"/>
        <w:spacing w:before="149" w:line="216" w:lineRule="auto"/>
        <w:ind w:left="2526"/>
        <w:outlineLvl w:val="6"/>
        <w:rPr>
          <w:sz w:val="24"/>
          <w:szCs w:val="24"/>
        </w:rPr>
      </w:pPr>
      <w:r>
        <w:drawing>
          <wp:anchor distT="0" distB="0" distL="0" distR="0" simplePos="0" relativeHeight="251671552" behindDoc="1" locked="0" layoutInCell="0" allowOverlap="1">
            <wp:simplePos x="0" y="0"/>
            <wp:positionH relativeFrom="page">
              <wp:posOffset>566419</wp:posOffset>
            </wp:positionH>
            <wp:positionV relativeFrom="page">
              <wp:posOffset>7428230</wp:posOffset>
            </wp:positionV>
            <wp:extent cx="3014345" cy="1826640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1826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0" allowOverlap="1">
            <wp:simplePos x="0" y="0"/>
            <wp:positionH relativeFrom="page">
              <wp:posOffset>4056125</wp:posOffset>
            </wp:positionH>
            <wp:positionV relativeFrom="page">
              <wp:posOffset>7418832</wp:posOffset>
            </wp:positionV>
            <wp:extent cx="2861310" cy="1847087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861310" cy="1847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537527</wp:posOffset>
            </wp:positionH>
            <wp:positionV relativeFrom="page">
              <wp:posOffset>3093339</wp:posOffset>
            </wp:positionV>
            <wp:extent cx="6562090" cy="2895600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56209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2" w:name="bookmark46"/>
      <w:bookmarkEnd w:id="12"/>
      <w:bookmarkStart w:id="13" w:name="bookmark6"/>
      <w:bookmarkEnd w:id="13"/>
      <w:bookmarkStart w:id="14" w:name="bookmark7"/>
      <w:bookmarkEnd w:id="14"/>
      <w:bookmarkStart w:id="15" w:name="bookmark8"/>
      <w:bookmarkEnd w:id="15"/>
      <w:r>
        <w:rPr>
          <w:rFonts w:ascii="Times New Roman" w:eastAsia="Times New Roman" w:hAnsi="Times New Roman" w:cs="Times New Roman"/>
          <w:b/>
          <w:bCs/>
          <w:color w:val="B70004"/>
          <w:sz w:val="24"/>
          <w:szCs w:val="24"/>
        </w:rPr>
        <w:t xml:space="preserve">2.1 </w:t>
      </w:r>
      <w:r>
        <w:rPr>
          <w:color w:val="B70004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政策催化智能家居市场规模成长</w:t>
      </w:r>
    </w:p>
    <w:p>
      <w:pPr>
        <w:pStyle w:val="BodyText"/>
        <w:spacing w:before="201" w:line="300" w:lineRule="auto"/>
        <w:ind w:left="2555" w:right="77" w:firstLine="411"/>
      </w:pP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智能家居在升级消费释放内需、促进社区智能适老化改造等领域受到国家政策的重点</w:t>
      </w:r>
      <w:r>
        <w:rPr>
          <w:spacing w:val="9"/>
        </w:rPr>
        <w:t xml:space="preserve"> </w:t>
      </w:r>
      <w:r>
        <w:rPr>
          <w:spacing w:val="3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关注。</w:t>
      </w:r>
      <w:r>
        <w:rPr>
          <w:spacing w:val="29"/>
        </w:rPr>
        <w:t xml:space="preserve"> </w:t>
      </w:r>
      <w:r>
        <w:rPr>
          <w:spacing w:val="3"/>
        </w:rPr>
        <w:t>随着人工智能、物联网和大数据等新兴科技的持续迭代，</w:t>
      </w:r>
      <w:r>
        <w:rPr>
          <w:spacing w:val="54"/>
          <w:w w:val="101"/>
        </w:rPr>
        <w:t xml:space="preserve"> </w:t>
      </w:r>
      <w:r>
        <w:rPr>
          <w:spacing w:val="3"/>
        </w:rPr>
        <w:t>传统家居产</w:t>
      </w:r>
      <w:r>
        <w:rPr>
          <w:spacing w:val="2"/>
        </w:rPr>
        <w:t>品正在朝着互</w:t>
      </w:r>
      <w:r>
        <w:t xml:space="preserve"> </w:t>
      </w:r>
      <w:r>
        <w:rPr>
          <w:spacing w:val="7"/>
        </w:rPr>
        <w:t>联互通、自动化、智能化、个性化的方向快速升级。重</w:t>
      </w:r>
      <w:r>
        <w:rPr>
          <w:spacing w:val="6"/>
        </w:rPr>
        <w:t>点政策内容如：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2017 </w:t>
      </w:r>
      <w:r>
        <w:rPr>
          <w:spacing w:val="6"/>
        </w:rPr>
        <w:t>年国务院发文</w:t>
      </w:r>
      <w:r>
        <w:t xml:space="preserve"> </w:t>
      </w:r>
      <w:r>
        <w:rPr>
          <w:spacing w:val="7"/>
        </w:rPr>
        <w:t>鼓励企业发展面向定制化应用场景的智能家居</w:t>
      </w:r>
      <w:r>
        <w:rPr>
          <w:spacing w:val="6"/>
        </w:rPr>
        <w:t>“产品</w:t>
      </w:r>
      <w:r>
        <w:rPr>
          <w:rFonts w:ascii="Times New Roman" w:eastAsia="Times New Roman" w:hAnsi="Times New Roman" w:cs="Times New Roman"/>
          <w:spacing w:val="6"/>
        </w:rPr>
        <w:t>+</w:t>
      </w:r>
      <w:r>
        <w:rPr>
          <w:spacing w:val="6"/>
        </w:rPr>
        <w:t>服务”模式；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2021 </w:t>
      </w:r>
      <w:r>
        <w:rPr>
          <w:spacing w:val="6"/>
        </w:rPr>
        <w:t>年《关于推动平</w:t>
      </w:r>
      <w:r>
        <w:t xml:space="preserve">  </w:t>
      </w:r>
      <w:r>
        <w:rPr>
          <w:spacing w:val="7"/>
        </w:rPr>
        <w:t>台经济规范健康持续发展的若干意见》鼓励平台企业拓展“互联网</w:t>
      </w:r>
      <w:r>
        <w:rPr>
          <w:rFonts w:ascii="Times New Roman" w:eastAsia="Times New Roman" w:hAnsi="Times New Roman" w:cs="Times New Roman"/>
          <w:spacing w:val="7"/>
        </w:rPr>
        <w:t>+”</w:t>
      </w:r>
      <w:r>
        <w:rPr>
          <w:spacing w:val="7"/>
        </w:rPr>
        <w:t>消费场景，</w:t>
      </w:r>
      <w:r>
        <w:rPr>
          <w:spacing w:val="7"/>
        </w:rPr>
        <w:t xml:space="preserve"> </w:t>
      </w:r>
      <w:r>
        <w:rPr>
          <w:spacing w:val="7"/>
        </w:rPr>
        <w:t>提供高质</w:t>
      </w:r>
      <w:r>
        <w:rPr>
          <w:spacing w:val="2"/>
        </w:rPr>
        <w:t xml:space="preserve"> </w:t>
      </w:r>
      <w:r>
        <w:rPr>
          <w:spacing w:val="7"/>
        </w:rPr>
        <w:t>量产品和服务，</w:t>
      </w:r>
      <w:r>
        <w:rPr>
          <w:spacing w:val="7"/>
        </w:rPr>
        <w:t xml:space="preserve"> </w:t>
      </w:r>
      <w:r>
        <w:rPr>
          <w:spacing w:val="7"/>
        </w:rPr>
        <w:t>促进智能家等智能产品普及应用；</w:t>
      </w:r>
      <w:r>
        <w:rPr>
          <w:rFonts w:ascii="Times New Roman" w:eastAsia="Times New Roman" w:hAnsi="Times New Roman" w:cs="Times New Roman"/>
          <w:spacing w:val="6"/>
        </w:rPr>
        <w:t xml:space="preserve">2022 </w:t>
      </w:r>
      <w:r>
        <w:rPr>
          <w:spacing w:val="6"/>
        </w:rPr>
        <w:t>年《关于加强和推进老龄工作进展</w:t>
      </w:r>
      <w:r>
        <w:t xml:space="preserve"> </w:t>
      </w:r>
      <w:r>
        <w:rPr>
          <w:spacing w:val="10"/>
        </w:rPr>
        <w:t>情况的报告》提出持续扩大智能辅具、智能家居、健康监测、养老</w:t>
      </w:r>
      <w:r>
        <w:rPr>
          <w:spacing w:val="9"/>
        </w:rPr>
        <w:t>照护支持类等适老化智</w:t>
      </w:r>
      <w:r>
        <w:t xml:space="preserve"> </w:t>
      </w:r>
      <w:r>
        <w:rPr>
          <w:spacing w:val="5"/>
        </w:rPr>
        <w:t>能终端产品供给等。</w:t>
      </w:r>
    </w:p>
    <w:p>
      <w:pPr>
        <w:pStyle w:val="BodyText"/>
        <w:spacing w:before="203" w:line="216" w:lineRule="auto"/>
        <w:ind w:left="122"/>
        <w:rPr>
          <w:sz w:val="18"/>
          <w:szCs w:val="18"/>
        </w:rPr>
      </w:pPr>
      <w:r>
        <w:rPr>
          <w:color w:val="C00000"/>
          <w:spacing w:val="-3"/>
          <w:sz w:val="18"/>
          <w:szCs w:val="18"/>
        </w:rPr>
        <w:t>表</w:t>
      </w:r>
      <w:r>
        <w:rPr>
          <w:rFonts w:ascii="Times New Roman" w:eastAsia="Times New Roman" w:hAnsi="Times New Roman" w:cs="Times New Roman"/>
          <w:color w:val="C00000"/>
          <w:spacing w:val="-3"/>
          <w:sz w:val="18"/>
          <w:szCs w:val="18"/>
        </w:rPr>
        <w:t>5</w:t>
      </w:r>
      <w:r>
        <w:rPr>
          <w:color w:val="C00000"/>
          <w:spacing w:val="-3"/>
          <w:sz w:val="18"/>
          <w:szCs w:val="18"/>
        </w:rPr>
        <w:t>：</w:t>
      </w:r>
      <w:r>
        <w:rPr>
          <w:color w:val="C00000"/>
          <w:spacing w:val="-3"/>
          <w:sz w:val="18"/>
          <w:szCs w:val="18"/>
        </w:rPr>
        <w:t xml:space="preserve"> </w:t>
      </w:r>
      <w:r>
        <w:rPr>
          <w:color w:val="B70004"/>
          <w:spacing w:val="-3"/>
          <w:sz w:val="18"/>
          <w:szCs w:val="18"/>
        </w:rPr>
        <w:t>中国智能家居行业相关重要政策一览</w:t>
      </w:r>
    </w:p>
    <w:p>
      <w:pPr>
        <w:spacing w:before="49" w:line="4645" w:lineRule="exact"/>
        <w:ind w:firstLine="120"/>
      </w:pPr>
      <w:r>
        <w:rPr>
          <w:position w:val="-92"/>
        </w:rPr>
        <w:pict>
          <v:group id="_x0000_i1057" style="width:517.45pt;height:232.25pt;mso-position-horizontal-relative:char;mso-position-vertical-relative:line" coordorigin="0,0" coordsize="10349,4645" filled="f" stroked="f">
            <v:rect id="_x0000_s1058" style="width:10349;height:10;position:absolute;top:4635" filled="t" fillcolor="#b70004" stroked="f"/>
            <v:rect id="_x0000_s1059" style="width:10349;height:10;position:absolute" filled="t" fillcolor="#b70004" stroked="f"/>
            <w10:wrap type="none"/>
          </v:group>
        </w:pict>
      </w:r>
    </w:p>
    <w:p>
      <w:pPr>
        <w:pStyle w:val="BodyText"/>
        <w:spacing w:before="90" w:line="213" w:lineRule="auto"/>
        <w:ind w:left="134"/>
        <w:rPr>
          <w:sz w:val="16"/>
          <w:szCs w:val="16"/>
        </w:rPr>
      </w:pPr>
      <w:r>
        <w:rPr>
          <w:spacing w:val="-5"/>
          <w:sz w:val="16"/>
          <w:szCs w:val="16"/>
        </w:rPr>
        <w:t>资料来源：前瞻产业研究院，</w:t>
      </w:r>
      <w:r>
        <w:rPr>
          <w:spacing w:val="-5"/>
          <w:sz w:val="16"/>
          <w:szCs w:val="16"/>
        </w:rPr>
        <w:t xml:space="preserve"> </w:t>
      </w:r>
      <w:r>
        <w:rPr>
          <w:spacing w:val="-5"/>
          <w:sz w:val="16"/>
          <w:szCs w:val="16"/>
        </w:rPr>
        <w:t>浙商证券研究所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62" w:line="287" w:lineRule="auto"/>
        <w:ind w:left="2553" w:right="127" w:firstLine="413"/>
        <w:jc w:val="both"/>
      </w:pP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智能家居市场规模持续增长。</w:t>
      </w:r>
      <w:r>
        <w:rPr>
          <w:spacing w:val="8"/>
        </w:rPr>
        <w:t>跟据华经产业研究院数据，</w:t>
      </w:r>
      <w:r>
        <w:rPr>
          <w:rFonts w:ascii="Times New Roman" w:eastAsia="Times New Roman" w:hAnsi="Times New Roman" w:cs="Times New Roman"/>
          <w:spacing w:val="8"/>
        </w:rPr>
        <w:t xml:space="preserve">2015 </w:t>
      </w:r>
      <w:r>
        <w:rPr>
          <w:spacing w:val="8"/>
        </w:rPr>
        <w:t>年至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2021 </w:t>
      </w:r>
      <w:r>
        <w:rPr>
          <w:spacing w:val="8"/>
        </w:rPr>
        <w:t>年，我国智</w:t>
      </w:r>
      <w:r>
        <w:t xml:space="preserve"> </w:t>
      </w:r>
      <w:r>
        <w:rPr>
          <w:spacing w:val="6"/>
        </w:rPr>
        <w:t>能家居市场规模从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403.4 </w:t>
      </w:r>
      <w:r>
        <w:rPr>
          <w:spacing w:val="6"/>
        </w:rPr>
        <w:t>亿元增长至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3073 </w:t>
      </w:r>
      <w:r>
        <w:rPr>
          <w:spacing w:val="6"/>
        </w:rPr>
        <w:t>亿元，年均复合增长率达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40.27%</w:t>
      </w:r>
      <w:r>
        <w:rPr>
          <w:spacing w:val="6"/>
        </w:rPr>
        <w:t>，预计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2023 </w:t>
      </w:r>
      <w:r>
        <w:rPr>
          <w:spacing w:val="6"/>
        </w:rPr>
        <w:t>年</w:t>
      </w:r>
      <w:r>
        <w:t xml:space="preserve"> </w:t>
      </w:r>
      <w:r>
        <w:rPr>
          <w:spacing w:val="4"/>
        </w:rPr>
        <w:t>规模达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5176 </w:t>
      </w:r>
      <w:r>
        <w:rPr>
          <w:spacing w:val="4"/>
        </w:rPr>
        <w:t>亿元。</w:t>
      </w:r>
    </w:p>
    <w:p>
      <w:pPr>
        <w:spacing w:line="152" w:lineRule="exact"/>
      </w:pPr>
    </w:p>
    <w:p>
      <w:pPr>
        <w:spacing w:line="152" w:lineRule="exact"/>
        <w:sectPr>
          <w:headerReference w:type="default" r:id="rId61"/>
          <w:footerReference w:type="default" r:id="rId62"/>
          <w:pgSz w:w="11907" w:h="16839"/>
          <w:pgMar w:top="1264" w:right="717" w:bottom="1027" w:left="720" w:header="788" w:footer="796" w:gutter="0"/>
          <w:pgNumType w:start="20"/>
          <w:cols w:num="1" w:space="708" w:equalWidth="0">
            <w:col w:w="10469" w:space="0"/>
          </w:cols>
        </w:sectPr>
      </w:pPr>
    </w:p>
    <w:p>
      <w:pPr>
        <w:pStyle w:val="BodyText"/>
        <w:spacing w:before="35" w:line="216" w:lineRule="auto"/>
        <w:ind w:left="308"/>
        <w:rPr>
          <w:sz w:val="18"/>
          <w:szCs w:val="18"/>
        </w:rPr>
      </w:pPr>
      <w:r>
        <w:rPr>
          <w:color w:val="B70004"/>
          <w:spacing w:val="-4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4"/>
          <w:sz w:val="18"/>
          <w:szCs w:val="18"/>
        </w:rPr>
        <w:t>6</w:t>
      </w:r>
      <w:r>
        <w:rPr>
          <w:color w:val="B70004"/>
          <w:spacing w:val="-4"/>
          <w:sz w:val="18"/>
          <w:szCs w:val="18"/>
        </w:rPr>
        <w:t>：</w:t>
      </w:r>
      <w:r>
        <w:rPr>
          <w:color w:val="B70004"/>
          <w:spacing w:val="-4"/>
          <w:sz w:val="18"/>
          <w:szCs w:val="18"/>
        </w:rPr>
        <w:t xml:space="preserve"> </w:t>
      </w:r>
      <w:r>
        <w:rPr>
          <w:color w:val="B70004"/>
          <w:spacing w:val="-4"/>
          <w:sz w:val="18"/>
          <w:szCs w:val="18"/>
        </w:rPr>
        <w:t>中国智能家居市场规模（亿元）</w:t>
      </w:r>
    </w:p>
    <w:p>
      <w:pPr>
        <w:spacing w:before="53" w:line="2928" w:lineRule="exact"/>
      </w:pPr>
      <w:r>
        <w:rPr>
          <w:position w:val="-58"/>
        </w:rPr>
        <w:pict>
          <v:group id="_x0000_i1060" style="width:254.6pt;height:146.45pt;mso-position-horizontal-relative:char;mso-position-vertical-relative:line" coordorigin="0,0" coordsize="5092,2928" filled="f" stroked="f">
            <v:rect id="_x0000_s1061" style="width:5092;height:10;position:absolute;top:2918" filled="t" fillcolor="#c00000" stroked="f"/>
            <v:rect id="_x0000_s1062" style="width:5092;height:10;position:absolute" filled="t" fillcolor="#c00000" stroked="f"/>
            <w10:wrap type="none"/>
          </v:group>
        </w:pict>
      </w:r>
    </w:p>
    <w:p>
      <w:pPr>
        <w:pStyle w:val="BodyText"/>
        <w:spacing w:before="90" w:line="186" w:lineRule="auto"/>
        <w:ind w:left="14"/>
        <w:rPr>
          <w:sz w:val="16"/>
          <w:szCs w:val="16"/>
        </w:rPr>
      </w:pPr>
      <w:r>
        <w:rPr>
          <w:spacing w:val="-4"/>
          <w:sz w:val="16"/>
          <w:szCs w:val="16"/>
        </w:rPr>
        <w:t>资料来源：华经产业研究院，公司公告，</w:t>
      </w:r>
      <w:r>
        <w:rPr>
          <w:spacing w:val="-4"/>
          <w:sz w:val="16"/>
          <w:szCs w:val="16"/>
        </w:rPr>
        <w:t xml:space="preserve"> </w:t>
      </w:r>
      <w:r>
        <w:rPr>
          <w:spacing w:val="-4"/>
          <w:sz w:val="16"/>
          <w:szCs w:val="16"/>
        </w:rPr>
        <w:t>浙商证券研究所</w:t>
      </w:r>
    </w:p>
    <w:p>
      <w:pPr>
        <w:spacing w:line="14" w:lineRule="auto"/>
        <w:rPr>
          <w:rFonts w:ascii="Arial"/>
          <w:sz w:val="2"/>
        </w:rPr>
        <w:sectPr>
          <w:headerReference w:type="default" r:id="rId63"/>
          <w:footerReference w:type="default" r:id="rId64"/>
          <w:type w:val="continuous"/>
          <w:pgSz w:w="11907" w:h="16839"/>
          <w:pgMar w:top="1264" w:right="717" w:bottom="1027" w:left="720" w:header="788" w:footer="796" w:gutter="0"/>
          <w:pgNumType w:start="21"/>
          <w:cols w:num="2" w:space="708" w:equalWidth="0">
            <w:col w:w="5277" w:space="100"/>
            <w:col w:w="5092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6" w:lineRule="auto"/>
        <w:ind w:left="308"/>
        <w:rPr>
          <w:sz w:val="18"/>
          <w:szCs w:val="18"/>
        </w:rPr>
      </w:pPr>
      <w:r>
        <w:rPr>
          <w:color w:val="B70004"/>
          <w:spacing w:val="-4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4"/>
          <w:sz w:val="18"/>
          <w:szCs w:val="18"/>
        </w:rPr>
        <w:t>7</w:t>
      </w:r>
      <w:r>
        <w:rPr>
          <w:color w:val="B70004"/>
          <w:spacing w:val="-4"/>
          <w:sz w:val="18"/>
          <w:szCs w:val="18"/>
        </w:rPr>
        <w:t>：</w:t>
      </w:r>
      <w:r>
        <w:rPr>
          <w:color w:val="B70004"/>
          <w:spacing w:val="-4"/>
          <w:sz w:val="18"/>
          <w:szCs w:val="18"/>
        </w:rPr>
        <w:t xml:space="preserve"> </w:t>
      </w:r>
      <w:r>
        <w:rPr>
          <w:color w:val="B70004"/>
          <w:spacing w:val="-4"/>
          <w:sz w:val="18"/>
          <w:szCs w:val="18"/>
        </w:rPr>
        <w:t>中国智能家居设备出货量（亿台）</w:t>
      </w:r>
    </w:p>
    <w:p>
      <w:pPr>
        <w:spacing w:before="52" w:line="2929" w:lineRule="exact"/>
      </w:pPr>
      <w:r>
        <w:rPr>
          <w:position w:val="-58"/>
        </w:rPr>
        <w:pict>
          <v:group id="_x0000_i1063" style="width:254.6pt;height:146.45pt;mso-position-horizontal-relative:char;mso-position-vertical-relative:line" coordorigin="0,0" coordsize="5092,2928" filled="f" stroked="f">
            <v:rect id="_x0000_s1064" style="width:5092;height:10;position:absolute;top:2918" filled="t" fillcolor="#c00000" stroked="f"/>
            <v:rect id="_x0000_s1065" style="width:5092;height:10;position:absolute" filled="t" fillcolor="#c00000" stroked="f"/>
            <w10:wrap type="none"/>
          </v:group>
        </w:pict>
      </w:r>
    </w:p>
    <w:p>
      <w:pPr>
        <w:pStyle w:val="BodyText"/>
        <w:spacing w:before="89" w:line="186" w:lineRule="auto"/>
        <w:ind w:left="14"/>
        <w:rPr>
          <w:sz w:val="16"/>
          <w:szCs w:val="16"/>
        </w:rPr>
      </w:pPr>
      <w:r>
        <w:rPr>
          <w:spacing w:val="-2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IDC</w:t>
      </w:r>
      <w:r>
        <w:rPr>
          <w:spacing w:val="-2"/>
          <w:sz w:val="16"/>
          <w:szCs w:val="16"/>
        </w:rPr>
        <w:t>，浙商证券研究所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65"/>
          <w:footerReference w:type="default" r:id="rId66"/>
          <w:type w:val="nextPage"/>
          <w:pgSz w:w="11907" w:h="16839"/>
          <w:pgMar w:top="1264" w:right="717" w:bottom="1027" w:left="720" w:header="788" w:footer="796" w:gutter="0"/>
          <w:pgNumType w:start="22"/>
          <w:cols w:num="2" w:space="708" w:equalWidth="0">
            <w:col w:w="5277" w:space="100"/>
            <w:col w:w="5092" w:space="0"/>
          </w:cols>
          <w:titlePg w:val="0"/>
        </w:sectPr>
      </w:pPr>
    </w:p>
    <w:p>
      <w:pPr>
        <w:pStyle w:val="BodyText"/>
        <w:spacing w:before="126" w:line="453" w:lineRule="exact"/>
        <w:ind w:left="2526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B70004"/>
          <w:position w:val="16"/>
          <w:sz w:val="24"/>
          <w:szCs w:val="24"/>
        </w:rPr>
        <w:t>2.2</w:t>
      </w:r>
      <w:r>
        <w:rPr>
          <w:rFonts w:ascii="Times New Roman" w:eastAsia="Times New Roman" w:hAnsi="Times New Roman" w:cs="Times New Roman"/>
          <w:b/>
          <w:bCs/>
          <w:color w:val="B70004"/>
          <w:spacing w:val="22"/>
          <w:w w:val="101"/>
          <w:position w:val="16"/>
          <w:sz w:val="24"/>
          <w:szCs w:val="24"/>
        </w:rPr>
        <w:t xml:space="preserve"> </w:t>
      </w:r>
      <w:r>
        <w:rPr>
          <w:color w:val="B70004"/>
          <w:position w:val="16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智能晾晒：市场空间有待发掘，头部品牌</w:t>
      </w:r>
      <w:r>
        <w:rPr>
          <w:color w:val="B70004"/>
          <w:spacing w:val="-1"/>
          <w:position w:val="16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优势显著</w:t>
      </w:r>
    </w:p>
    <w:p>
      <w:pPr>
        <w:pStyle w:val="BodyText"/>
        <w:spacing w:line="193" w:lineRule="auto"/>
        <w:ind w:left="2525"/>
      </w:pPr>
      <w:r>
        <w:rPr>
          <w:rFonts w:ascii="Times New Roman" w:eastAsia="Times New Roman" w:hAnsi="Times New Roman" w:cs="Times New Roman"/>
          <w:b/>
          <w:bCs/>
          <w:color w:val="B70004"/>
          <w:spacing w:val="5"/>
        </w:rPr>
        <w:t>2.2.1</w:t>
      </w:r>
      <w:r>
        <w:rPr>
          <w:rFonts w:ascii="Times New Roman" w:eastAsia="Times New Roman" w:hAnsi="Times New Roman" w:cs="Times New Roman"/>
          <w:b/>
          <w:bCs/>
          <w:color w:val="B70004"/>
          <w:spacing w:val="41"/>
        </w:rPr>
        <w:t xml:space="preserve"> </w:t>
      </w:r>
      <w:r>
        <w:rPr>
          <w:color w:val="B70004"/>
          <w:spacing w:val="5"/>
          <w14:textOutline w14:w="3614">
            <w14:solidFill>
              <w14:srgbClr w14:val="B70004"/>
            </w14:solidFill>
            <w14:prstDash w14:val="solid"/>
            <w14:miter w14:lim="10"/>
          </w14:textOutline>
        </w:rPr>
        <w:t>市场总量：</w:t>
      </w:r>
      <w:r>
        <w:rPr>
          <w:color w:val="B70004"/>
          <w:spacing w:val="5"/>
        </w:rPr>
        <w:t xml:space="preserve"> </w:t>
      </w:r>
      <w:r>
        <w:rPr>
          <w:color w:val="B70004"/>
          <w:spacing w:val="5"/>
          <w14:textOutline w14:w="3614">
            <w14:solidFill>
              <w14:srgbClr w14:val="B70004"/>
            </w14:solidFill>
            <w14:prstDash w14:val="solid"/>
            <w14:miter w14:lim="10"/>
          </w14:textOutline>
        </w:rPr>
        <w:t>高端消费市场基础好，市场渗透率提升空间大</w:t>
      </w:r>
    </w:p>
    <w:p>
      <w:pPr>
        <w:spacing w:line="193" w:lineRule="auto"/>
        <w:sectPr>
          <w:headerReference w:type="default" r:id="rId67"/>
          <w:footerReference w:type="default" r:id="rId68"/>
          <w:type w:val="continuous"/>
          <w:pgSz w:w="11907" w:h="16839"/>
          <w:pgMar w:top="1264" w:right="717" w:bottom="1027" w:left="720" w:header="788" w:footer="796" w:gutter="0"/>
          <w:pgNumType w:start="23"/>
          <w:cols w:num="1" w:space="708" w:equalWidth="0">
            <w:col w:w="10469" w:space="0"/>
          </w:cols>
        </w:sectPr>
      </w:pPr>
    </w:p>
    <w:p>
      <w:pPr>
        <w:pStyle w:val="BodyText"/>
        <w:spacing w:before="200" w:line="281" w:lineRule="auto"/>
        <w:ind w:left="2530" w:right="79" w:firstLine="405"/>
      </w:pP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605154</wp:posOffset>
            </wp:positionH>
            <wp:positionV relativeFrom="page">
              <wp:posOffset>2671953</wp:posOffset>
            </wp:positionV>
            <wp:extent cx="2936875" cy="2047875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9368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0" allowOverlap="1">
            <wp:simplePos x="0" y="0"/>
            <wp:positionH relativeFrom="page">
              <wp:posOffset>4018660</wp:posOffset>
            </wp:positionH>
            <wp:positionV relativeFrom="page">
              <wp:posOffset>2671953</wp:posOffset>
            </wp:positionV>
            <wp:extent cx="2936747" cy="2047875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936747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6" w:name="bookmark29"/>
      <w:bookmarkEnd w:id="16"/>
      <w:bookmarkStart w:id="17" w:name="bookmark30"/>
      <w:bookmarkEnd w:id="17"/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智能晾衣架销量持续增长，高端市场基础强劲。</w:t>
      </w:r>
      <w:r>
        <w:rPr>
          <w:spacing w:val="9"/>
        </w:rPr>
        <w:t>根据《</w:t>
      </w:r>
      <w:r>
        <w:rPr>
          <w:rFonts w:ascii="Times New Roman" w:eastAsia="Times New Roman" w:hAnsi="Times New Roman" w:cs="Times New Roman"/>
          <w:spacing w:val="9"/>
        </w:rPr>
        <w:t xml:space="preserve">2022 </w:t>
      </w:r>
      <w:r>
        <w:rPr>
          <w:spacing w:val="9"/>
        </w:rPr>
        <w:t>智能晾衣机生态发展白皮</w:t>
      </w:r>
      <w:r>
        <w:rPr>
          <w:spacing w:val="6"/>
        </w:rPr>
        <w:t xml:space="preserve"> </w:t>
      </w:r>
      <w:r>
        <w:rPr>
          <w:spacing w:val="3"/>
        </w:rPr>
        <w:t>书》，我国智能晾衣架市场在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2021 </w:t>
      </w:r>
      <w:r>
        <w:rPr>
          <w:spacing w:val="3"/>
        </w:rPr>
        <w:t>年达到销量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600 </w:t>
      </w:r>
      <w:r>
        <w:rPr>
          <w:spacing w:val="3"/>
        </w:rPr>
        <w:t>万套和销售</w:t>
      </w:r>
      <w:r>
        <w:rPr>
          <w:spacing w:val="2"/>
        </w:rPr>
        <w:t>额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87 </w:t>
      </w:r>
      <w:r>
        <w:rPr>
          <w:spacing w:val="2"/>
        </w:rPr>
        <w:t>亿元。</w:t>
      </w:r>
      <w:r>
        <w:rPr>
          <w:spacing w:val="2"/>
        </w:rPr>
        <w:t xml:space="preserve"> </w:t>
      </w:r>
      <w:r>
        <w:rPr>
          <w:spacing w:val="2"/>
        </w:rPr>
        <w:t>智能晾晒产品的</w:t>
      </w:r>
      <w:r>
        <w:t xml:space="preserve"> </w:t>
      </w:r>
      <w:r>
        <w:rPr>
          <w:spacing w:val="6"/>
        </w:rPr>
        <w:t>主流消费群体为高学历、高职位、高收入，</w:t>
      </w:r>
      <w:r>
        <w:rPr>
          <w:spacing w:val="41"/>
        </w:rPr>
        <w:t xml:space="preserve"> </w:t>
      </w:r>
      <w:r>
        <w:rPr>
          <w:spacing w:val="6"/>
        </w:rPr>
        <w:t>注重生活品质，愿意为之投入更多预算的人</w:t>
      </w:r>
    </w:p>
    <w:p>
      <w:pPr>
        <w:pStyle w:val="BodyText"/>
        <w:spacing w:before="92" w:line="281" w:lineRule="auto"/>
        <w:ind w:left="2521" w:right="76"/>
      </w:pPr>
      <w:r>
        <w:rPr>
          <w:spacing w:val="2"/>
        </w:rPr>
        <w:t>群。</w:t>
      </w:r>
      <w:r>
        <w:rPr>
          <w:spacing w:val="-13"/>
        </w:rPr>
        <w:t xml:space="preserve"> </w:t>
      </w:r>
      <w:r>
        <w:rPr>
          <w:spacing w:val="2"/>
        </w:rPr>
        <w:t>根据《</w:t>
      </w:r>
      <w:r>
        <w:rPr>
          <w:rFonts w:ascii="Times New Roman" w:eastAsia="Times New Roman" w:hAnsi="Times New Roman" w:cs="Times New Roman"/>
          <w:spacing w:val="2"/>
        </w:rPr>
        <w:t>2021</w:t>
      </w:r>
      <w:r>
        <w:rPr>
          <w:rFonts w:ascii="Times New Roman" w:eastAsia="Times New Roman" w:hAnsi="Times New Roman" w:cs="Times New Roman"/>
          <w:spacing w:val="18"/>
          <w:w w:val="102"/>
        </w:rPr>
        <w:t xml:space="preserve"> </w:t>
      </w:r>
      <w:r>
        <w:rPr>
          <w:spacing w:val="2"/>
        </w:rPr>
        <w:t>胡润财富报告》，</w:t>
      </w:r>
      <w:r>
        <w:rPr>
          <w:spacing w:val="-55"/>
        </w:rPr>
        <w:t xml:space="preserve"> </w:t>
      </w:r>
      <w:r>
        <w:rPr>
          <w:spacing w:val="2"/>
        </w:rPr>
        <w:t>中国拥有千万人民币家庭净资产的</w:t>
      </w:r>
      <w:r>
        <w:rPr>
          <w:spacing w:val="-61"/>
        </w:rPr>
        <w:t xml:space="preserve"> </w:t>
      </w:r>
      <w:r>
        <w:rPr>
          <w:spacing w:val="2"/>
        </w:rPr>
        <w:t>“</w:t>
      </w:r>
      <w:r>
        <w:rPr>
          <w:spacing w:val="-65"/>
        </w:rPr>
        <w:t xml:space="preserve"> </w:t>
      </w:r>
      <w:r>
        <w:rPr>
          <w:spacing w:val="2"/>
        </w:rPr>
        <w:t>高净值家庭”数量</w:t>
      </w:r>
      <w:r>
        <w:t xml:space="preserve">  </w:t>
      </w:r>
      <w:r>
        <w:rPr>
          <w:spacing w:val="5"/>
        </w:rPr>
        <w:t>达到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206</w:t>
      </w:r>
      <w:r>
        <w:rPr>
          <w:rFonts w:ascii="Times New Roman" w:eastAsia="Times New Roman" w:hAnsi="Times New Roman" w:cs="Times New Roman"/>
          <w:spacing w:val="19"/>
          <w:w w:val="102"/>
        </w:rPr>
        <w:t xml:space="preserve"> </w:t>
      </w:r>
      <w:r>
        <w:rPr>
          <w:spacing w:val="5"/>
        </w:rPr>
        <w:t>万户，比上年增加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4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5"/>
        </w:rPr>
        <w:t>万户，增幅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2%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5"/>
        </w:rPr>
        <w:t>，</w:t>
      </w:r>
      <w:r>
        <w:rPr>
          <w:spacing w:val="-56"/>
        </w:rPr>
        <w:t xml:space="preserve"> </w:t>
      </w:r>
      <w:r>
        <w:rPr>
          <w:spacing w:val="5"/>
        </w:rPr>
        <w:t>高净值客户对居家生活的核心诉求是安全、</w:t>
      </w:r>
      <w:r>
        <w:t xml:space="preserve"> </w:t>
      </w:r>
      <w:r>
        <w:rPr>
          <w:spacing w:val="9"/>
        </w:rPr>
        <w:t>健康、舒适，随着更多人群对生活品质的提升，智能晾晒市场规模仍有较大上涨空间。</w:t>
      </w:r>
    </w:p>
    <w:p>
      <w:pPr>
        <w:spacing w:before="63"/>
      </w:pPr>
    </w:p>
    <w:p>
      <w:pPr>
        <w:spacing w:before="63"/>
      </w:pPr>
    </w:p>
    <w:p>
      <w:pPr>
        <w:sectPr>
          <w:headerReference w:type="default" r:id="rId71"/>
          <w:footerReference w:type="default" r:id="rId72"/>
          <w:pgSz w:w="11907" w:h="16839"/>
          <w:pgMar w:top="1264" w:right="718" w:bottom="1027" w:left="720" w:header="788" w:footer="796" w:gutter="0"/>
          <w:pgNumType w:start="24"/>
          <w:cols w:num="1" w:space="708" w:equalWidth="0">
            <w:col w:w="10469" w:space="0"/>
          </w:cols>
        </w:sectPr>
      </w:pPr>
    </w:p>
    <w:p>
      <w:pPr>
        <w:pStyle w:val="BodyText"/>
        <w:spacing w:before="35" w:line="216" w:lineRule="auto"/>
        <w:ind w:left="308"/>
        <w:rPr>
          <w:sz w:val="18"/>
          <w:szCs w:val="18"/>
        </w:rPr>
      </w:pPr>
      <w:r>
        <w:rPr>
          <w:color w:val="B70004"/>
          <w:spacing w:val="-7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7"/>
          <w:sz w:val="18"/>
          <w:szCs w:val="18"/>
        </w:rPr>
        <w:t>8</w:t>
      </w:r>
      <w:r>
        <w:rPr>
          <w:color w:val="B70004"/>
          <w:spacing w:val="-7"/>
          <w:sz w:val="18"/>
          <w:szCs w:val="18"/>
        </w:rPr>
        <w:t>：</w:t>
      </w:r>
      <w:r>
        <w:rPr>
          <w:color w:val="B70004"/>
          <w:spacing w:val="-7"/>
          <w:sz w:val="18"/>
          <w:szCs w:val="18"/>
        </w:rPr>
        <w:t xml:space="preserve"> </w:t>
      </w:r>
      <w:r>
        <w:rPr>
          <w:color w:val="B70004"/>
          <w:spacing w:val="-7"/>
          <w:sz w:val="18"/>
          <w:szCs w:val="18"/>
        </w:rPr>
        <w:t>中国智能晾衣架销量（万套）</w:t>
      </w:r>
      <w:r>
        <w:rPr>
          <w:color w:val="B70004"/>
          <w:spacing w:val="-7"/>
          <w:sz w:val="18"/>
          <w:szCs w:val="18"/>
        </w:rPr>
        <w:t xml:space="preserve"> </w:t>
      </w:r>
      <w:r>
        <w:rPr>
          <w:color w:val="B70004"/>
          <w:spacing w:val="-7"/>
          <w:sz w:val="18"/>
          <w:szCs w:val="18"/>
        </w:rPr>
        <w:t>及增长率</w:t>
      </w:r>
    </w:p>
    <w:p>
      <w:pPr>
        <w:spacing w:before="50" w:line="3245" w:lineRule="exact"/>
      </w:pPr>
      <w:r>
        <w:rPr>
          <w:position w:val="-64"/>
        </w:rPr>
        <w:pict>
          <v:group id="_x0000_i1066" style="width:254.6pt;height:162.3pt;mso-position-horizontal-relative:char;mso-position-vertical-relative:line" coordorigin="0,0" coordsize="5092,3246" filled="f" stroked="f">
            <v:rect id="_x0000_s1067" style="width:5092;height:10;position:absolute;top:3235" filled="t" fillcolor="#c00000" stroked="f"/>
            <v:rect id="_x0000_s1068" style="width:5092;height:10;position:absolute" filled="t" fillcolor="#c00000" stroked="f"/>
            <w10:wrap type="none"/>
          </v:group>
        </w:pict>
      </w:r>
    </w:p>
    <w:p>
      <w:pPr>
        <w:pStyle w:val="BodyText"/>
        <w:spacing w:before="90" w:line="186" w:lineRule="auto"/>
        <w:ind w:left="14"/>
        <w:rPr>
          <w:sz w:val="16"/>
          <w:szCs w:val="16"/>
        </w:rPr>
      </w:pPr>
      <w:r>
        <w:rPr>
          <w:spacing w:val="-6"/>
          <w:sz w:val="16"/>
          <w:szCs w:val="16"/>
        </w:rPr>
        <w:t>资料来源：《</w:t>
      </w:r>
      <w:r>
        <w:rPr>
          <w:rFonts w:ascii="Times New Roman" w:eastAsia="Times New Roman" w:hAnsi="Times New Roman" w:cs="Times New Roman"/>
          <w:spacing w:val="-6"/>
          <w:sz w:val="16"/>
          <w:szCs w:val="16"/>
        </w:rPr>
        <w:t xml:space="preserve">2022 </w:t>
      </w:r>
      <w:r>
        <w:rPr>
          <w:spacing w:val="-6"/>
          <w:sz w:val="16"/>
          <w:szCs w:val="16"/>
        </w:rPr>
        <w:t>智能晾衣机生态发展白皮书》，浙商证券研究所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6" w:lineRule="auto"/>
        <w:ind w:left="308"/>
        <w:rPr>
          <w:sz w:val="18"/>
          <w:szCs w:val="18"/>
        </w:rPr>
      </w:pPr>
      <w:r>
        <w:rPr>
          <w:color w:val="B70004"/>
          <w:spacing w:val="-7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7"/>
          <w:sz w:val="18"/>
          <w:szCs w:val="18"/>
        </w:rPr>
        <w:t>9</w:t>
      </w:r>
      <w:r>
        <w:rPr>
          <w:color w:val="B70004"/>
          <w:spacing w:val="-7"/>
          <w:sz w:val="18"/>
          <w:szCs w:val="18"/>
        </w:rPr>
        <w:t>：</w:t>
      </w:r>
      <w:r>
        <w:rPr>
          <w:color w:val="B70004"/>
          <w:spacing w:val="-7"/>
          <w:sz w:val="18"/>
          <w:szCs w:val="18"/>
        </w:rPr>
        <w:t xml:space="preserve"> </w:t>
      </w:r>
      <w:r>
        <w:rPr>
          <w:color w:val="B70004"/>
          <w:spacing w:val="-7"/>
          <w:sz w:val="18"/>
          <w:szCs w:val="18"/>
        </w:rPr>
        <w:t>中国智能晾衣架销售额（亿元）</w:t>
      </w:r>
      <w:r>
        <w:rPr>
          <w:color w:val="B70004"/>
          <w:spacing w:val="-7"/>
          <w:sz w:val="18"/>
          <w:szCs w:val="18"/>
        </w:rPr>
        <w:t xml:space="preserve"> </w:t>
      </w:r>
      <w:r>
        <w:rPr>
          <w:color w:val="B70004"/>
          <w:spacing w:val="-7"/>
          <w:sz w:val="18"/>
          <w:szCs w:val="18"/>
        </w:rPr>
        <w:t>及增长率</w:t>
      </w:r>
    </w:p>
    <w:p>
      <w:pPr>
        <w:spacing w:before="49" w:line="3246" w:lineRule="exact"/>
      </w:pPr>
      <w:r>
        <w:rPr>
          <w:position w:val="-64"/>
        </w:rPr>
        <w:pict>
          <v:group id="_x0000_i1069" style="width:254.6pt;height:162.3pt;mso-position-horizontal-relative:char;mso-position-vertical-relative:line" coordorigin="0,0" coordsize="5092,3246" filled="f" stroked="f">
            <v:rect id="_x0000_s1070" style="width:5092;height:10;position:absolute;top:3235" filled="t" fillcolor="#c00000" stroked="f"/>
            <v:rect id="_x0000_s1071" style="width:5092;height:10;position:absolute" filled="t" fillcolor="#c00000" stroked="f"/>
            <w10:wrap type="none"/>
          </v:group>
        </w:pict>
      </w:r>
    </w:p>
    <w:p>
      <w:pPr>
        <w:pStyle w:val="BodyText"/>
        <w:spacing w:before="89" w:line="186" w:lineRule="auto"/>
        <w:ind w:left="14"/>
        <w:rPr>
          <w:sz w:val="16"/>
          <w:szCs w:val="16"/>
        </w:rPr>
      </w:pPr>
      <w:r>
        <w:rPr>
          <w:spacing w:val="-6"/>
          <w:sz w:val="16"/>
          <w:szCs w:val="16"/>
        </w:rPr>
        <w:t>资料来源：《</w:t>
      </w:r>
      <w:r>
        <w:rPr>
          <w:rFonts w:ascii="Times New Roman" w:eastAsia="Times New Roman" w:hAnsi="Times New Roman" w:cs="Times New Roman"/>
          <w:spacing w:val="-6"/>
          <w:sz w:val="16"/>
          <w:szCs w:val="16"/>
        </w:rPr>
        <w:t xml:space="preserve">2022 </w:t>
      </w:r>
      <w:r>
        <w:rPr>
          <w:spacing w:val="-6"/>
          <w:sz w:val="16"/>
          <w:szCs w:val="16"/>
        </w:rPr>
        <w:t>智能晾衣机生态发展白皮书》，浙商证券研究所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73"/>
          <w:footerReference w:type="default" r:id="rId74"/>
          <w:type w:val="continuous"/>
          <w:pgSz w:w="11907" w:h="16839"/>
          <w:pgMar w:top="1264" w:right="718" w:bottom="1027" w:left="720" w:header="788" w:footer="796" w:gutter="0"/>
          <w:pgNumType w:start="25"/>
          <w:cols w:num="2" w:space="708" w:equalWidth="0">
            <w:col w:w="5277" w:space="100"/>
            <w:col w:w="5092" w:space="0"/>
          </w:cols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62" w:line="266" w:lineRule="auto"/>
        <w:ind w:left="2553" w:right="158" w:firstLine="414"/>
      </w:pPr>
      <w:r>
        <w:rPr>
          <w:spacing w:val="3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测算我国智能晾衣架行业规模</w:t>
      </w:r>
      <w:r>
        <w:rPr>
          <w:spacing w:val="-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</w:rPr>
        <w:t xml:space="preserve">2030 </w:t>
      </w:r>
      <w:r>
        <w:rPr>
          <w:spacing w:val="3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年超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</w:rPr>
        <w:t xml:space="preserve">165 </w:t>
      </w:r>
      <w:r>
        <w:rPr>
          <w:spacing w:val="3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亿元。</w:t>
      </w:r>
      <w:r>
        <w:rPr>
          <w:spacing w:val="3"/>
        </w:rPr>
        <w:t>核心假设：</w:t>
      </w:r>
      <w:r>
        <w:rPr>
          <w:spacing w:val="52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1</w:t>
      </w:r>
      <w:r>
        <w:rPr>
          <w:spacing w:val="3"/>
        </w:rPr>
        <w:t>）以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2019-2021 </w:t>
      </w:r>
      <w:r>
        <w:rPr>
          <w:spacing w:val="3"/>
        </w:rPr>
        <w:t>年数</w:t>
      </w:r>
      <w:r>
        <w:t xml:space="preserve"> </w:t>
      </w:r>
      <w:r>
        <w:rPr>
          <w:spacing w:val="4"/>
        </w:rPr>
        <w:t>据为基础进行预测，</w:t>
      </w:r>
      <w:r>
        <w:rPr>
          <w:spacing w:val="4"/>
        </w:rPr>
        <w:t xml:space="preserve"> </w:t>
      </w:r>
      <w:r>
        <w:rPr>
          <w:spacing w:val="4"/>
        </w:rPr>
        <w:t>根据贝壳研究院数据，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202</w:t>
      </w:r>
      <w:r>
        <w:rPr>
          <w:rFonts w:ascii="Times New Roman" w:eastAsia="Times New Roman" w:hAnsi="Times New Roman" w:cs="Times New Roman"/>
          <w:spacing w:val="3"/>
        </w:rPr>
        <w:t xml:space="preserve">1 </w:t>
      </w:r>
      <w:r>
        <w:rPr>
          <w:spacing w:val="3"/>
        </w:rPr>
        <w:t>年我国存量房约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2.9 </w:t>
      </w:r>
      <w:r>
        <w:rPr>
          <w:spacing w:val="3"/>
        </w:rPr>
        <w:t>亿套，新房销售约</w:t>
      </w:r>
    </w:p>
    <w:p>
      <w:pPr>
        <w:pStyle w:val="BodyText"/>
        <w:spacing w:before="93" w:line="281" w:lineRule="auto"/>
        <w:ind w:left="2552" w:right="45" w:firstLine="22"/>
      </w:pPr>
      <w:r>
        <w:rPr>
          <w:rFonts w:ascii="Times New Roman" w:eastAsia="Times New Roman" w:hAnsi="Times New Roman" w:cs="Times New Roman"/>
          <w:spacing w:val="4"/>
        </w:rPr>
        <w:t xml:space="preserve">1491 </w:t>
      </w:r>
      <w:r>
        <w:rPr>
          <w:spacing w:val="4"/>
        </w:rPr>
        <w:t>万套，二手房交易约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343 </w:t>
      </w:r>
      <w:r>
        <w:rPr>
          <w:spacing w:val="4"/>
        </w:rPr>
        <w:t>万套（套数根据交易面积除以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105 </w:t>
      </w:r>
      <w:r>
        <w:rPr>
          <w:spacing w:val="4"/>
        </w:rPr>
        <w:t>平方米</w:t>
      </w:r>
      <w:r>
        <w:rPr>
          <w:rFonts w:ascii="Times New Roman" w:eastAsia="Times New Roman" w:hAnsi="Times New Roman" w:cs="Times New Roman"/>
          <w:spacing w:val="4"/>
        </w:rPr>
        <w:t>/</w:t>
      </w:r>
      <w:r>
        <w:rPr>
          <w:spacing w:val="4"/>
        </w:rPr>
        <w:t>套进行推算）。</w:t>
      </w:r>
      <w:r>
        <w:rPr>
          <w:rFonts w:ascii="Times New Roman" w:eastAsia="Times New Roman" w:hAnsi="Times New Roman" w:cs="Times New Roman"/>
          <w:spacing w:val="4"/>
        </w:rPr>
        <w:t>2</w:t>
      </w:r>
      <w:r>
        <w:rPr>
          <w:spacing w:val="4"/>
        </w:rPr>
        <w:t>）</w:t>
      </w:r>
      <w:r>
        <w:t xml:space="preserve"> </w:t>
      </w:r>
      <w:r>
        <w:rPr>
          <w:spacing w:val="9"/>
        </w:rPr>
        <w:t>假设新增住房总需求量年均降速为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2.5%</w:t>
      </w:r>
      <w:r>
        <w:rPr>
          <w:spacing w:val="9"/>
        </w:rPr>
        <w:t>，</w:t>
      </w:r>
      <w:r>
        <w:rPr>
          <w:spacing w:val="8"/>
        </w:rPr>
        <w:t>其中二手房交易占比年均增加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1%</w:t>
      </w:r>
      <w:r>
        <w:rPr>
          <w:spacing w:val="8"/>
        </w:rPr>
        <w:t>；假设新房装</w:t>
      </w:r>
      <w:r>
        <w:t xml:space="preserve">  </w:t>
      </w:r>
      <w:r>
        <w:rPr>
          <w:spacing w:val="6"/>
        </w:rPr>
        <w:t>修比例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90%</w:t>
      </w:r>
      <w:r>
        <w:rPr>
          <w:spacing w:val="6"/>
        </w:rPr>
        <w:t>，二手房翻新比例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80%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6"/>
        </w:rPr>
        <w:t>，计算得出每年</w:t>
      </w:r>
      <w:r>
        <w:rPr>
          <w:spacing w:val="5"/>
        </w:rPr>
        <w:t>潜在的新增装修需求量。</w:t>
      </w:r>
      <w:r>
        <w:rPr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3</w:t>
      </w:r>
      <w:r>
        <w:rPr>
          <w:spacing w:val="5"/>
        </w:rPr>
        <w:t>）假设存量</w:t>
      </w:r>
    </w:p>
    <w:p>
      <w:pPr>
        <w:pStyle w:val="BodyText"/>
        <w:spacing w:before="91" w:line="293" w:lineRule="auto"/>
        <w:ind w:left="2553" w:right="11" w:firstLine="5"/>
      </w:pPr>
      <w:r>
        <w:rPr>
          <w:spacing w:val="7"/>
        </w:rPr>
        <w:t>房翻新及晾衣架产品寿命到期更新的周期为</w:t>
      </w:r>
      <w:r>
        <w:rPr>
          <w:spacing w:val="-9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10 </w:t>
      </w:r>
      <w:r>
        <w:rPr>
          <w:spacing w:val="7"/>
        </w:rPr>
        <w:t>年，更新比例为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80%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7"/>
        </w:rPr>
        <w:t>，计算得出存量房改造</w:t>
      </w:r>
      <w:r>
        <w:t xml:space="preserve"> </w:t>
      </w:r>
      <w:r>
        <w:rPr>
          <w:spacing w:val="6"/>
        </w:rPr>
        <w:t>及产品更新市场潜在需求量。</w:t>
      </w:r>
      <w:r>
        <w:rPr>
          <w:rFonts w:ascii="Times New Roman" w:eastAsia="Times New Roman" w:hAnsi="Times New Roman" w:cs="Times New Roman"/>
          <w:spacing w:val="6"/>
        </w:rPr>
        <w:t>4</w:t>
      </w:r>
      <w:r>
        <w:rPr>
          <w:spacing w:val="6"/>
        </w:rPr>
        <w:t>）根据《</w:t>
      </w:r>
      <w:r>
        <w:rPr>
          <w:rFonts w:ascii="Times New Roman" w:eastAsia="Times New Roman" w:hAnsi="Times New Roman" w:cs="Times New Roman"/>
          <w:spacing w:val="6"/>
        </w:rPr>
        <w:t xml:space="preserve">2022 </w:t>
      </w:r>
      <w:r>
        <w:rPr>
          <w:spacing w:val="6"/>
        </w:rPr>
        <w:t>智能晾衣机生态发展白皮书》数据，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2021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spacing w:val="5"/>
        </w:rPr>
        <w:t>年</w:t>
      </w:r>
      <w:r>
        <w:t xml:space="preserve">  </w:t>
      </w:r>
      <w:r>
        <w:rPr>
          <w:spacing w:val="7"/>
        </w:rPr>
        <w:t>智能晾衣架销售量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600 </w:t>
      </w:r>
      <w:r>
        <w:rPr>
          <w:spacing w:val="7"/>
        </w:rPr>
        <w:t>万套，销售额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87 </w:t>
      </w:r>
      <w:r>
        <w:rPr>
          <w:spacing w:val="7"/>
        </w:rPr>
        <w:t>亿元，计算得到市场渗透率约为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15%</w:t>
      </w:r>
      <w:r>
        <w:rPr>
          <w:spacing w:val="7"/>
        </w:rPr>
        <w:t>，平均产品单</w:t>
      </w:r>
      <w:r>
        <w:t xml:space="preserve"> </w:t>
      </w:r>
      <w:r>
        <w:rPr>
          <w:spacing w:val="7"/>
        </w:rPr>
        <w:t>价为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1450 </w:t>
      </w:r>
      <w:r>
        <w:rPr>
          <w:spacing w:val="7"/>
        </w:rPr>
        <w:t>元；假设市场渗透率年均复合增长率为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</w:t>
      </w:r>
      <w:r>
        <w:rPr>
          <w:rFonts w:ascii="Times New Roman" w:eastAsia="Times New Roman" w:hAnsi="Times New Roman" w:cs="Times New Roman"/>
          <w:spacing w:val="6"/>
        </w:rPr>
        <w:t>0%</w:t>
      </w:r>
      <w:r>
        <w:rPr>
          <w:spacing w:val="6"/>
        </w:rPr>
        <w:t>；产品均价年均降幅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22-25 </w:t>
      </w:r>
      <w:r>
        <w:rPr>
          <w:spacing w:val="6"/>
        </w:rPr>
        <w:t>年为</w:t>
      </w:r>
    </w:p>
    <w:p>
      <w:pPr>
        <w:pStyle w:val="BodyText"/>
        <w:spacing w:before="76" w:line="236" w:lineRule="auto"/>
        <w:ind w:left="2561"/>
      </w:pPr>
      <w:r>
        <w:rPr>
          <w:rFonts w:ascii="Times New Roman" w:eastAsia="Times New Roman" w:hAnsi="Times New Roman" w:cs="Times New Roman"/>
          <w:spacing w:val="5"/>
        </w:rPr>
        <w:t>5%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5"/>
        </w:rPr>
        <w:t>，</w:t>
      </w:r>
      <w:r>
        <w:rPr>
          <w:rFonts w:ascii="Times New Roman" w:eastAsia="Times New Roman" w:hAnsi="Times New Roman" w:cs="Times New Roman"/>
          <w:spacing w:val="5"/>
        </w:rPr>
        <w:t xml:space="preserve">25-30 </w:t>
      </w:r>
      <w:r>
        <w:rPr>
          <w:spacing w:val="5"/>
        </w:rPr>
        <w:t>年为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1%</w:t>
      </w:r>
      <w:r>
        <w:rPr>
          <w:spacing w:val="5"/>
        </w:rPr>
        <w:t>。测算得出我国</w:t>
      </w:r>
      <w:r>
        <w:rPr>
          <w:spacing w:val="4"/>
        </w:rPr>
        <w:t>智能晾衣架的市场规模在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2025 </w:t>
      </w:r>
      <w:r>
        <w:rPr>
          <w:spacing w:val="4"/>
        </w:rPr>
        <w:t>年达到约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102 </w:t>
      </w:r>
      <w:r>
        <w:rPr>
          <w:spacing w:val="4"/>
        </w:rPr>
        <w:t>亿元，</w:t>
      </w:r>
    </w:p>
    <w:p>
      <w:pPr>
        <w:pStyle w:val="BodyText"/>
        <w:spacing w:before="76" w:line="252" w:lineRule="auto"/>
        <w:ind w:left="2553" w:right="55" w:firstLine="1"/>
      </w:pPr>
      <w:r>
        <w:rPr>
          <w:rFonts w:ascii="Times New Roman" w:eastAsia="Times New Roman" w:hAnsi="Times New Roman" w:cs="Times New Roman"/>
          <w:spacing w:val="3"/>
        </w:rPr>
        <w:t xml:space="preserve">2030 </w:t>
      </w:r>
      <w:r>
        <w:rPr>
          <w:spacing w:val="3"/>
        </w:rPr>
        <w:t>年达到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165 </w:t>
      </w:r>
      <w:r>
        <w:rPr>
          <w:spacing w:val="3"/>
        </w:rPr>
        <w:t>亿元，市场渗透率有望接近日本（</w:t>
      </w:r>
      <w:r>
        <w:rPr>
          <w:rFonts w:ascii="Times New Roman" w:eastAsia="Times New Roman" w:hAnsi="Times New Roman" w:cs="Times New Roman"/>
          <w:spacing w:val="3"/>
        </w:rPr>
        <w:t>38%</w:t>
      </w:r>
      <w:r>
        <w:rPr>
          <w:spacing w:val="3"/>
        </w:rPr>
        <w:t>）、韩国（</w:t>
      </w:r>
      <w:r>
        <w:rPr>
          <w:rFonts w:ascii="Times New Roman" w:eastAsia="Times New Roman" w:hAnsi="Times New Roman" w:cs="Times New Roman"/>
          <w:spacing w:val="3"/>
        </w:rPr>
        <w:t>39%</w:t>
      </w:r>
      <w:r>
        <w:rPr>
          <w:spacing w:val="3"/>
        </w:rPr>
        <w:t>）等发达国家，</w:t>
      </w:r>
      <w:r>
        <w:rPr>
          <w:spacing w:val="3"/>
        </w:rPr>
        <w:t xml:space="preserve"> </w:t>
      </w:r>
      <w:r>
        <w:rPr>
          <w:spacing w:val="3"/>
        </w:rPr>
        <w:t>市场</w:t>
      </w:r>
      <w:r>
        <w:t xml:space="preserve"> </w:t>
      </w:r>
      <w:r>
        <w:rPr>
          <w:spacing w:val="2"/>
        </w:rPr>
        <w:t>规模平稳成长，</w:t>
      </w:r>
      <w:r>
        <w:rPr>
          <w:spacing w:val="2"/>
        </w:rPr>
        <w:t xml:space="preserve"> </w:t>
      </w:r>
      <w:r>
        <w:rPr>
          <w:spacing w:val="2"/>
        </w:rPr>
        <w:t>仍有大量市场机遇待发掘。</w:t>
      </w:r>
    </w:p>
    <w:p>
      <w:pPr>
        <w:spacing w:line="252" w:lineRule="auto"/>
        <w:sectPr>
          <w:headerReference w:type="default" r:id="rId75"/>
          <w:footerReference w:type="default" r:id="rId76"/>
          <w:type w:val="continuous"/>
          <w:pgSz w:w="11907" w:h="16839"/>
          <w:pgMar w:top="1264" w:right="718" w:bottom="1027" w:left="720" w:header="788" w:footer="796" w:gutter="0"/>
          <w:pgNumType w:start="26"/>
          <w:cols w:num="1" w:space="708" w:equalWidth="0">
            <w:col w:w="10469" w:space="0"/>
          </w:cols>
        </w:sectPr>
      </w:pPr>
    </w:p>
    <w:p>
      <w:pPr>
        <w:pStyle w:val="BodyText"/>
        <w:spacing w:before="191" w:line="216" w:lineRule="auto"/>
        <w:ind w:left="2"/>
        <w:rPr>
          <w:sz w:val="18"/>
          <w:szCs w:val="18"/>
        </w:rPr>
      </w:pPr>
      <w:r>
        <w:pict>
          <v:rect id="_x0000_s1072" style="width:254.6pt;height:0.5pt;margin-top:520.15pt;margin-left:36pt;mso-position-horizontal-relative:page;mso-position-vertical-relative:page;position:absolute;z-index:251679744" o:allowincell="f" filled="t" fillcolor="#c00000" stroked="f"/>
        </w:pict>
      </w:r>
      <w:r>
        <w:pict>
          <v:rect id="_x0000_s1073" style="width:254.6pt;height:0.5pt;margin-top:695.38pt;margin-left:36pt;mso-position-horizontal-relative:page;mso-position-vertical-relative:page;position:absolute;z-index:251678720" o:allowincell="f" filled="t" fillcolor="#c00000" stroked="f"/>
        </w:pict>
      </w:r>
      <w:r>
        <w:pict>
          <v:rect id="_x0000_s1074" style="width:254.6pt;height:0.5pt;margin-top:520.15pt;margin-left:304.85pt;mso-position-horizontal-relative:page;mso-position-vertical-relative:page;position:absolute;z-index:251676672" o:allowincell="f" filled="t" fillcolor="#c00000" stroked="f"/>
        </w:pict>
      </w:r>
      <w:r>
        <w:pict>
          <v:rect id="_x0000_s1075" style="width:254.6pt;height:0.5pt;margin-top:695.38pt;margin-left:304.85pt;mso-position-horizontal-relative:page;mso-position-vertical-relative:page;position:absolute;z-index:251677696" o:allowincell="f" filled="t" fillcolor="#c00000" stroked="f"/>
        </w:pict>
      </w:r>
      <w:r>
        <w:drawing>
          <wp:anchor distT="0" distB="0" distL="0" distR="0" simplePos="0" relativeHeight="251675648" behindDoc="1" locked="0" layoutInCell="0" allowOverlap="1">
            <wp:simplePos x="0" y="0"/>
            <wp:positionH relativeFrom="page">
              <wp:posOffset>457200</wp:posOffset>
            </wp:positionH>
            <wp:positionV relativeFrom="page">
              <wp:posOffset>1149604</wp:posOffset>
            </wp:positionV>
            <wp:extent cx="6646164" cy="2582545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646164" cy="2582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00000"/>
          <w:spacing w:val="-2"/>
          <w:sz w:val="18"/>
          <w:szCs w:val="18"/>
        </w:rPr>
        <w:t>表</w:t>
      </w:r>
      <w:r>
        <w:rPr>
          <w:rFonts w:ascii="Times New Roman" w:eastAsia="Times New Roman" w:hAnsi="Times New Roman" w:cs="Times New Roman"/>
          <w:color w:val="C00000"/>
          <w:spacing w:val="-2"/>
          <w:sz w:val="18"/>
          <w:szCs w:val="18"/>
        </w:rPr>
        <w:t>6</w:t>
      </w:r>
      <w:r>
        <w:rPr>
          <w:color w:val="C00000"/>
          <w:spacing w:val="-2"/>
          <w:sz w:val="18"/>
          <w:szCs w:val="18"/>
        </w:rPr>
        <w:t>：</w:t>
      </w:r>
      <w:r>
        <w:rPr>
          <w:color w:val="C00000"/>
          <w:spacing w:val="-17"/>
          <w:sz w:val="18"/>
          <w:szCs w:val="18"/>
        </w:rPr>
        <w:t xml:space="preserve"> </w:t>
      </w:r>
      <w:r>
        <w:rPr>
          <w:color w:val="B70004"/>
          <w:spacing w:val="-2"/>
          <w:sz w:val="18"/>
          <w:szCs w:val="18"/>
        </w:rPr>
        <w:t>我国智能晾衣架规模测算</w:t>
      </w:r>
    </w:p>
    <w:p>
      <w:pPr>
        <w:spacing w:before="52" w:line="4265" w:lineRule="exact"/>
      </w:pPr>
      <w:r>
        <w:rPr>
          <w:position w:val="-85"/>
        </w:rPr>
        <w:pict>
          <v:group id="_x0000_i1076" style="width:523.45pt;height:213.3pt;mso-position-horizontal-relative:char;mso-position-vertical-relative:line" coordorigin="0,0" coordsize="10469,4266" filled="f" stroked="f">
            <v:rect id="_x0000_s1077" style="width:10469;height:10;position:absolute" filled="t" fillcolor="#b70004" stroked="f"/>
            <v:rect id="_x0000_s1078" style="width:10469;height:10;position:absolute;top:4256" filled="t" fillcolor="#b70004" stroked="f"/>
            <w10:wrap type="none"/>
          </v:group>
        </w:pict>
      </w:r>
    </w:p>
    <w:p>
      <w:pPr>
        <w:pStyle w:val="BodyText"/>
        <w:spacing w:before="22" w:line="216" w:lineRule="auto"/>
        <w:ind w:left="14"/>
        <w:rPr>
          <w:sz w:val="16"/>
          <w:szCs w:val="16"/>
        </w:rPr>
      </w:pPr>
      <w:r>
        <w:rPr>
          <w:spacing w:val="-5"/>
          <w:sz w:val="16"/>
          <w:szCs w:val="16"/>
        </w:rPr>
        <w:t>资料来源：</w:t>
      </w:r>
      <w:r>
        <w:rPr>
          <w:spacing w:val="-37"/>
          <w:sz w:val="16"/>
          <w:szCs w:val="16"/>
        </w:rPr>
        <w:t xml:space="preserve"> </w:t>
      </w:r>
      <w:r>
        <w:rPr>
          <w:spacing w:val="-5"/>
          <w:sz w:val="16"/>
          <w:szCs w:val="16"/>
        </w:rPr>
        <w:t>国家统计局、贝壳产业研究院、</w:t>
      </w:r>
      <w:r>
        <w:rPr>
          <w:spacing w:val="-5"/>
          <w:sz w:val="16"/>
          <w:szCs w:val="16"/>
        </w:rPr>
        <w:t xml:space="preserve"> </w:t>
      </w:r>
      <w:r>
        <w:rPr>
          <w:spacing w:val="-5"/>
          <w:sz w:val="16"/>
          <w:szCs w:val="16"/>
        </w:rPr>
        <w:t>浙商证券研究所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62" w:line="221" w:lineRule="auto"/>
        <w:ind w:left="2525"/>
        <w:outlineLvl w:val="6"/>
      </w:pPr>
      <w:bookmarkStart w:id="18" w:name="bookmark31"/>
      <w:bookmarkEnd w:id="18"/>
      <w:bookmarkStart w:id="19" w:name="bookmark32"/>
      <w:bookmarkEnd w:id="19"/>
      <w:bookmarkStart w:id="20" w:name="bookmark47"/>
      <w:bookmarkEnd w:id="20"/>
      <w:bookmarkStart w:id="21" w:name="bookmark9"/>
      <w:bookmarkEnd w:id="21"/>
      <w:r>
        <w:rPr>
          <w:rFonts w:ascii="Times New Roman" w:eastAsia="Times New Roman" w:hAnsi="Times New Roman" w:cs="Times New Roman"/>
          <w:b/>
          <w:bCs/>
          <w:color w:val="B70004"/>
          <w:spacing w:val="6"/>
        </w:rPr>
        <w:t>2.2.2</w:t>
      </w:r>
      <w:r>
        <w:rPr>
          <w:rFonts w:ascii="Times New Roman" w:eastAsia="Times New Roman" w:hAnsi="Times New Roman" w:cs="Times New Roman"/>
          <w:b/>
          <w:bCs/>
          <w:color w:val="B70004"/>
          <w:spacing w:val="24"/>
        </w:rPr>
        <w:t xml:space="preserve"> </w:t>
      </w:r>
      <w:r>
        <w:rPr>
          <w:color w:val="B70004"/>
          <w:spacing w:val="6"/>
          <w14:textOutline w14:w="3614">
            <w14:solidFill>
              <w14:srgbClr w14:val="B70004"/>
            </w14:solidFill>
            <w14:prstDash w14:val="solid"/>
            <w14:miter w14:lim="10"/>
          </w14:textOutline>
        </w:rPr>
        <w:t>市场结构：</w:t>
      </w:r>
      <w:r>
        <w:rPr>
          <w:color w:val="B70004"/>
          <w:spacing w:val="6"/>
        </w:rPr>
        <w:t xml:space="preserve"> </w:t>
      </w:r>
      <w:r>
        <w:rPr>
          <w:color w:val="B70004"/>
          <w:spacing w:val="6"/>
          <w14:textOutline w14:w="3614">
            <w14:solidFill>
              <w14:srgbClr w14:val="B70004"/>
            </w14:solidFill>
            <w14:prstDash w14:val="solid"/>
            <w14:miter w14:lim="10"/>
          </w14:textOutline>
        </w:rPr>
        <w:t>存量房改善需求释放</w:t>
      </w:r>
      <w:r>
        <w:rPr>
          <w:color w:val="B70004"/>
          <w:spacing w:val="5"/>
          <w14:textOutline w14:w="3614">
            <w14:solidFill>
              <w14:srgbClr w14:val="B70004"/>
            </w14:solidFill>
            <w14:prstDash w14:val="solid"/>
            <w14:miter w14:lim="10"/>
          </w14:textOutline>
        </w:rPr>
        <w:t>，性价比提升推动市场下沉</w:t>
      </w:r>
    </w:p>
    <w:p>
      <w:pPr>
        <w:pStyle w:val="BodyText"/>
        <w:spacing w:before="234" w:line="221" w:lineRule="auto"/>
        <w:ind w:left="2954"/>
      </w:pP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存量房需求有望逐步释放，城市市场可进一步发掘</w:t>
      </w:r>
      <w:r>
        <w:rPr>
          <w:spacing w:val="10"/>
        </w:rPr>
        <w:t>。智能晾衣架属于地产后</w:t>
      </w:r>
      <w:r>
        <w:rPr>
          <w:spacing w:val="9"/>
        </w:rPr>
        <w:t>周期品</w:t>
      </w:r>
    </w:p>
    <w:p>
      <w:pPr>
        <w:pStyle w:val="BodyText"/>
        <w:spacing w:before="95" w:line="301" w:lineRule="auto"/>
        <w:ind w:left="2552" w:right="76" w:firstLine="9"/>
      </w:pPr>
      <w:r>
        <w:rPr>
          <w:spacing w:val="9"/>
        </w:rPr>
        <w:t>类，间接收到地产行业波动的影响。下游市场主要分别为新房装修</w:t>
      </w:r>
      <w:r>
        <w:rPr>
          <w:spacing w:val="-18"/>
        </w:rPr>
        <w:t xml:space="preserve"> </w:t>
      </w:r>
      <w:r>
        <w:rPr>
          <w:spacing w:val="8"/>
        </w:rPr>
        <w:t>、二手房装修、存量房</w:t>
      </w:r>
      <w:r>
        <w:t xml:space="preserve"> </w:t>
      </w:r>
      <w:r>
        <w:rPr>
          <w:spacing w:val="7"/>
        </w:rPr>
        <w:t>改善装修以及存量房晒衣寿命到期更新。</w:t>
      </w:r>
      <w:r>
        <w:rPr>
          <w:spacing w:val="7"/>
        </w:rPr>
        <w:t xml:space="preserve"> </w:t>
      </w:r>
      <w:r>
        <w:rPr>
          <w:spacing w:val="7"/>
        </w:rPr>
        <w:t>据中国晾衣架协会数据，</w:t>
      </w:r>
      <w:r>
        <w:rPr>
          <w:rFonts w:ascii="Times New Roman" w:eastAsia="Times New Roman" w:hAnsi="Times New Roman" w:cs="Times New Roman"/>
          <w:spacing w:val="7"/>
        </w:rPr>
        <w:t>48%</w:t>
      </w:r>
      <w:r>
        <w:rPr>
          <w:spacing w:val="7"/>
        </w:rPr>
        <w:t>的晾衣架</w:t>
      </w:r>
      <w:r>
        <w:rPr>
          <w:spacing w:val="6"/>
        </w:rPr>
        <w:t>市场需求</w:t>
      </w:r>
      <w:r>
        <w:rPr>
          <w:spacing w:val="6"/>
        </w:rPr>
        <w:t xml:space="preserve"> </w:t>
      </w:r>
      <w:r>
        <w:rPr>
          <w:spacing w:val="9"/>
        </w:rPr>
        <w:t>来自于存量房晒衣寿命到期更新，存量房改善装修和二手房装修占比约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20%</w:t>
      </w:r>
      <w:r>
        <w:rPr>
          <w:spacing w:val="9"/>
        </w:rPr>
        <w:t>，新房装修需</w:t>
      </w:r>
      <w:r>
        <w:t xml:space="preserve"> </w:t>
      </w:r>
      <w:r>
        <w:rPr>
          <w:spacing w:val="6"/>
        </w:rPr>
        <w:t>求仅占比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32%</w:t>
      </w:r>
      <w:r>
        <w:rPr>
          <w:spacing w:val="6"/>
        </w:rPr>
        <w:t>。我们认为，</w:t>
      </w:r>
      <w:r>
        <w:rPr>
          <w:spacing w:val="6"/>
        </w:rPr>
        <w:t xml:space="preserve"> </w:t>
      </w:r>
      <w:r>
        <w:rPr>
          <w:spacing w:val="6"/>
        </w:rPr>
        <w:t>随着存量房市</w:t>
      </w:r>
      <w:r>
        <w:rPr>
          <w:spacing w:val="5"/>
        </w:rPr>
        <w:t>场逐渐扩大，晾衣架市场需求与地产周期脱钩，</w:t>
      </w:r>
      <w:r>
        <w:rPr>
          <w:spacing w:val="5"/>
        </w:rPr>
        <w:t xml:space="preserve"> </w:t>
      </w:r>
      <w:r>
        <w:rPr>
          <w:spacing w:val="4"/>
        </w:rPr>
        <w:t>地产后市场预计为智能晾晒行业带来额外增长。</w:t>
      </w:r>
      <w:r>
        <w:rPr>
          <w:spacing w:val="4"/>
        </w:rPr>
        <w:t xml:space="preserve"> </w:t>
      </w:r>
      <w:r>
        <w:rPr>
          <w:spacing w:val="4"/>
        </w:rPr>
        <w:t>从城市需求结构来看，</w:t>
      </w:r>
      <w:r>
        <w:rPr>
          <w:spacing w:val="37"/>
        </w:rPr>
        <w:t xml:space="preserve"> </w:t>
      </w:r>
      <w:r>
        <w:rPr>
          <w:spacing w:val="4"/>
        </w:rPr>
        <w:t>除北上广深等一线</w:t>
      </w:r>
      <w:r>
        <w:t xml:space="preserve"> </w:t>
      </w:r>
      <w:r>
        <w:rPr>
          <w:spacing w:val="7"/>
        </w:rPr>
        <w:t>城市外，</w:t>
      </w:r>
      <w:r>
        <w:rPr>
          <w:spacing w:val="7"/>
        </w:rPr>
        <w:t xml:space="preserve"> </w:t>
      </w:r>
      <w:r>
        <w:rPr>
          <w:spacing w:val="7"/>
        </w:rPr>
        <w:t>智能晾衣架的使用区域集中在苏州、杭州、成都、武汉等城市，受潮湿气候的影</w:t>
      </w:r>
      <w:r>
        <w:rPr>
          <w:spacing w:val="11"/>
        </w:rPr>
        <w:t xml:space="preserve"> </w:t>
      </w:r>
      <w:r>
        <w:rPr>
          <w:spacing w:val="5"/>
        </w:rPr>
        <w:t>响，南方城市对智能晾衣机需求较高，随着市场渗透率的提升，</w:t>
      </w:r>
      <w:r>
        <w:rPr>
          <w:spacing w:val="93"/>
        </w:rPr>
        <w:t xml:space="preserve"> </w:t>
      </w:r>
      <w:r>
        <w:rPr>
          <w:spacing w:val="5"/>
        </w:rPr>
        <w:t>南方城市市场有待进一步</w:t>
      </w:r>
      <w:r>
        <w:t xml:space="preserve"> </w:t>
      </w:r>
      <w:r>
        <w:rPr>
          <w:spacing w:val="-5"/>
        </w:rPr>
        <w:t>发掘。</w:t>
      </w:r>
    </w:p>
    <w:p>
      <w:pPr>
        <w:spacing w:line="153" w:lineRule="exact"/>
      </w:pPr>
    </w:p>
    <w:p>
      <w:pPr>
        <w:spacing w:line="153" w:lineRule="exact"/>
        <w:sectPr>
          <w:headerReference w:type="default" r:id="rId78"/>
          <w:footerReference w:type="default" r:id="rId79"/>
          <w:pgSz w:w="11907" w:h="16839"/>
          <w:pgMar w:top="1264" w:right="717" w:bottom="1027" w:left="720" w:header="788" w:footer="796" w:gutter="0"/>
          <w:pgNumType w:start="27"/>
          <w:cols w:num="1" w:space="708" w:equalWidth="0">
            <w:col w:w="10469" w:space="0"/>
          </w:cols>
        </w:sectPr>
      </w:pPr>
    </w:p>
    <w:p>
      <w:pPr>
        <w:pStyle w:val="BodyText"/>
        <w:spacing w:before="39" w:line="216" w:lineRule="auto"/>
        <w:ind w:left="308"/>
        <w:rPr>
          <w:sz w:val="18"/>
          <w:szCs w:val="18"/>
        </w:rPr>
      </w:pPr>
      <w:r>
        <w:rPr>
          <w:color w:val="B70004"/>
          <w:spacing w:val="-3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>10</w:t>
      </w:r>
      <w:r>
        <w:rPr>
          <w:color w:val="B70004"/>
          <w:spacing w:val="-3"/>
          <w:sz w:val="18"/>
          <w:szCs w:val="18"/>
        </w:rPr>
        <w:t>：</w:t>
      </w:r>
      <w:r>
        <w:rPr>
          <w:color w:val="B70004"/>
          <w:spacing w:val="-1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 xml:space="preserve">2019 </w:t>
      </w:r>
      <w:r>
        <w:rPr>
          <w:color w:val="B70004"/>
          <w:spacing w:val="-3"/>
          <w:sz w:val="18"/>
          <w:szCs w:val="18"/>
        </w:rPr>
        <w:t>年晒衣市场需求占比</w:t>
      </w:r>
    </w:p>
    <w:p>
      <w:pPr>
        <w:spacing w:before="186" w:line="3236" w:lineRule="exact"/>
        <w:ind w:firstLine="550"/>
      </w:pPr>
      <w:r>
        <w:rPr>
          <w:position w:val="-64"/>
        </w:rPr>
        <w:drawing>
          <wp:inline distT="0" distB="0" distL="0" distR="0">
            <wp:extent cx="2524760" cy="2054733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524760" cy="2054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31" w:line="186" w:lineRule="auto"/>
        <w:ind w:left="14"/>
        <w:rPr>
          <w:sz w:val="16"/>
          <w:szCs w:val="16"/>
        </w:rPr>
      </w:pPr>
      <w:r>
        <w:rPr>
          <w:spacing w:val="-3"/>
          <w:sz w:val="16"/>
          <w:szCs w:val="16"/>
        </w:rPr>
        <w:t>资料来源：</w:t>
      </w:r>
      <w:r>
        <w:rPr>
          <w:spacing w:val="-32"/>
          <w:sz w:val="16"/>
          <w:szCs w:val="16"/>
        </w:rPr>
        <w:t xml:space="preserve"> </w:t>
      </w:r>
      <w:r>
        <w:rPr>
          <w:spacing w:val="-3"/>
          <w:sz w:val="16"/>
          <w:szCs w:val="16"/>
        </w:rPr>
        <w:t>中国晾衣架协会，浙商证券研究所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7" w:line="213" w:lineRule="auto"/>
        <w:ind w:left="308"/>
        <w:rPr>
          <w:sz w:val="18"/>
          <w:szCs w:val="18"/>
        </w:rPr>
      </w:pPr>
      <w:r>
        <w:rPr>
          <w:color w:val="B70004"/>
          <w:spacing w:val="-3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>11</w:t>
      </w:r>
      <w:r>
        <w:rPr>
          <w:color w:val="B70004"/>
          <w:spacing w:val="-3"/>
          <w:sz w:val="18"/>
          <w:szCs w:val="18"/>
        </w:rPr>
        <w:t>：</w:t>
      </w:r>
      <w:r>
        <w:rPr>
          <w:color w:val="B70004"/>
          <w:spacing w:val="-1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 xml:space="preserve">2021 </w:t>
      </w:r>
      <w:r>
        <w:rPr>
          <w:color w:val="B70004"/>
          <w:spacing w:val="-3"/>
          <w:sz w:val="18"/>
          <w:szCs w:val="18"/>
        </w:rPr>
        <w:t>年中国智能晾衣架市场分布</w:t>
      </w:r>
      <w:r>
        <w:rPr>
          <w:color w:val="B70004"/>
          <w:spacing w:val="-3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 xml:space="preserve">Top10 </w:t>
      </w:r>
      <w:r>
        <w:rPr>
          <w:color w:val="B70004"/>
          <w:spacing w:val="-3"/>
          <w:sz w:val="18"/>
          <w:szCs w:val="18"/>
        </w:rPr>
        <w:t>城市</w:t>
      </w:r>
    </w:p>
    <w:p>
      <w:pPr>
        <w:spacing w:before="219" w:line="3179" w:lineRule="exact"/>
        <w:ind w:firstLine="249"/>
      </w:pPr>
      <w:r>
        <w:rPr>
          <w:position w:val="-63"/>
        </w:rPr>
        <w:drawing>
          <wp:inline distT="0" distB="0" distL="0" distR="0">
            <wp:extent cx="2911475" cy="2018537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911475" cy="2018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59" w:line="186" w:lineRule="auto"/>
        <w:ind w:left="14"/>
        <w:rPr>
          <w:sz w:val="16"/>
          <w:szCs w:val="16"/>
        </w:rPr>
      </w:pPr>
      <w:r>
        <w:rPr>
          <w:spacing w:val="-6"/>
          <w:sz w:val="16"/>
          <w:szCs w:val="16"/>
        </w:rPr>
        <w:t>资料来源：《</w:t>
      </w:r>
      <w:r>
        <w:rPr>
          <w:rFonts w:ascii="Times New Roman" w:eastAsia="Times New Roman" w:hAnsi="Times New Roman" w:cs="Times New Roman"/>
          <w:spacing w:val="-6"/>
          <w:sz w:val="16"/>
          <w:szCs w:val="16"/>
        </w:rPr>
        <w:t xml:space="preserve">2022 </w:t>
      </w:r>
      <w:r>
        <w:rPr>
          <w:spacing w:val="-6"/>
          <w:sz w:val="16"/>
          <w:szCs w:val="16"/>
        </w:rPr>
        <w:t>智能晾衣机生态发展白皮书》，浙商证券研究所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82"/>
          <w:footerReference w:type="default" r:id="rId83"/>
          <w:type w:val="continuous"/>
          <w:pgSz w:w="11907" w:h="16839"/>
          <w:pgMar w:top="1264" w:right="717" w:bottom="1027" w:left="720" w:header="788" w:footer="796" w:gutter="0"/>
          <w:pgNumType w:start="28"/>
          <w:cols w:num="2" w:space="708" w:equalWidth="0">
            <w:col w:w="5277" w:space="100"/>
            <w:col w:w="5092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62" w:line="272" w:lineRule="auto"/>
        <w:ind w:left="2555" w:right="61" w:firstLine="411"/>
        <w:jc w:val="both"/>
      </w:pP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智能晾衣架产品功能持续升级，性价比逐步提升推动市场下沉。</w:t>
      </w:r>
      <w:r>
        <w:rPr>
          <w:spacing w:val="10"/>
        </w:rPr>
        <w:t>从智能晾衣架的市场</w:t>
      </w:r>
      <w:r>
        <w:rPr>
          <w:spacing w:val="8"/>
        </w:rPr>
        <w:t xml:space="preserve"> </w:t>
      </w:r>
      <w:r>
        <w:rPr>
          <w:spacing w:val="3"/>
        </w:rPr>
        <w:t>需求分布来看，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2021 </w:t>
      </w:r>
      <w:r>
        <w:rPr>
          <w:spacing w:val="3"/>
        </w:rPr>
        <w:t>年智能晾衣架的应用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42%</w:t>
      </w:r>
      <w:r>
        <w:rPr>
          <w:spacing w:val="3"/>
        </w:rPr>
        <w:t>分布在一线城市，</w:t>
      </w:r>
      <w:r>
        <w:rPr>
          <w:spacing w:val="56"/>
        </w:rPr>
        <w:t xml:space="preserve"> </w:t>
      </w:r>
      <w:r>
        <w:rPr>
          <w:spacing w:val="3"/>
        </w:rPr>
        <w:t>在二</w:t>
      </w:r>
      <w:r>
        <w:rPr>
          <w:spacing w:val="2"/>
        </w:rPr>
        <w:t>三线城市的应用有待</w:t>
      </w:r>
      <w:r>
        <w:t xml:space="preserve"> </w:t>
      </w:r>
      <w:r>
        <w:rPr>
          <w:spacing w:val="7"/>
        </w:rPr>
        <w:t>普及。智能晾衣架主要卖点为升降伸缩，商家为提高产品价值相继推出烘干风干，</w:t>
      </w:r>
      <w:r>
        <w:rPr>
          <w:spacing w:val="7"/>
        </w:rPr>
        <w:t xml:space="preserve"> </w:t>
      </w:r>
      <w:r>
        <w:rPr>
          <w:spacing w:val="7"/>
        </w:rPr>
        <w:t>智能照</w:t>
      </w:r>
    </w:p>
    <w:p>
      <w:pPr>
        <w:spacing w:line="272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https://d.book118.com/437035123130006045</w:t>
        </w:r>
      </w:hyperlink>
    </w:p>
    <w:p>
      <w:pPr>
        <w:spacing w:line="272" w:lineRule="auto"/>
      </w:pPr>
    </w:p>
    <w:sectPr>
      <w:headerReference w:type="default" r:id="rId85"/>
      <w:footerReference w:type="default" r:id="rId86"/>
      <w:type w:val="continuous"/>
      <w:pgSz w:w="11907" w:h="16839"/>
      <w:pgMar w:top="1264" w:right="717" w:bottom="1027" w:left="720" w:header="788" w:footer="796" w:gutter="0"/>
      <w:pgNumType w:start="29"/>
      <w:cols w:num="1" w:space="708" w:equalWidth="0">
        <w:col w:w="104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49" style="width:522.95pt;height:0.5pt;margin-top:790.54pt;margin-left:36pt;mso-position-horizontal-relative:page;mso-position-vertical-relative:page;position:absolute;z-index:25165926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5.7pt;height:9.35pt;margin-top:2.05pt;margin-left:4.45pt;position:absolute;z-index:25165824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51" type="#_x0000_t202" style="width:15.4pt;height:10.95pt;margin-top:2.05pt;margin-left:254.15pt;position:absolute;z-index:25166028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52" style="width:522.95pt;height:0.5pt;margin-top:790.54pt;margin-left:36pt;mso-position-horizontal-relative:page;mso-position-vertical-relative:page;position:absolute;z-index:251662336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5.7pt;height:9.35pt;margin-top:2.05pt;margin-left:4.45pt;position:absolute;z-index:251661312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54" type="#_x0000_t202" style="width:15.4pt;height:10.95pt;margin-top:2.05pt;margin-left:254.15pt;position:absolute;z-index:251663360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55" style="width:522.95pt;height:0.5pt;margin-top:790.54pt;margin-left:36pt;mso-position-horizontal-relative:page;mso-position-vertical-relative:page;position:absolute;z-index:251665408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5.7pt;height:9.35pt;margin-top:2.05pt;margin-left:4.45pt;position:absolute;z-index:251664384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57" type="#_x0000_t202" style="width:15.4pt;height:10.95pt;margin-top:2.05pt;margin-left:254.15pt;position:absolute;z-index:251666432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59" style="width:522.95pt;height:0.5pt;margin-top:790.54pt;margin-left:36pt;mso-position-horizontal-relative:page;mso-position-vertical-relative:page;position:absolute;z-index:251668480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5.7pt;height:9.35pt;margin-top:2.05pt;margin-left:4.45pt;position:absolute;z-index:251667456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61" type="#_x0000_t202" style="width:16.2pt;height:10.95pt;margin-top:2.05pt;margin-left:253.38pt;position:absolute;z-index:251669504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6"/>
                    <w:szCs w:val="16"/>
                  </w:rPr>
                  <w:t>2/27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63" style="width:522.95pt;height:0.5pt;margin-top:790.54pt;margin-left:36pt;mso-position-horizontal-relative:page;mso-position-vertical-relative:page;position:absolute;z-index:251671552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5.7pt;height:9.35pt;margin-top:2.05pt;margin-left:4.45pt;position:absolute;z-index:251670528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65" type="#_x0000_t202" style="width:16.2pt;height:10.95pt;margin-top:2.05pt;margin-left:253.38pt;position:absolute;z-index:251672576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6"/>
                    <w:szCs w:val="16"/>
                  </w:rPr>
                  <w:t>2/27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66" style="width:522.95pt;height:0.5pt;margin-top:790.54pt;margin-left:36pt;mso-position-horizontal-relative:page;mso-position-vertical-relative:page;position:absolute;z-index:25167462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5.7pt;height:9.35pt;margin-top:2.05pt;margin-left:4.45pt;position:absolute;z-index:25167360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68" type="#_x0000_t202" style="width:16.05pt;height:10.95pt;margin-top:2.05pt;margin-left:253.54pt;position:absolute;z-index:25167564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3/27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70" style="width:522.95pt;height:0.5pt;margin-top:790.54pt;margin-left:36pt;mso-position-horizontal-relative:page;mso-position-vertical-relative:page;position:absolute;z-index:251677696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5.7pt;height:9.35pt;margin-top:2.05pt;margin-left:4.45pt;position:absolute;z-index:251676672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72" type="#_x0000_t202" style="width:16.25pt;height:10.95pt;margin-top:2.05pt;margin-left:253.34pt;position:absolute;z-index:251678720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6"/>
                    <w:szCs w:val="16"/>
                  </w:rPr>
                  <w:t>4/27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75" style="width:522.95pt;height:0.5pt;margin-top:790.54pt;margin-left:36pt;mso-position-horizontal-relative:page;mso-position-vertical-relative:page;position:absolute;z-index:251680768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5.7pt;height:9.35pt;margin-top:2.05pt;margin-left:4.45pt;position:absolute;z-index:251679744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77" type="#_x0000_t202" style="width:16pt;height:10.95pt;margin-top:2.05pt;margin-left:253.6pt;position:absolute;z-index:251681792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5/27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79" style="width:522.95pt;height:0.5pt;margin-top:790.54pt;margin-left:36pt;mso-position-horizontal-relative:page;mso-position-vertical-relative:page;position:absolute;z-index:251683840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5.7pt;height:9.35pt;margin-top:2.05pt;margin-left:4.45pt;position:absolute;z-index:251682816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81" type="#_x0000_t202" style="width:16pt;height:10.95pt;margin-top:2.05pt;margin-left:253.6pt;position:absolute;z-index:251684864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5/27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83" style="width:522.95pt;height:0.5pt;margin-top:790.54pt;margin-left:36pt;mso-position-horizontal-relative:page;mso-position-vertical-relative:page;position:absolute;z-index:251686912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5.7pt;height:9.35pt;margin-top:2.05pt;margin-left:4.45pt;position:absolute;z-index:251685888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85" type="#_x0000_t202" style="width:16pt;height:10.95pt;margin-top:2.05pt;margin-left:253.56pt;position:absolute;z-index:251687936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6/27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87" style="width:522.95pt;height:0.5pt;margin-top:790.54pt;margin-left:36pt;mso-position-horizontal-relative:page;mso-position-vertical-relative:page;position:absolute;z-index:25168998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5.7pt;height:9.35pt;margin-top:2.05pt;margin-left:4.45pt;position:absolute;z-index:25168896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89" type="#_x0000_t202" style="width:16pt;height:10.95pt;margin-top:2.05pt;margin-left:253.56pt;position:absolute;z-index:25169100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6/27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805"/>
      <w:rPr>
        <w:sz w:val="16"/>
        <w:szCs w:val="16"/>
      </w:rPr>
    </w:pPr>
    <w:r>
      <w:pict>
        <v:shape id="_x0000_s2091" style="width:522.95pt;height:0.5pt;margin-top:790.54pt;margin-left:36pt;mso-position-horizontal-relative:page;mso-position-vertical-relative:page;position:absolute;z-index:251693056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85.7pt;height:9.35pt;margin-top:2.05pt;margin-left:5.17pt;position:absolute;z-index:251692032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93" type="#_x0000_t202" style="width:16.05pt;height:10.95pt;margin-top:2.05pt;margin-left:254.23pt;position:absolute;z-index:251694080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6"/>
                    <w:szCs w:val="16"/>
                  </w:rPr>
                  <w:t>7/27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805"/>
      <w:rPr>
        <w:sz w:val="16"/>
        <w:szCs w:val="16"/>
      </w:rPr>
    </w:pPr>
    <w:r>
      <w:pict>
        <v:shape id="_x0000_s2095" style="width:522.95pt;height:0.5pt;margin-top:790.54pt;margin-left:36pt;mso-position-horizontal-relative:page;mso-position-vertical-relative:page;position:absolute;z-index:251696128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85.7pt;height:9.35pt;margin-top:2.05pt;margin-left:5.17pt;position:absolute;z-index:251695104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97" type="#_x0000_t202" style="width:16.05pt;height:10.95pt;margin-top:2.05pt;margin-left:254.23pt;position:absolute;z-index:251697152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6"/>
                    <w:szCs w:val="16"/>
                  </w:rPr>
                  <w:t>7/27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99" style="width:522.95pt;height:0.5pt;margin-top:790.54pt;margin-left:36pt;mso-position-horizontal-relative:page;mso-position-vertical-relative:page;position:absolute;z-index:251699200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85.7pt;height:9.35pt;margin-top:2.05pt;margin-left:4.45pt;position:absolute;z-index:251698176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01" type="#_x0000_t202" style="width:15.85pt;height:10.95pt;margin-top:2.05pt;margin-left:253.7pt;position:absolute;z-index:251700224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8/27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03" style="width:522.95pt;height:0.5pt;margin-top:790.54pt;margin-left:36pt;mso-position-horizontal-relative:page;mso-position-vertical-relative:page;position:absolute;z-index:251702272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85.7pt;height:9.35pt;margin-top:2.05pt;margin-left:4.45pt;position:absolute;z-index:251701248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05" type="#_x0000_t202" style="width:15.85pt;height:10.95pt;margin-top:2.05pt;margin-left:253.7pt;position:absolute;z-index:251703296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8/27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07" style="width:522.95pt;height:0.5pt;margin-top:790.54pt;margin-left:36pt;mso-position-horizontal-relative:page;mso-position-vertical-relative:page;position:absolute;z-index:25170534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85.7pt;height:9.35pt;margin-top:2.05pt;margin-left:4.45pt;position:absolute;z-index:25170432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09" type="#_x0000_t202" style="width:15.85pt;height:10.95pt;margin-top:2.05pt;margin-left:253.7pt;position:absolute;z-index:25170636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8/27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11" style="width:522.95pt;height:0.5pt;margin-top:790.54pt;margin-left:36pt;mso-position-horizontal-relative:page;mso-position-vertical-relative:page;position:absolute;z-index:251708416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85.7pt;height:9.35pt;margin-top:2.05pt;margin-left:4.45pt;position:absolute;z-index:251707392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13" type="#_x0000_t202" style="width:15.85pt;height:10.95pt;margin-top:2.05pt;margin-left:253.7pt;position:absolute;z-index:251709440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8/27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15" style="width:522.95pt;height:0.5pt;margin-top:790.54pt;margin-left:36pt;mso-position-horizontal-relative:page;mso-position-vertical-relative:page;position:absolute;z-index:251711488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85.7pt;height:9.35pt;margin-top:2.05pt;margin-left:4.45pt;position:absolute;z-index:251710464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17" type="#_x0000_t202" style="width:16.05pt;height:10.95pt;margin-top:2.05pt;margin-left:253.53pt;position:absolute;z-index:251712512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9/27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19" style="width:522.95pt;height:0.5pt;margin-top:790.54pt;margin-left:36pt;mso-position-horizontal-relative:page;mso-position-vertical-relative:page;position:absolute;z-index:251714560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85.7pt;height:9.35pt;margin-top:2.05pt;margin-left:4.45pt;position:absolute;z-index:251713536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21" type="#_x0000_t202" style="width:16.05pt;height:10.95pt;margin-top:2.05pt;margin-left:253.53pt;position:absolute;z-index:251715584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9/27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23" style="width:522.95pt;height:0.5pt;margin-top:790.54pt;margin-left:36pt;mso-position-horizontal-relative:page;mso-position-vertical-relative:page;position:absolute;z-index:251717632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85.7pt;height:9.35pt;margin-top:2.05pt;margin-left:4.45pt;position:absolute;z-index:251716608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25" type="#_x0000_t202" style="width:19.4pt;height:10.95pt;margin-top:2.05pt;margin-left:252.23pt;position:absolute;z-index:251718656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10/27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27" style="width:522.95pt;height:0.5pt;margin-top:790.54pt;margin-left:36pt;mso-position-horizontal-relative:page;mso-position-vertical-relative:page;position:absolute;z-index:25172070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85.7pt;height:9.35pt;margin-top:2.05pt;margin-left:4.45pt;position:absolute;z-index:25171968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29" type="#_x0000_t202" style="width:19.4pt;height:10.95pt;margin-top:2.05pt;margin-left:252.23pt;position:absolute;z-index:25172172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10/27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31" style="width:522.95pt;height:0.5pt;margin-top:790.54pt;margin-left:36pt;mso-position-horizontal-relative:page;mso-position-vertical-relative:page;position:absolute;z-index:251723776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85.7pt;height:9.35pt;margin-top:2.05pt;margin-left:4.45pt;position:absolute;z-index:251722752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33" type="#_x0000_t202" style="width:19.4pt;height:10.95pt;margin-top:2.05pt;margin-left:252.23pt;position:absolute;z-index:251724800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10/27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35" style="width:522.95pt;height:0.5pt;margin-top:790.54pt;margin-left:36pt;mso-position-horizontal-relative:page;mso-position-vertical-relative:page;position:absolute;z-index:251726848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85.7pt;height:9.35pt;margin-top:2.05pt;margin-left:4.45pt;position:absolute;z-index:251725824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37" type="#_x0000_t202" style="width:19.4pt;height:10.95pt;margin-top:2.05pt;margin-left:252.23pt;position:absolute;z-index:251727872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10/27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39" style="width:522.95pt;height:0.5pt;margin-top:790.54pt;margin-left:36pt;mso-position-horizontal-relative:page;mso-position-vertical-relative:page;position:absolute;z-index:251729920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85.7pt;height:9.35pt;margin-top:2.05pt;margin-left:4.45pt;position:absolute;z-index:251728896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41" type="#_x0000_t202" style="width:19pt;height:10.95pt;margin-top:2.05pt;margin-left:252.35pt;position:absolute;z-index:251730944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11/27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43" style="width:522.95pt;height:0.5pt;margin-top:790.54pt;margin-left:36pt;mso-position-horizontal-relative:page;mso-position-vertical-relative:page;position:absolute;z-index:251732992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85.7pt;height:9.35pt;margin-top:2.05pt;margin-left:4.45pt;position:absolute;z-index:251731968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45" type="#_x0000_t202" style="width:19pt;height:10.95pt;margin-top:2.05pt;margin-left:252.35pt;position:absolute;z-index:251734016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11/27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47" style="width:522.95pt;height:0.5pt;margin-top:790.54pt;margin-left:36pt;mso-position-horizontal-relative:page;mso-position-vertical-relative:page;position:absolute;z-index:25173606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85.7pt;height:9.35pt;margin-top:2.05pt;margin-left:4.45pt;position:absolute;z-index:25173504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49" type="#_x0000_t202" style="width:19pt;height:10.95pt;margin-top:2.05pt;margin-left:252.35pt;position:absolute;z-index:25173708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11/27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51" style="width:522.95pt;height:0.5pt;margin-top:790.54pt;margin-left:36pt;mso-position-horizontal-relative:page;mso-position-vertical-relative:page;position:absolute;z-index:251739136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85.7pt;height:9.35pt;margin-top:2.05pt;margin-left:4.45pt;position:absolute;z-index:251738112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53" type="#_x0000_t202" style="width:19.4pt;height:10.95pt;margin-top:2.05pt;margin-left:252.23pt;position:absolute;z-index:251740160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12/27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55" style="width:522.95pt;height:0.5pt;margin-top:790.54pt;margin-left:36pt;mso-position-horizontal-relative:page;mso-position-vertical-relative:page;position:absolute;z-index:251742208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85.7pt;height:9.35pt;margin-top:2.05pt;margin-left:4.45pt;position:absolute;z-index:251741184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57" type="#_x0000_t202" style="width:19.4pt;height:10.95pt;margin-top:2.05pt;margin-left:252.23pt;position:absolute;z-index:251743232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12/27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59" style="width:522.95pt;height:0.5pt;margin-top:790.54pt;margin-left:36pt;mso-position-horizontal-relative:page;mso-position-vertical-relative:page;position:absolute;z-index:251745280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85.7pt;height:9.35pt;margin-top:2.05pt;margin-left:4.45pt;position:absolute;z-index:251744256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61" type="#_x0000_t202" style="width:19.4pt;height:10.95pt;margin-top:2.05pt;margin-left:252.23pt;position:absolute;z-index:251746304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12/27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4" w:line="212" w:lineRule="auto"/>
      <w:ind w:right="23"/>
      <w:jc w:val="right"/>
      <w:rPr>
        <w:sz w:val="24"/>
        <w:szCs w:val="24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540385</wp:posOffset>
          </wp:positionV>
          <wp:extent cx="1079500" cy="302259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B70004"/>
        <w:spacing w:val="-4"/>
        <w:sz w:val="24"/>
        <w:szCs w:val="24"/>
      </w:rPr>
      <w:t>证券研究报告</w:t>
    </w:r>
    <w:r>
      <w:rPr>
        <w:color w:val="B70004"/>
        <w:spacing w:val="-3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color w:val="B70004"/>
        <w:spacing w:val="-4"/>
        <w:sz w:val="24"/>
        <w:szCs w:val="24"/>
      </w:rPr>
      <w:t xml:space="preserve">| </w:t>
    </w:r>
    <w:r>
      <w:rPr>
        <w:color w:val="B70004"/>
        <w:spacing w:val="-4"/>
        <w:sz w:val="24"/>
        <w:szCs w:val="24"/>
      </w:rPr>
      <w:t>公司深度</w:t>
    </w:r>
    <w:r>
      <w:rPr>
        <w:color w:val="B70004"/>
        <w:spacing w:val="-40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color w:val="B70004"/>
        <w:spacing w:val="-4"/>
        <w:sz w:val="24"/>
        <w:szCs w:val="24"/>
      </w:rPr>
      <w:t>|</w:t>
    </w:r>
    <w:r>
      <w:rPr>
        <w:rFonts w:ascii="Times New Roman" w:eastAsia="Times New Roman" w:hAnsi="Times New Roman" w:cs="Times New Roman"/>
        <w:color w:val="B70004"/>
        <w:spacing w:val="30"/>
        <w:sz w:val="24"/>
        <w:szCs w:val="24"/>
      </w:rPr>
      <w:t xml:space="preserve"> </w:t>
    </w:r>
    <w:r>
      <w:rPr>
        <w:color w:val="B70004"/>
        <w:spacing w:val="-4"/>
        <w:sz w:val="24"/>
        <w:szCs w:val="24"/>
      </w:rPr>
      <w:t>家居用品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4" w:line="212" w:lineRule="auto"/>
      <w:ind w:right="23"/>
      <w:jc w:val="right"/>
      <w:rPr>
        <w:sz w:val="24"/>
        <w:szCs w:val="24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540385</wp:posOffset>
          </wp:positionV>
          <wp:extent cx="1079500" cy="302259"/>
          <wp:effectExtent l="0" t="0" r="0" b="0"/>
          <wp:wrapNone/>
          <wp:docPr id="210940357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940357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B70004"/>
        <w:spacing w:val="-4"/>
        <w:sz w:val="24"/>
        <w:szCs w:val="24"/>
      </w:rPr>
      <w:t>证券研究报告</w:t>
    </w:r>
    <w:r>
      <w:rPr>
        <w:color w:val="B70004"/>
        <w:spacing w:val="-3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color w:val="B70004"/>
        <w:spacing w:val="-4"/>
        <w:sz w:val="24"/>
        <w:szCs w:val="24"/>
      </w:rPr>
      <w:t xml:space="preserve">| </w:t>
    </w:r>
    <w:r>
      <w:rPr>
        <w:color w:val="B70004"/>
        <w:spacing w:val="-4"/>
        <w:sz w:val="24"/>
        <w:szCs w:val="24"/>
      </w:rPr>
      <w:t>公司深度</w:t>
    </w:r>
    <w:r>
      <w:rPr>
        <w:color w:val="B70004"/>
        <w:spacing w:val="-40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color w:val="B70004"/>
        <w:spacing w:val="-4"/>
        <w:sz w:val="24"/>
        <w:szCs w:val="24"/>
      </w:rPr>
      <w:t>|</w:t>
    </w:r>
    <w:r>
      <w:rPr>
        <w:rFonts w:ascii="Times New Roman" w:eastAsia="Times New Roman" w:hAnsi="Times New Roman" w:cs="Times New Roman"/>
        <w:color w:val="B70004"/>
        <w:spacing w:val="30"/>
        <w:sz w:val="24"/>
        <w:szCs w:val="24"/>
      </w:rPr>
      <w:t xml:space="preserve"> </w:t>
    </w:r>
    <w:r>
      <w:rPr>
        <w:color w:val="B70004"/>
        <w:spacing w:val="-4"/>
        <w:sz w:val="24"/>
        <w:szCs w:val="24"/>
      </w:rPr>
      <w:t>家居用品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4" w:line="212" w:lineRule="auto"/>
      <w:ind w:right="23"/>
      <w:jc w:val="right"/>
      <w:rPr>
        <w:sz w:val="24"/>
        <w:szCs w:val="24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540385</wp:posOffset>
          </wp:positionV>
          <wp:extent cx="1079500" cy="302259"/>
          <wp:effectExtent l="0" t="0" r="0" b="0"/>
          <wp:wrapNone/>
          <wp:docPr id="50464499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464499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B70004"/>
        <w:spacing w:val="-4"/>
        <w:sz w:val="24"/>
        <w:szCs w:val="24"/>
      </w:rPr>
      <w:t>证券研究报告</w:t>
    </w:r>
    <w:r>
      <w:rPr>
        <w:color w:val="B70004"/>
        <w:spacing w:val="-3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color w:val="B70004"/>
        <w:spacing w:val="-4"/>
        <w:sz w:val="24"/>
        <w:szCs w:val="24"/>
      </w:rPr>
      <w:t xml:space="preserve">| </w:t>
    </w:r>
    <w:r>
      <w:rPr>
        <w:color w:val="B70004"/>
        <w:spacing w:val="-4"/>
        <w:sz w:val="24"/>
        <w:szCs w:val="24"/>
      </w:rPr>
      <w:t>公司深度</w:t>
    </w:r>
    <w:r>
      <w:rPr>
        <w:color w:val="B70004"/>
        <w:spacing w:val="-40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color w:val="B70004"/>
        <w:spacing w:val="-4"/>
        <w:sz w:val="24"/>
        <w:szCs w:val="24"/>
      </w:rPr>
      <w:t>|</w:t>
    </w:r>
    <w:r>
      <w:rPr>
        <w:rFonts w:ascii="Times New Roman" w:eastAsia="Times New Roman" w:hAnsi="Times New Roman" w:cs="Times New Roman"/>
        <w:color w:val="B70004"/>
        <w:spacing w:val="30"/>
        <w:sz w:val="24"/>
        <w:szCs w:val="24"/>
      </w:rPr>
      <w:t xml:space="preserve"> </w:t>
    </w:r>
    <w:r>
      <w:rPr>
        <w:color w:val="B70004"/>
        <w:spacing w:val="-4"/>
        <w:sz w:val="24"/>
        <w:szCs w:val="24"/>
      </w:rPr>
      <w:t>家居用品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058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558934863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8934863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062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853665384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665384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069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259371565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9371565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073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074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849995467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9995467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078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81599892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599892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082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581495186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1495186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086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94"/>
      <w:rPr>
        <w:sz w:val="16"/>
        <w:szCs w:val="16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807"/>
    </w:pPr>
    <w:r>
      <w:pict>
        <v:shape id="_x0000_i2090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94"/>
      <w:rPr>
        <w:sz w:val="16"/>
        <w:szCs w:val="16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463968439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3968439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807"/>
    </w:pPr>
    <w:r>
      <w:pict>
        <v:shape id="_x0000_i2094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098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835956963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5956963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02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735190232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5190232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06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11845696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845696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10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14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941106890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1106890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18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264264904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4264904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22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832340974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2340974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26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477874707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7874707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30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56801724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01724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34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38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398550737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550737" name="IM 5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42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2063584429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3584429" name="IM 5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46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268540612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8540612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50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260232436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0232436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54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679"/>
      <w:rPr>
        <w:sz w:val="16"/>
        <w:szCs w:val="16"/>
      </w:rPr>
    </w:pP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724759553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4759553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好太太</w:t>
    </w:r>
    <w:r>
      <w:rPr>
        <w:spacing w:val="-25"/>
        <w:sz w:val="16"/>
        <w:szCs w:val="16"/>
      </w:rPr>
      <w:t xml:space="preserve">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(603848)</w:t>
    </w:r>
    <w:r>
      <w:rPr>
        <w:spacing w:val="-1"/>
        <w:sz w:val="16"/>
        <w:szCs w:val="16"/>
      </w:rPr>
      <w:t>公司深度</w:t>
    </w:r>
  </w:p>
  <w:p>
    <w:pPr>
      <w:spacing w:before="55" w:line="19" w:lineRule="exact"/>
      <w:ind w:firstLine="1793"/>
    </w:pPr>
    <w:r>
      <w:pict>
        <v:shape id="_x0000_i2158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19"/>
      <w:szCs w:val="1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2"/>
      <w:szCs w:val="1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8.png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9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10.jpeg" /><Relationship Id="rId31" Type="http://schemas.openxmlformats.org/officeDocument/2006/relationships/image" Target="media/image11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image" Target="media/image12.png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header" Target="header13.xml" /><Relationship Id="rId4" Type="http://schemas.openxmlformats.org/officeDocument/2006/relationships/image" Target="media/image1.png" /><Relationship Id="rId40" Type="http://schemas.openxmlformats.org/officeDocument/2006/relationships/footer" Target="footer13.xml" /><Relationship Id="rId41" Type="http://schemas.openxmlformats.org/officeDocument/2006/relationships/image" Target="media/image13.png" /><Relationship Id="rId42" Type="http://schemas.openxmlformats.org/officeDocument/2006/relationships/image" Target="media/image14.png" /><Relationship Id="rId43" Type="http://schemas.openxmlformats.org/officeDocument/2006/relationships/image" Target="media/image15.jpeg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header" Target="header15.xml" /><Relationship Id="rId47" Type="http://schemas.openxmlformats.org/officeDocument/2006/relationships/footer" Target="footer15.xml" /><Relationship Id="rId48" Type="http://schemas.openxmlformats.org/officeDocument/2006/relationships/header" Target="header16.xml" /><Relationship Id="rId49" Type="http://schemas.openxmlformats.org/officeDocument/2006/relationships/footer" Target="footer16.xml" /><Relationship Id="rId5" Type="http://schemas.openxmlformats.org/officeDocument/2006/relationships/header" Target="header1.xml" /><Relationship Id="rId50" Type="http://schemas.openxmlformats.org/officeDocument/2006/relationships/header" Target="header17.xml" /><Relationship Id="rId51" Type="http://schemas.openxmlformats.org/officeDocument/2006/relationships/footer" Target="footer17.xml" /><Relationship Id="rId52" Type="http://schemas.openxmlformats.org/officeDocument/2006/relationships/image" Target="media/image16.png" /><Relationship Id="rId53" Type="http://schemas.openxmlformats.org/officeDocument/2006/relationships/image" Target="media/image17.jpeg" /><Relationship Id="rId54" Type="http://schemas.openxmlformats.org/officeDocument/2006/relationships/header" Target="header18.xml" /><Relationship Id="rId55" Type="http://schemas.openxmlformats.org/officeDocument/2006/relationships/footer" Target="footer18.xml" /><Relationship Id="rId56" Type="http://schemas.openxmlformats.org/officeDocument/2006/relationships/header" Target="header19.xml" /><Relationship Id="rId57" Type="http://schemas.openxmlformats.org/officeDocument/2006/relationships/footer" Target="footer19.xml" /><Relationship Id="rId58" Type="http://schemas.openxmlformats.org/officeDocument/2006/relationships/image" Target="media/image18.png" /><Relationship Id="rId59" Type="http://schemas.openxmlformats.org/officeDocument/2006/relationships/image" Target="media/image19.png" /><Relationship Id="rId6" Type="http://schemas.openxmlformats.org/officeDocument/2006/relationships/footer" Target="footer1.xml" /><Relationship Id="rId60" Type="http://schemas.openxmlformats.org/officeDocument/2006/relationships/image" Target="media/image20.jpeg" /><Relationship Id="rId61" Type="http://schemas.openxmlformats.org/officeDocument/2006/relationships/header" Target="header20.xml" /><Relationship Id="rId62" Type="http://schemas.openxmlformats.org/officeDocument/2006/relationships/footer" Target="footer20.xml" /><Relationship Id="rId63" Type="http://schemas.openxmlformats.org/officeDocument/2006/relationships/header" Target="header21.xml" /><Relationship Id="rId64" Type="http://schemas.openxmlformats.org/officeDocument/2006/relationships/footer" Target="footer21.xml" /><Relationship Id="rId65" Type="http://schemas.openxmlformats.org/officeDocument/2006/relationships/header" Target="header22.xml" /><Relationship Id="rId66" Type="http://schemas.openxmlformats.org/officeDocument/2006/relationships/footer" Target="footer22.xml" /><Relationship Id="rId67" Type="http://schemas.openxmlformats.org/officeDocument/2006/relationships/header" Target="header23.xml" /><Relationship Id="rId68" Type="http://schemas.openxmlformats.org/officeDocument/2006/relationships/footer" Target="footer23.xml" /><Relationship Id="rId69" Type="http://schemas.openxmlformats.org/officeDocument/2006/relationships/image" Target="media/image21.png" /><Relationship Id="rId7" Type="http://schemas.openxmlformats.org/officeDocument/2006/relationships/image" Target="media/image3.png" /><Relationship Id="rId70" Type="http://schemas.openxmlformats.org/officeDocument/2006/relationships/image" Target="media/image22.png" /><Relationship Id="rId71" Type="http://schemas.openxmlformats.org/officeDocument/2006/relationships/header" Target="header24.xml" /><Relationship Id="rId72" Type="http://schemas.openxmlformats.org/officeDocument/2006/relationships/footer" Target="footer24.xml" /><Relationship Id="rId73" Type="http://schemas.openxmlformats.org/officeDocument/2006/relationships/header" Target="header25.xml" /><Relationship Id="rId74" Type="http://schemas.openxmlformats.org/officeDocument/2006/relationships/footer" Target="footer25.xml" /><Relationship Id="rId75" Type="http://schemas.openxmlformats.org/officeDocument/2006/relationships/header" Target="header26.xml" /><Relationship Id="rId76" Type="http://schemas.openxmlformats.org/officeDocument/2006/relationships/footer" Target="footer26.xml" /><Relationship Id="rId77" Type="http://schemas.openxmlformats.org/officeDocument/2006/relationships/image" Target="media/image23.png" /><Relationship Id="rId78" Type="http://schemas.openxmlformats.org/officeDocument/2006/relationships/header" Target="header27.xml" /><Relationship Id="rId79" Type="http://schemas.openxmlformats.org/officeDocument/2006/relationships/footer" Target="footer27.xml" /><Relationship Id="rId8" Type="http://schemas.openxmlformats.org/officeDocument/2006/relationships/image" Target="media/image4.png" /><Relationship Id="rId80" Type="http://schemas.openxmlformats.org/officeDocument/2006/relationships/image" Target="media/image24.png" /><Relationship Id="rId81" Type="http://schemas.openxmlformats.org/officeDocument/2006/relationships/image" Target="media/image25.jpeg" /><Relationship Id="rId82" Type="http://schemas.openxmlformats.org/officeDocument/2006/relationships/header" Target="header28.xml" /><Relationship Id="rId83" Type="http://schemas.openxmlformats.org/officeDocument/2006/relationships/footer" Target="footer28.xml" /><Relationship Id="rId84" Type="http://schemas.openxmlformats.org/officeDocument/2006/relationships/hyperlink" Target="https://d.book118.com/437035123130006045" TargetMode="External" /><Relationship Id="rId85" Type="http://schemas.openxmlformats.org/officeDocument/2006/relationships/header" Target="header29.xml" /><Relationship Id="rId86" Type="http://schemas.openxmlformats.org/officeDocument/2006/relationships/footer" Target="footer29.xml" /><Relationship Id="rId87" Type="http://schemas.openxmlformats.org/officeDocument/2006/relationships/theme" Target="theme/theme1.xml" /><Relationship Id="rId88" Type="http://schemas.openxmlformats.org/officeDocument/2006/relationships/styles" Target="styles.xml" /><Relationship Id="rId9" Type="http://schemas.openxmlformats.org/officeDocument/2006/relationships/header" Target="head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9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1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5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7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8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2024-03-01T21:17:36Z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2024-03-01T22:34:33Z</vt:filetime>
  </property>
  <property fmtid="{D5CDD505-2E9C-101B-9397-08002B2CF9AE}" pid="3" name="CRO">
    <vt:lpwstr>wqlLaW5nc29mdCBQREYgdG8gV1BTIDkw</vt:lpwstr>
  </property>
</Properties>
</file>