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lainText"/>
        <w:keepNext w:val="0"/>
        <w:keepLines w:val="0"/>
        <w:pageBreakBefore w:val="0"/>
        <w:widowControl w:val="0"/>
        <w:tabs>
          <w:tab w:val="left" w:pos="4678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rPr>
          <w:rFonts w:asciiTheme="minorEastAsia" w:eastAsiaTheme="minorEastAsia" w:hAnsiTheme="minorEastAsia" w:cstheme="minorEastAsia" w:hint="eastAsia"/>
          <w:color w:val="FF0000"/>
          <w:sz w:val="32"/>
          <w:szCs w:val="32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10185400</wp:posOffset>
            </wp:positionH>
            <wp:positionV relativeFrom="topMargin">
              <wp:posOffset>11518900</wp:posOffset>
            </wp:positionV>
            <wp:extent cx="381000" cy="304800"/>
            <wp:effectExtent l="0" t="0" r="0" b="0"/>
            <wp:wrapNone/>
            <wp:docPr id="100047" name="图片 1000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专题</w:t>
      </w:r>
      <w:r>
        <w:rPr>
          <w:rFonts w:ascii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>6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1 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闭合电路的动态分析</w:t>
      </w:r>
      <w:r>
        <w:rPr>
          <w:rFonts w:asciiTheme="minorEastAsia" w:hAnsiTheme="minorEastAsia" w:cstheme="minorEastAsia" w:hint="eastAsia"/>
          <w:b/>
          <w:bCs w:val="0"/>
          <w:color w:val="000000" w:themeColor="text1"/>
          <w:kern w:val="2"/>
          <w:sz w:val="32"/>
          <w:szCs w:val="32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含容电路的分析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  <w:u w:val="none"/>
          <w:lang w:val="en-US" w:eastAsia="zh-CN"/>
        </w:rPr>
        <w:t xml:space="preserve">   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电路故障分析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asciiTheme="minorEastAsia" w:eastAsiaTheme="minorEastAsia" w:hAnsiTheme="minorEastAsia" w:cstheme="minorEastAsia" w:hint="eastAsia"/>
          <w:b/>
          <w:bCs w:val="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考点一   闭合电路的动态分析</w:t>
      </w:r>
      <w:r>
        <w:rPr>
          <w:rFonts w:asciiTheme="minorEastAsia" w:eastAsiaTheme="minorEastAsia" w:hAnsiTheme="minorEastAsia" w:cstheme="minorEastAsia" w:hint="eastAsia"/>
          <w:b/>
          <w:bCs w:val="0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b/>
          <w:bCs w:val="0"/>
          <w:sz w:val="21"/>
          <w:szCs w:val="21"/>
          <w:lang w:val="en-US" w:eastAsia="zh-CN"/>
        </w:rPr>
        <w:t>1-10</w:t>
      </w:r>
      <w:r>
        <w:rPr>
          <w:rFonts w:asciiTheme="minorEastAsia" w:hAnsiTheme="minorEastAsia" w:cstheme="minorEastAsia" w:hint="eastAsia"/>
          <w:b/>
          <w:bCs w:val="0"/>
          <w:kern w:val="0"/>
          <w:sz w:val="21"/>
          <w:szCs w:val="21"/>
          <w:lang w:val="en-US" w:eastAsia="zh-CN"/>
        </w:rPr>
        <w:t>T</w:t>
      </w:r>
      <w:r>
        <w:rPr>
          <w:rFonts w:asciiTheme="minorEastAsia" w:eastAsiaTheme="minorEastAsia" w:hAnsiTheme="minorEastAsia" w:cstheme="minorEastAsia" w:hint="eastAsia"/>
          <w:b/>
          <w:bCs w:val="0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asciiTheme="minorEastAsia" w:eastAsiaTheme="minorEastAsia" w:hAnsiTheme="minorEastAsia" w:cstheme="minorEastAsia" w:hint="eastAsia"/>
          <w:b/>
          <w:bCs w:val="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考点二　 含容电路的分析</w:t>
      </w:r>
      <w:r>
        <w:rPr>
          <w:rFonts w:asciiTheme="minorEastAsia" w:eastAsiaTheme="minorEastAsia" w:hAnsiTheme="minorEastAsia" w:cstheme="minorEastAsia" w:hint="eastAsia"/>
          <w:b/>
          <w:bCs w:val="0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b/>
          <w:bCs w:val="0"/>
          <w:sz w:val="21"/>
          <w:szCs w:val="21"/>
          <w:lang w:val="en-US" w:eastAsia="zh-CN"/>
        </w:rPr>
        <w:t>11-22</w:t>
      </w:r>
      <w:r>
        <w:rPr>
          <w:rFonts w:asciiTheme="minorEastAsia" w:hAnsiTheme="minorEastAsia" w:cstheme="minorEastAsia" w:hint="eastAsia"/>
          <w:b/>
          <w:bCs w:val="0"/>
          <w:kern w:val="0"/>
          <w:sz w:val="21"/>
          <w:szCs w:val="21"/>
          <w:lang w:val="en-US" w:eastAsia="zh-CN"/>
        </w:rPr>
        <w:t>T</w:t>
      </w:r>
      <w:r>
        <w:rPr>
          <w:rFonts w:asciiTheme="minorEastAsia" w:eastAsiaTheme="minorEastAsia" w:hAnsiTheme="minorEastAsia" w:cstheme="minorEastAsia" w:hint="eastAsia"/>
          <w:b/>
          <w:bCs w:val="0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textAlignment w:val="auto"/>
        <w:rPr>
          <w:rFonts w:asciiTheme="minorEastAsia" w:eastAsiaTheme="minorEastAsia" w:hAnsiTheme="minorEastAsia" w:cstheme="minorEastAsia" w:hint="eastAsia"/>
          <w:b/>
          <w:bCs w:val="0"/>
          <w:sz w:val="21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考点三 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Theme="minorEastAsia" w:eastAsiaTheme="minorEastAsia" w:hAnsiTheme="minorEastAsia" w:cstheme="minorEastAsia" w:hint="eastAsia"/>
          <w:b/>
          <w:bCs w:val="0"/>
          <w:color w:val="000000" w:themeColor="text1"/>
          <w:kern w:val="2"/>
          <w:sz w:val="21"/>
          <w:szCs w:val="21"/>
          <w:u w:val="none"/>
          <w:lang w:val="en-US" w:eastAsia="zh-CN" w:bidi="ar-SA"/>
          <w14:textFill>
            <w14:solidFill>
              <w14:schemeClr w14:val="tx1"/>
            </w14:solidFill>
          </w14:textFill>
        </w:rPr>
        <w:t>电路故障分析</w:t>
      </w:r>
      <w:r>
        <w:rPr>
          <w:rFonts w:asciiTheme="minorEastAsia" w:eastAsiaTheme="minorEastAsia" w:hAnsiTheme="minorEastAsia" w:cstheme="minorEastAsia" w:hint="eastAsia"/>
          <w:b/>
          <w:bCs w:val="0"/>
          <w:sz w:val="21"/>
          <w:szCs w:val="21"/>
        </w:rPr>
        <w:t>（</w:t>
      </w:r>
      <w:r>
        <w:rPr>
          <w:rFonts w:asciiTheme="minorEastAsia" w:hAnsiTheme="minorEastAsia" w:cstheme="minorEastAsia" w:hint="eastAsia"/>
          <w:b/>
          <w:bCs w:val="0"/>
          <w:sz w:val="21"/>
          <w:szCs w:val="21"/>
          <w:lang w:val="en-US" w:eastAsia="zh-CN"/>
        </w:rPr>
        <w:t>23-27</w:t>
      </w:r>
      <w:r>
        <w:rPr>
          <w:rFonts w:asciiTheme="minorEastAsia" w:hAnsiTheme="minorEastAsia" w:cstheme="minorEastAsia" w:hint="eastAsia"/>
          <w:b/>
          <w:bCs w:val="0"/>
          <w:kern w:val="0"/>
          <w:sz w:val="21"/>
          <w:szCs w:val="21"/>
          <w:lang w:val="en-US" w:eastAsia="zh-CN"/>
        </w:rPr>
        <w:t>T</w:t>
      </w:r>
      <w:r>
        <w:rPr>
          <w:rFonts w:asciiTheme="minorEastAsia" w:eastAsiaTheme="minorEastAsia" w:hAnsiTheme="minorEastAsia" w:cstheme="minorEastAsia" w:hint="eastAsia"/>
          <w:b/>
          <w:bCs w:val="0"/>
          <w:sz w:val="21"/>
          <w:szCs w:val="21"/>
        </w:rPr>
        <w:t>）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1"/>
          <w:u w:val="none"/>
          <w:lang w:val="en-US" w:eastAsia="zh-CN" w:bidi="ar-SA"/>
        </w:r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326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1"/>
          <w:u w:val="none"/>
          <w:lang w:val="en-US" w:eastAsia="zh-CN" w:bidi="ar-SA"/>
        </w:rPr>
      </w:pPr>
      <w:r>
        <w:rPr>
          <w:rFonts w:asciiTheme="minorEastAsia" w:eastAsiaTheme="minorEastAsia" w:hAnsiTheme="minorEastAsia" w:cstheme="minorEastAsia" w:hint="eastAsia"/>
          <w:b/>
          <w:bCs w:val="0"/>
          <w:color w:val="0000FF"/>
          <w:kern w:val="2"/>
          <w:sz w:val="28"/>
          <w:szCs w:val="28"/>
          <w:u w:val="none"/>
          <w:lang w:val="en-US" w:eastAsia="zh-CN" w:bidi="ar-SA"/>
        </w:rPr>
        <w:t>考点一   闭合电路的动态分析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val="en-US" w:eastAsia="zh-CN"/>
        </w:rPr>
        <w:t>1.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串、并联电路常用的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结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论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1）串联电路的总电阻大于其中任一部分电路的总电阻。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2）并联电路的总电阻小于其中任一支路的总电阻，且小于其中最小的电阻。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3）无论电阻怎样连接，每一段电路</w:t>
      </w:r>
      <w:r>
        <w:rPr>
          <w:rFonts w:ascii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消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耗的总功率</w:t>
      </w:r>
      <w:r>
        <w:rPr>
          <w:rFonts w:asciiTheme="minorEastAsia" w:eastAsiaTheme="minorEastAsia" w:hAnsiTheme="minorEastAsia" w:cstheme="minorEastAsia" w:hint="eastAsia"/>
          <w:b/>
          <w:bCs/>
          <w:i/>
          <w:color w:val="00B050"/>
          <w:sz w:val="21"/>
          <w:szCs w:val="21"/>
          <w:u w:val="none"/>
        </w:rPr>
        <w:t>P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总是等于各个电阻</w:t>
      </w:r>
      <w:r>
        <w:rPr>
          <w:rFonts w:ascii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消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耗的功率之和。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4）无论电路是串联还是并联，电路中任意一个电阻变大时，电路的总电阻变大。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2．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kern w:val="2"/>
          <w:sz w:val="21"/>
          <w:szCs w:val="21"/>
          <w:u w:val="none"/>
          <w:lang w:val="en-US" w:eastAsia="zh-CN" w:bidi="ar-SA"/>
        </w:rPr>
        <w:t>闭合电路的动态分析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1)程序法：基本思路是“部分→整体→部分”。即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jc w:val="center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drawing>
          <wp:inline distT="0" distB="0" distL="114300" distR="114300">
            <wp:extent cx="3235325" cy="1048385"/>
            <wp:effectExtent l="0" t="0" r="3175" b="18415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35325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2)极限法：因滑动变阻器滑片滑动引起的电路变化问题，可将滑动变阻器的滑动端分别滑至两个极端去讨论。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253"/>
        </w:tabs>
        <w:kinsoku/>
        <w:wordWrap/>
        <w:overflowPunct/>
        <w:topLinePunct w:val="0"/>
        <w:autoSpaceDE/>
        <w:autoSpaceDN/>
        <w:bidi w:val="0"/>
        <w:snapToGrid w:val="0"/>
        <w:spacing w:line="360" w:lineRule="auto"/>
        <w:ind w:firstLine="420" w:firstLineChars="200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3)串反并同法：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5529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2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FF0000"/>
          <w:sz w:val="21"/>
          <w:szCs w:val="21"/>
          <w:u w:val="none"/>
        </w:rPr>
        <w:t>“串”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是指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把变化的那个电阻和电源连成一个回路，凡是在这个回路上的电阻都认为与该变化的电阻是串联关系。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5529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2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FF0000"/>
          <w:sz w:val="21"/>
          <w:szCs w:val="21"/>
          <w:u w:val="none"/>
        </w:rPr>
        <w:t>“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sz w:val="21"/>
          <w:szCs w:val="21"/>
          <w:u w:val="none"/>
          <w:lang w:eastAsia="zh-CN"/>
        </w:rPr>
        <w:t>反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sz w:val="21"/>
          <w:szCs w:val="21"/>
          <w:u w:val="none"/>
        </w:rPr>
        <w:t>”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是指与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变化的电阻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是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串联关系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的电阻的电流、电压、电功率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的变化和该变化电阻的阻值的变化相反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．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5529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2"/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u w:val="none"/>
          <w:lang w:eastAsia="zh-CN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FF0000"/>
          <w:sz w:val="21"/>
          <w:szCs w:val="21"/>
          <w:u w:val="none"/>
        </w:rPr>
        <w:t>“并”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是指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不在上述串联回路的电阻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，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认为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与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变化的那个电阻是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并联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关系。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b/>
          <w:bCs/>
          <w:color w:val="00B050"/>
          <w:szCs w:val="21"/>
          <w:u w:val="none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FF0000"/>
          <w:sz w:val="21"/>
          <w:szCs w:val="21"/>
          <w:u w:val="none"/>
        </w:rPr>
        <w:t>“同”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是指与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变化的电阻有并联关系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的电阻的电流、电压、电功率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  <w:lang w:eastAsia="zh-CN"/>
        </w:rPr>
        <w:t>的变化和该变化电阻的阻值的变化相</w:t>
      </w:r>
      <w:r>
        <w:rPr>
          <w:rFonts w:asciiTheme="minorEastAsia" w:eastAsiaTheme="minorEastAsia" w:hAnsiTheme="minorEastAsia" w:cstheme="minorEastAsia" w:hint="eastAsia"/>
          <w:b/>
          <w:bCs/>
          <w:color w:val="00B050"/>
          <w:sz w:val="21"/>
          <w:szCs w:val="21"/>
          <w:u w:val="none"/>
        </w:rPr>
        <w:t>同．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b/>
          <w:bCs/>
          <w:color w:val="00B050"/>
          <w:szCs w:val="21"/>
        </w:rPr>
      </w:pPr>
    </w:p>
    <w:p>
      <w:pPr>
        <w:shd w:val="clear" w:color="auto" w:fill="FFFFFF" w:themeFill="background1"/>
        <w:spacing w:line="360" w:lineRule="auto"/>
        <w:jc w:val="left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hint="eastAsia"/>
          <w:lang w:val="en-US" w:eastAsia="zh-CN"/>
        </w:rPr>
        <w:t>1</w:t>
      </w:r>
      <w:r>
        <w:t>．如图，</w:t>
      </w:r>
      <w:r>
        <w:rPr>
          <w:rFonts w:ascii="Times New Roman" w:eastAsia="Times New Roman" w:hAnsi="Times New Roman" w:cs="Times New Roman"/>
          <w:i/>
        </w:rPr>
        <w:t>E</w:t>
      </w:r>
      <w:r>
        <w:t>为内阻不能忽略的电池，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、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、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3</w:t>
      </w:r>
      <w:r>
        <w:t>为定值电阻，S</w:t>
      </w:r>
      <w:r>
        <w:rPr>
          <w:vertAlign w:val="subscript"/>
        </w:rPr>
        <w:t>0</w:t>
      </w:r>
      <w:r>
        <w:t>、S为开关，V与A分别为电压表与电流表。初始时S</w:t>
      </w:r>
      <w:r>
        <w:rPr>
          <w:vertAlign w:val="subscript"/>
        </w:rPr>
        <w:t>0</w:t>
      </w:r>
      <w:r>
        <w:t>闭合，S断开，现将S闭合，则（　　）</w:t>
      </w:r>
    </w:p>
    <w:p>
      <w:pPr>
        <w:shd w:val="clear" w:color="auto" w:fill="FFFFFF" w:themeFill="background1"/>
        <w:spacing w:line="360" w:lineRule="auto"/>
        <w:jc w:val="left"/>
      </w:pPr>
      <w:r>
        <w:drawing>
          <wp:inline distT="0" distB="0" distL="114300" distR="114300">
            <wp:extent cx="1905000" cy="1466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 w:themeFill="background1"/>
        <w:spacing w:line="360" w:lineRule="auto"/>
        <w:jc w:val="left"/>
      </w:pPr>
      <w:r>
        <w:t>A．V的读数变大，A的读数变小</w:t>
      </w:r>
    </w:p>
    <w:p>
      <w:pPr>
        <w:shd w:val="clear" w:color="auto" w:fill="FFFFFF" w:themeFill="background1"/>
        <w:spacing w:line="360" w:lineRule="auto"/>
        <w:jc w:val="left"/>
      </w:pPr>
      <w:r>
        <w:t>B．V和A的读数均变小</w:t>
      </w:r>
    </w:p>
    <w:p>
      <w:pPr>
        <w:shd w:val="clear" w:color="auto" w:fill="FFFFFF" w:themeFill="background1"/>
        <w:spacing w:line="360" w:lineRule="auto"/>
        <w:jc w:val="left"/>
      </w:pPr>
      <w:r>
        <w:t>C．V和A的读数均变大</w:t>
      </w:r>
    </w:p>
    <w:p>
      <w:pPr>
        <w:shd w:val="clear" w:color="auto" w:fill="FFFFFF" w:themeFill="background1"/>
        <w:spacing w:line="360" w:lineRule="auto"/>
        <w:jc w:val="left"/>
      </w:pPr>
      <w:r>
        <w:t>D．V的读数变小，A的读数变大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41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jc w:val="both"/>
        <w:rPr>
          <w:rFonts w:asciiTheme="minorEastAsia" w:eastAsiaTheme="minorEastAsia" w:hAnsiTheme="minorEastAsia" w:cstheme="minorEastAsia" w:hint="eastAsia"/>
          <w:sz w:val="21"/>
        </w:rPr>
      </w:pP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．(多选)如图甲所示，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、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为定值电阻，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L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为小灯泡，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3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为光敏电阻（其阻值R随光照强度E变化规律如图乙所示），当照射光强度增大时，下列说法正确的是（</w:t>
      </w:r>
      <w:r>
        <w:rPr>
          <w:rFonts w:asciiTheme="minorEastAsia" w:eastAsiaTheme="minorEastAsia" w:hAnsiTheme="minorEastAsia" w:cstheme="minorEastAsia" w:hint="eastAsia"/>
          <w:kern w:val="0"/>
          <w:sz w:val="21"/>
          <w:szCs w:val="21"/>
        </w:rPr>
        <w:t>    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3093720" cy="1467485"/>
            <wp:effectExtent l="0" t="0" r="11430" b="18415"/>
            <wp:docPr id="100099" name="图片 10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9" name="图片 1000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93720" cy="146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A．电压表的示数增大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中电流减小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C．小灯泡的功率增大</w:t>
      </w:r>
      <w:r>
        <w:rPr>
          <w:rFonts w:asciiTheme="minorEastAsia" w:hAnsiTheme="minorEastAsia" w:cstheme="minorEastAsia" w:hint="eastAsia"/>
          <w:sz w:val="21"/>
          <w:szCs w:val="21"/>
          <w:lang w:val="en-US" w:eastAsia="zh-CN"/>
        </w:rPr>
        <w:t xml:space="preserve">        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D．电路的路端电压增大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3．(多选)如图所示的电路，电源电压不变，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为定值电阻，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为滑动变阻器（最大阻值为 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且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0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&gt;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），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为电流表或电压表。只闭合开关 S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，移动滑动变阻器滑片各电表均有示数变化，下列说法正确的是（　　）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drawing>
          <wp:inline distT="0" distB="0" distL="114300" distR="114300">
            <wp:extent cx="2019300" cy="1600200"/>
            <wp:effectExtent l="0" t="0" r="0" b="0"/>
            <wp:docPr id="100055" name="图片 10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A．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为电流表，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为电压表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B．若只闭合开关S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，滑片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向右滑动，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a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和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b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两表示数均变小</w:t>
      </w:r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 w:val="21"/>
          <w:szCs w:val="21"/>
        </w:rPr>
        <w:t>C．若只闭合开关 S</w:t>
      </w:r>
      <w:r>
        <w:rPr>
          <w:rFonts w:asciiTheme="minorEastAsia" w:eastAsiaTheme="minorEastAsia" w:hAnsiTheme="minorEastAsia" w:cstheme="minorEastAsia" w:hint="eastAsia"/>
          <w:sz w:val="21"/>
          <w:szCs w:val="21"/>
          <w:vertAlign w:val="subscript"/>
        </w:rPr>
        <w:t>1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，滑片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P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 xml:space="preserve"> 从最左端滑到最右端的过程中，滑动变阻器 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</w:rPr>
        <w:t>R</w:t>
      </w:r>
      <w:r>
        <w:rPr>
          <w:rFonts w:asciiTheme="minorEastAsia" w:eastAsiaTheme="minorEastAsia" w:hAnsiTheme="minorEastAsia" w:cstheme="minorEastAsia" w:hint="eastAsia"/>
          <w:i/>
          <w:sz w:val="21"/>
          <w:szCs w:val="21"/>
          <w:vertAlign w:val="subscript"/>
        </w:rPr>
        <w:t>2</w:t>
      </w:r>
      <w:r>
        <w:rPr>
          <w:rFonts w:asciiTheme="minorEastAsia" w:eastAsiaTheme="minorEastAsia" w:hAnsiTheme="minorEastAsia" w:cstheme="minorEastAsia" w:hint="eastAsia"/>
          <w:sz w:val="21"/>
          <w:szCs w:val="21"/>
        </w:rPr>
        <w:t>的功率先变大后变小</w:t>
      </w:r>
      <w:r>
        <w:rPr>
          <w:rFonts w:asciiTheme="minorEastAsia" w:hAnsiTheme="minorEastAsia" w:cstheme="minorEastAsia" w:hint="eastAsia"/>
          <w:szCs w:val="21"/>
        </w:rPr>
        <w:br/>
      </w:r>
      <w:r>
        <w:rPr>
          <w:rFonts w:asciiTheme="minorEastAsia" w:hAnsiTheme="minorEastAsia" w:cstheme="minorEastAsia" w:hint="eastAsia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https://d.book118.com/437044014153006053</w:t>
        </w:r>
      </w:hyperlink>
    </w:p>
    <w:p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spacing w:line="360" w:lineRule="auto"/>
        <w:jc w:val="left"/>
        <w:rPr>
          <w:rFonts w:asciiTheme="minorEastAsia" w:hAnsiTheme="minorEastAsia" w:cstheme="minorEastAsia" w:hint="eastAsia"/>
          <w:szCs w:val="21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C5C81"/>
    <w:rsid w:val="0040402F"/>
    <w:rsid w:val="004151FC"/>
    <w:rsid w:val="004177FB"/>
    <w:rsid w:val="0047331D"/>
    <w:rsid w:val="00486104"/>
    <w:rsid w:val="0051447A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037D56E7"/>
    <w:rsid w:val="03BD067F"/>
    <w:rsid w:val="03FB175D"/>
    <w:rsid w:val="081E74A1"/>
    <w:rsid w:val="0A775C52"/>
    <w:rsid w:val="0B756CA4"/>
    <w:rsid w:val="0C7C5DB3"/>
    <w:rsid w:val="0D3A71C8"/>
    <w:rsid w:val="0D810E92"/>
    <w:rsid w:val="101A3641"/>
    <w:rsid w:val="115C4776"/>
    <w:rsid w:val="117C626A"/>
    <w:rsid w:val="118212FD"/>
    <w:rsid w:val="13D61716"/>
    <w:rsid w:val="13DF7DA5"/>
    <w:rsid w:val="14C27678"/>
    <w:rsid w:val="16784349"/>
    <w:rsid w:val="178070FD"/>
    <w:rsid w:val="1A4828A6"/>
    <w:rsid w:val="1BAF2ED1"/>
    <w:rsid w:val="1C980A44"/>
    <w:rsid w:val="1E6234E9"/>
    <w:rsid w:val="1FC3227C"/>
    <w:rsid w:val="21674E89"/>
    <w:rsid w:val="22CA6C16"/>
    <w:rsid w:val="2474771C"/>
    <w:rsid w:val="25BF36AA"/>
    <w:rsid w:val="28497C63"/>
    <w:rsid w:val="2DEB2918"/>
    <w:rsid w:val="2F074CA4"/>
    <w:rsid w:val="2F685A8C"/>
    <w:rsid w:val="30A75C74"/>
    <w:rsid w:val="31771119"/>
    <w:rsid w:val="318F0279"/>
    <w:rsid w:val="31A42E6E"/>
    <w:rsid w:val="335655CA"/>
    <w:rsid w:val="374D7825"/>
    <w:rsid w:val="38E94FA2"/>
    <w:rsid w:val="39253208"/>
    <w:rsid w:val="3A0A0D7C"/>
    <w:rsid w:val="3C122AEF"/>
    <w:rsid w:val="3D162F02"/>
    <w:rsid w:val="41511749"/>
    <w:rsid w:val="41A3729C"/>
    <w:rsid w:val="433B0B84"/>
    <w:rsid w:val="43BC6BD5"/>
    <w:rsid w:val="44D160FB"/>
    <w:rsid w:val="466F33FE"/>
    <w:rsid w:val="49A02808"/>
    <w:rsid w:val="4ADD2D20"/>
    <w:rsid w:val="4B1F55A9"/>
    <w:rsid w:val="4D3E4590"/>
    <w:rsid w:val="50905295"/>
    <w:rsid w:val="52623ABC"/>
    <w:rsid w:val="55DC6550"/>
    <w:rsid w:val="58362FB5"/>
    <w:rsid w:val="595258F1"/>
    <w:rsid w:val="5BA81D4B"/>
    <w:rsid w:val="5F327618"/>
    <w:rsid w:val="606A1E0F"/>
    <w:rsid w:val="617E13BC"/>
    <w:rsid w:val="624327CD"/>
    <w:rsid w:val="63307542"/>
    <w:rsid w:val="650241A3"/>
    <w:rsid w:val="65217ECB"/>
    <w:rsid w:val="66F91E11"/>
    <w:rsid w:val="69232A11"/>
    <w:rsid w:val="6C9A3139"/>
    <w:rsid w:val="6E307B42"/>
    <w:rsid w:val="6E9F4557"/>
    <w:rsid w:val="71491AC5"/>
    <w:rsid w:val="72214743"/>
    <w:rsid w:val="724B7A49"/>
    <w:rsid w:val="741C69DA"/>
    <w:rsid w:val="74287708"/>
    <w:rsid w:val="77550223"/>
    <w:rsid w:val="77705729"/>
  </w:rsids>
  <w:docVars>
    <w:docVar w:name="commondata" w:val="eyJoZGlkIjoiOGNlOTYzM2U2NDQwZGFkZjViYjkxZmNmNTllMGVjMG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 w:qFormat="1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autoRedefine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="0" w:beforeAutospacing="1" w:after="0" w:afterAutospacing="1"/>
      <w:jc w:val="left"/>
      <w:outlineLvl w:val="2"/>
    </w:pPr>
    <w:rPr>
      <w:rFonts w:ascii="宋体" w:eastAsia="宋体" w:hAnsi="宋体" w:cs="宋体" w:hint="eastAsia"/>
      <w:b/>
      <w:bCs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unhideWhenUsed/>
    <w:qFormat/>
    <w:rPr>
      <w:rFonts w:ascii="宋体" w:hAnsi="Courier New"/>
      <w:kern w:val="0"/>
      <w:sz w:val="20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333333"/>
      <w:u w:val="none"/>
    </w:rPr>
  </w:style>
  <w:style w:type="character" w:styleId="Emphasis">
    <w:name w:val="Emphasis"/>
    <w:basedOn w:val="DefaultParagraphFont"/>
    <w:uiPriority w:val="20"/>
    <w:qFormat/>
  </w:style>
  <w:style w:type="character" w:styleId="HTMLDefinition">
    <w:name w:val="HTML Definition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autoRedefine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notclasssuffix">
    <w:name w:val="not([class*=suffix])"/>
    <w:basedOn w:val="DefaultParagraphFont"/>
    <w:qFormat/>
    <w:rPr>
      <w:sz w:val="19"/>
      <w:szCs w:val="19"/>
    </w:rPr>
  </w:style>
  <w:style w:type="character" w:customStyle="1" w:styleId="notclasssuffix1">
    <w:name w:val="not([class*=suffix])1"/>
    <w:basedOn w:val="DefaultParagraphFont"/>
    <w:autoRedefine/>
    <w:qFormat/>
  </w:style>
  <w:style w:type="paragraph" w:customStyle="1" w:styleId="1">
    <w:name w:val="无间隔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0">
    <w:name w:val="列出段落1"/>
    <w:basedOn w:val="Normal"/>
    <w:autoRedefine/>
    <w:uiPriority w:val="34"/>
    <w:qFormat/>
    <w:pPr>
      <w:ind w:firstLine="420" w:firstLineChars="200"/>
    </w:pPr>
    <w:rPr>
      <w:rFonts w:ascii="Times New Roman" w:eastAsia="宋体" w:hAnsi="Times New Roman" w:cs="Times New Roman"/>
      <w:szCs w:val="24"/>
    </w:rPr>
  </w:style>
  <w:style w:type="paragraph" w:customStyle="1" w:styleId="a">
    <w:name w:val="解析"/>
    <w:basedOn w:val="Normal"/>
    <w:qFormat/>
    <w:pPr>
      <w:adjustRightInd w:val="0"/>
      <w:snapToGrid w:val="0"/>
      <w:jc w:val="left"/>
      <w:textAlignment w:val="center"/>
    </w:pPr>
    <w:rPr>
      <w:rFonts w:eastAsia="楷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37044014153006053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12069</Words>
  <Characters>12781</Characters>
  <Application>Microsoft Office Word</Application>
  <DocSecurity>0</DocSecurity>
  <Lines>1</Lines>
  <Paragraphs>1</Paragraphs>
  <ScaleCrop>false</ScaleCrop>
  <Company/>
  <LinksUpToDate>false</LinksUpToDate>
  <CharactersWithSpaces>13112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2024-03-13T08:35:26Z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0BE0C2D98C0446218EDCE614EE4D7EB9_13</vt:lpwstr>
  </property>
  <property fmtid="{D5CDD505-2E9C-101B-9397-08002B2CF9AE}" pid="7" name="KSOProductBuildVer">
    <vt:lpwstr>2052-12.1.0.16364</vt:lpwstr>
  </property>
</Properties>
</file>