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水路货物运输服务项目规划设计蓝图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9" w:history="1">
        <w:r>
          <w:rPr>
            <w:rFonts w:ascii="仿宋" w:eastAsia="仿宋" w:hAnsi="仿宋" w:cs="仿宋" w:hint="eastAsia"/>
            <w:lang w:eastAsia="zh-CN"/>
          </w:rPr>
          <w:t>前言</w:t>
        </w:r>
        <w:r>
          <w:tab/>
        </w:r>
        <w:r>
          <w:fldChar w:fldCharType="begin"/>
        </w:r>
        <w:r>
          <w:instrText xml:space="preserve"> PAGEREF _Toc1709 \h </w:instrText>
        </w:r>
        <w:r>
          <w:fldChar w:fldCharType="separate"/>
        </w:r>
        <w:r>
          <w:t>3</w:t>
        </w:r>
        <w:r>
          <w:fldChar w:fldCharType="end"/>
        </w:r>
      </w:hyperlink>
    </w:p>
    <w:p>
      <w:pPr>
        <w:pStyle w:val="TOC1"/>
        <w:tabs>
          <w:tab w:val="right" w:leader="dot" w:pos="8306"/>
        </w:tabs>
      </w:pPr>
      <w:hyperlink w:anchor="_Toc6376" w:history="1">
        <w:r>
          <w:rPr>
            <w:rFonts w:ascii="仿宋" w:eastAsia="仿宋" w:hAnsi="仿宋" w:cs="仿宋" w:hint="eastAsia"/>
            <w:lang w:eastAsia="zh-CN"/>
          </w:rPr>
          <w:t>一、水路货物运输服务项目绩效评估</w:t>
        </w:r>
        <w:r>
          <w:tab/>
        </w:r>
        <w:r>
          <w:fldChar w:fldCharType="begin"/>
        </w:r>
        <w:r>
          <w:instrText xml:space="preserve"> PAGEREF _Toc6376 \h </w:instrText>
        </w:r>
        <w:r>
          <w:fldChar w:fldCharType="separate"/>
        </w:r>
        <w:r>
          <w:t>3</w:t>
        </w:r>
        <w:r>
          <w:fldChar w:fldCharType="end"/>
        </w:r>
      </w:hyperlink>
    </w:p>
    <w:p>
      <w:pPr>
        <w:pStyle w:val="TOC2"/>
        <w:tabs>
          <w:tab w:val="right" w:leader="dot" w:pos="8306"/>
        </w:tabs>
      </w:pPr>
      <w:hyperlink w:anchor="_Toc4688" w:history="1">
        <w:r>
          <w:rPr>
            <w:rFonts w:ascii="仿宋" w:eastAsia="仿宋" w:hAnsi="仿宋" w:cs="仿宋" w:hint="eastAsia"/>
            <w:lang w:eastAsia="zh-CN"/>
          </w:rPr>
          <w:t>(一)、绩效评估指标</w:t>
        </w:r>
        <w:r>
          <w:tab/>
        </w:r>
        <w:r>
          <w:fldChar w:fldCharType="begin"/>
        </w:r>
        <w:r>
          <w:instrText xml:space="preserve"> PAGEREF _Toc4688 \h </w:instrText>
        </w:r>
        <w:r>
          <w:fldChar w:fldCharType="separate"/>
        </w:r>
        <w:r>
          <w:t>3</w:t>
        </w:r>
        <w:r>
          <w:fldChar w:fldCharType="end"/>
        </w:r>
      </w:hyperlink>
    </w:p>
    <w:p>
      <w:pPr>
        <w:pStyle w:val="TOC2"/>
        <w:tabs>
          <w:tab w:val="right" w:leader="dot" w:pos="8306"/>
        </w:tabs>
      </w:pPr>
      <w:hyperlink w:anchor="_Toc11452" w:history="1">
        <w:r>
          <w:rPr>
            <w:rFonts w:ascii="仿宋" w:eastAsia="仿宋" w:hAnsi="仿宋" w:cs="仿宋" w:hint="eastAsia"/>
            <w:lang w:eastAsia="zh-CN"/>
          </w:rPr>
          <w:t>(二)、绩效评估方法</w:t>
        </w:r>
        <w:r>
          <w:tab/>
        </w:r>
        <w:r>
          <w:fldChar w:fldCharType="begin"/>
        </w:r>
        <w:r>
          <w:instrText xml:space="preserve"> PAGEREF _Toc11452 \h </w:instrText>
        </w:r>
        <w:r>
          <w:fldChar w:fldCharType="separate"/>
        </w:r>
        <w:r>
          <w:t>4</w:t>
        </w:r>
        <w:r>
          <w:fldChar w:fldCharType="end"/>
        </w:r>
      </w:hyperlink>
    </w:p>
    <w:p>
      <w:pPr>
        <w:pStyle w:val="TOC2"/>
        <w:tabs>
          <w:tab w:val="right" w:leader="dot" w:pos="8306"/>
        </w:tabs>
      </w:pPr>
      <w:hyperlink w:anchor="_Toc17594" w:history="1">
        <w:r>
          <w:rPr>
            <w:rFonts w:ascii="仿宋" w:eastAsia="仿宋" w:hAnsi="仿宋" w:cs="仿宋" w:hint="eastAsia"/>
            <w:lang w:eastAsia="zh-CN"/>
          </w:rPr>
          <w:t>(三)、绩效评估周期</w:t>
        </w:r>
        <w:r>
          <w:tab/>
        </w:r>
        <w:r>
          <w:fldChar w:fldCharType="begin"/>
        </w:r>
        <w:r>
          <w:instrText xml:space="preserve"> PAGEREF _Toc17594 \h </w:instrText>
        </w:r>
        <w:r>
          <w:fldChar w:fldCharType="separate"/>
        </w:r>
        <w:r>
          <w:t>5</w:t>
        </w:r>
        <w:r>
          <w:fldChar w:fldCharType="end"/>
        </w:r>
      </w:hyperlink>
    </w:p>
    <w:p>
      <w:pPr>
        <w:pStyle w:val="TOC1"/>
        <w:tabs>
          <w:tab w:val="right" w:leader="dot" w:pos="8306"/>
        </w:tabs>
      </w:pPr>
      <w:hyperlink w:anchor="_Toc5486" w:history="1">
        <w:r>
          <w:rPr>
            <w:rFonts w:ascii="仿宋" w:eastAsia="仿宋" w:hAnsi="仿宋" w:cs="仿宋" w:hint="eastAsia"/>
            <w:lang w:eastAsia="zh-CN"/>
          </w:rPr>
          <w:t>二、产品规划分析</w:t>
        </w:r>
        <w:r>
          <w:tab/>
        </w:r>
        <w:r>
          <w:fldChar w:fldCharType="begin"/>
        </w:r>
        <w:r>
          <w:instrText xml:space="preserve"> PAGEREF _Toc5486 \h </w:instrText>
        </w:r>
        <w:r>
          <w:fldChar w:fldCharType="separate"/>
        </w:r>
        <w:r>
          <w:t>6</w:t>
        </w:r>
        <w:r>
          <w:fldChar w:fldCharType="end"/>
        </w:r>
      </w:hyperlink>
    </w:p>
    <w:p>
      <w:pPr>
        <w:pStyle w:val="TOC2"/>
        <w:tabs>
          <w:tab w:val="right" w:leader="dot" w:pos="8306"/>
        </w:tabs>
      </w:pPr>
      <w:hyperlink w:anchor="_Toc11768" w:history="1">
        <w:r>
          <w:rPr>
            <w:rFonts w:ascii="仿宋" w:eastAsia="仿宋" w:hAnsi="仿宋" w:cs="仿宋" w:hint="eastAsia"/>
            <w:lang w:eastAsia="zh-CN"/>
          </w:rPr>
          <w:t>(一)、产品规划</w:t>
        </w:r>
        <w:r>
          <w:tab/>
        </w:r>
        <w:r>
          <w:fldChar w:fldCharType="begin"/>
        </w:r>
        <w:r>
          <w:instrText xml:space="preserve"> PAGEREF _Toc11768 \h </w:instrText>
        </w:r>
        <w:r>
          <w:fldChar w:fldCharType="separate"/>
        </w:r>
        <w:r>
          <w:t>6</w:t>
        </w:r>
        <w:r>
          <w:fldChar w:fldCharType="end"/>
        </w:r>
      </w:hyperlink>
    </w:p>
    <w:p>
      <w:pPr>
        <w:pStyle w:val="TOC2"/>
        <w:tabs>
          <w:tab w:val="right" w:leader="dot" w:pos="8306"/>
        </w:tabs>
      </w:pPr>
      <w:hyperlink w:anchor="_Toc1620" w:history="1">
        <w:r>
          <w:rPr>
            <w:rFonts w:ascii="仿宋" w:eastAsia="仿宋" w:hAnsi="仿宋" w:cs="仿宋" w:hint="eastAsia"/>
            <w:lang w:eastAsia="zh-CN"/>
          </w:rPr>
          <w:t>(二)、建设规模</w:t>
        </w:r>
        <w:r>
          <w:tab/>
        </w:r>
        <w:r>
          <w:fldChar w:fldCharType="begin"/>
        </w:r>
        <w:r>
          <w:instrText xml:space="preserve"> PAGEREF _Toc1620 \h </w:instrText>
        </w:r>
        <w:r>
          <w:fldChar w:fldCharType="separate"/>
        </w:r>
        <w:r>
          <w:t>7</w:t>
        </w:r>
        <w:r>
          <w:fldChar w:fldCharType="end"/>
        </w:r>
      </w:hyperlink>
    </w:p>
    <w:p>
      <w:pPr>
        <w:pStyle w:val="TOC1"/>
        <w:tabs>
          <w:tab w:val="right" w:leader="dot" w:pos="8306"/>
        </w:tabs>
      </w:pPr>
      <w:hyperlink w:anchor="_Toc4486" w:history="1">
        <w:r>
          <w:rPr>
            <w:rFonts w:ascii="仿宋" w:eastAsia="仿宋" w:hAnsi="仿宋" w:cs="仿宋" w:hint="eastAsia"/>
            <w:lang w:eastAsia="zh-CN"/>
          </w:rPr>
          <w:t>三、水路货物运输服务项目概论</w:t>
        </w:r>
        <w:r>
          <w:tab/>
        </w:r>
        <w:r>
          <w:fldChar w:fldCharType="begin"/>
        </w:r>
        <w:r>
          <w:instrText xml:space="preserve"> PAGEREF _Toc4486 \h </w:instrText>
        </w:r>
        <w:r>
          <w:fldChar w:fldCharType="separate"/>
        </w:r>
        <w:r>
          <w:t>8</w:t>
        </w:r>
        <w:r>
          <w:fldChar w:fldCharType="end"/>
        </w:r>
      </w:hyperlink>
    </w:p>
    <w:p>
      <w:pPr>
        <w:pStyle w:val="TOC2"/>
        <w:tabs>
          <w:tab w:val="right" w:leader="dot" w:pos="8306"/>
        </w:tabs>
      </w:pPr>
      <w:hyperlink w:anchor="_Toc1166" w:history="1">
        <w:r>
          <w:rPr>
            <w:rFonts w:ascii="仿宋" w:eastAsia="仿宋" w:hAnsi="仿宋" w:cs="仿宋" w:hint="eastAsia"/>
            <w:lang w:eastAsia="zh-CN"/>
          </w:rPr>
          <w:t>(一)、水路货物运输服务项目概况</w:t>
        </w:r>
        <w:r>
          <w:tab/>
        </w:r>
        <w:r>
          <w:fldChar w:fldCharType="begin"/>
        </w:r>
        <w:r>
          <w:instrText xml:space="preserve"> PAGEREF _Toc1166 \h </w:instrText>
        </w:r>
        <w:r>
          <w:fldChar w:fldCharType="separate"/>
        </w:r>
        <w:r>
          <w:t>8</w:t>
        </w:r>
        <w:r>
          <w:fldChar w:fldCharType="end"/>
        </w:r>
      </w:hyperlink>
    </w:p>
    <w:p>
      <w:pPr>
        <w:pStyle w:val="TOC2"/>
        <w:tabs>
          <w:tab w:val="right" w:leader="dot" w:pos="8306"/>
        </w:tabs>
      </w:pPr>
      <w:hyperlink w:anchor="_Toc14665" w:history="1">
        <w:r>
          <w:rPr>
            <w:rFonts w:ascii="仿宋" w:eastAsia="仿宋" w:hAnsi="仿宋" w:cs="仿宋" w:hint="eastAsia"/>
            <w:lang w:eastAsia="zh-CN"/>
          </w:rPr>
          <w:t>(二)、水路货物运输服务项目目标</w:t>
        </w:r>
        <w:r>
          <w:tab/>
        </w:r>
        <w:r>
          <w:fldChar w:fldCharType="begin"/>
        </w:r>
        <w:r>
          <w:instrText xml:space="preserve"> PAGEREF _Toc14665 \h </w:instrText>
        </w:r>
        <w:r>
          <w:fldChar w:fldCharType="separate"/>
        </w:r>
        <w:r>
          <w:t>11</w:t>
        </w:r>
        <w:r>
          <w:fldChar w:fldCharType="end"/>
        </w:r>
      </w:hyperlink>
    </w:p>
    <w:p>
      <w:pPr>
        <w:pStyle w:val="TOC2"/>
        <w:tabs>
          <w:tab w:val="right" w:leader="dot" w:pos="8306"/>
        </w:tabs>
      </w:pPr>
      <w:hyperlink w:anchor="_Toc20114" w:history="1">
        <w:r>
          <w:rPr>
            <w:rFonts w:ascii="仿宋" w:eastAsia="仿宋" w:hAnsi="仿宋" w:cs="仿宋" w:hint="eastAsia"/>
            <w:lang w:eastAsia="zh-CN"/>
          </w:rPr>
          <w:t>(三)、水路货物运输服务项目提出的理由</w:t>
        </w:r>
        <w:r>
          <w:tab/>
        </w:r>
        <w:r>
          <w:fldChar w:fldCharType="begin"/>
        </w:r>
        <w:r>
          <w:instrText xml:space="preserve"> PAGEREF _Toc20114 \h </w:instrText>
        </w:r>
        <w:r>
          <w:fldChar w:fldCharType="separate"/>
        </w:r>
        <w:r>
          <w:t>12</w:t>
        </w:r>
        <w:r>
          <w:fldChar w:fldCharType="end"/>
        </w:r>
      </w:hyperlink>
    </w:p>
    <w:p>
      <w:pPr>
        <w:pStyle w:val="TOC2"/>
        <w:tabs>
          <w:tab w:val="right" w:leader="dot" w:pos="8306"/>
        </w:tabs>
      </w:pPr>
      <w:hyperlink w:anchor="_Toc7549" w:history="1">
        <w:r>
          <w:rPr>
            <w:rFonts w:ascii="仿宋" w:eastAsia="仿宋" w:hAnsi="仿宋" w:cs="仿宋" w:hint="eastAsia"/>
            <w:lang w:eastAsia="zh-CN"/>
          </w:rPr>
          <w:t>(四)、水路货物运输服务项目意义</w:t>
        </w:r>
        <w:r>
          <w:tab/>
        </w:r>
        <w:r>
          <w:fldChar w:fldCharType="begin"/>
        </w:r>
        <w:r>
          <w:instrText xml:space="preserve"> PAGEREF _Toc7549 \h </w:instrText>
        </w:r>
        <w:r>
          <w:fldChar w:fldCharType="separate"/>
        </w:r>
        <w:r>
          <w:t>13</w:t>
        </w:r>
        <w:r>
          <w:fldChar w:fldCharType="end"/>
        </w:r>
      </w:hyperlink>
    </w:p>
    <w:p>
      <w:pPr>
        <w:pStyle w:val="TOC2"/>
        <w:tabs>
          <w:tab w:val="right" w:leader="dot" w:pos="8306"/>
        </w:tabs>
      </w:pPr>
      <w:hyperlink w:anchor="_Toc18647" w:history="1">
        <w:r>
          <w:rPr>
            <w:rFonts w:ascii="仿宋" w:eastAsia="仿宋" w:hAnsi="仿宋" w:cs="仿宋" w:hint="eastAsia"/>
            <w:lang w:eastAsia="zh-CN"/>
          </w:rPr>
          <w:t>(五)、水路货物运输服务项目背景</w:t>
        </w:r>
        <w:r>
          <w:tab/>
        </w:r>
        <w:r>
          <w:fldChar w:fldCharType="begin"/>
        </w:r>
        <w:r>
          <w:instrText xml:space="preserve"> PAGEREF _Toc18647 \h </w:instrText>
        </w:r>
        <w:r>
          <w:fldChar w:fldCharType="separate"/>
        </w:r>
        <w:r>
          <w:t>14</w:t>
        </w:r>
        <w:r>
          <w:fldChar w:fldCharType="end"/>
        </w:r>
      </w:hyperlink>
    </w:p>
    <w:p>
      <w:pPr>
        <w:pStyle w:val="TOC1"/>
        <w:tabs>
          <w:tab w:val="right" w:leader="dot" w:pos="8306"/>
        </w:tabs>
      </w:pPr>
      <w:hyperlink w:anchor="_Toc28963" w:history="1">
        <w:r>
          <w:rPr>
            <w:rFonts w:ascii="仿宋" w:eastAsia="仿宋" w:hAnsi="仿宋" w:cs="仿宋" w:hint="eastAsia"/>
            <w:lang w:eastAsia="zh-CN"/>
          </w:rPr>
          <w:t>四、水路货物运输服务项目可持续发展</w:t>
        </w:r>
        <w:r>
          <w:tab/>
        </w:r>
        <w:r>
          <w:fldChar w:fldCharType="begin"/>
        </w:r>
        <w:r>
          <w:instrText xml:space="preserve"> PAGEREF _Toc28963 \h </w:instrText>
        </w:r>
        <w:r>
          <w:fldChar w:fldCharType="separate"/>
        </w:r>
        <w:r>
          <w:t>15</w:t>
        </w:r>
        <w:r>
          <w:fldChar w:fldCharType="end"/>
        </w:r>
      </w:hyperlink>
    </w:p>
    <w:p>
      <w:pPr>
        <w:pStyle w:val="TOC2"/>
        <w:tabs>
          <w:tab w:val="right" w:leader="dot" w:pos="8306"/>
        </w:tabs>
      </w:pPr>
      <w:hyperlink w:anchor="_Toc24869" w:history="1">
        <w:r>
          <w:rPr>
            <w:rFonts w:ascii="仿宋" w:eastAsia="仿宋" w:hAnsi="仿宋" w:cs="仿宋" w:hint="eastAsia"/>
            <w:lang w:eastAsia="zh-CN"/>
          </w:rPr>
          <w:t>(一)、可持续战略与实践</w:t>
        </w:r>
        <w:r>
          <w:tab/>
        </w:r>
        <w:r>
          <w:fldChar w:fldCharType="begin"/>
        </w:r>
        <w:r>
          <w:instrText xml:space="preserve"> PAGEREF _Toc24869 \h </w:instrText>
        </w:r>
        <w:r>
          <w:fldChar w:fldCharType="separate"/>
        </w:r>
        <w:r>
          <w:t>15</w:t>
        </w:r>
        <w:r>
          <w:fldChar w:fldCharType="end"/>
        </w:r>
      </w:hyperlink>
    </w:p>
    <w:p>
      <w:pPr>
        <w:pStyle w:val="TOC2"/>
        <w:tabs>
          <w:tab w:val="right" w:leader="dot" w:pos="8306"/>
        </w:tabs>
      </w:pPr>
      <w:hyperlink w:anchor="_Toc24226" w:history="1">
        <w:r>
          <w:rPr>
            <w:rFonts w:ascii="仿宋" w:eastAsia="仿宋" w:hAnsi="仿宋" w:cs="仿宋" w:hint="eastAsia"/>
            <w:lang w:eastAsia="zh-CN"/>
          </w:rPr>
          <w:t>(二)、环保与社会责任</w:t>
        </w:r>
        <w:r>
          <w:tab/>
        </w:r>
        <w:r>
          <w:fldChar w:fldCharType="begin"/>
        </w:r>
        <w:r>
          <w:instrText xml:space="preserve"> PAGEREF _Toc24226 \h </w:instrText>
        </w:r>
        <w:r>
          <w:fldChar w:fldCharType="separate"/>
        </w:r>
        <w:r>
          <w:t>16</w:t>
        </w:r>
        <w:r>
          <w:fldChar w:fldCharType="end"/>
        </w:r>
      </w:hyperlink>
    </w:p>
    <w:p>
      <w:pPr>
        <w:pStyle w:val="TOC1"/>
        <w:tabs>
          <w:tab w:val="right" w:leader="dot" w:pos="8306"/>
        </w:tabs>
      </w:pPr>
      <w:hyperlink w:anchor="_Toc9489" w:history="1">
        <w:r>
          <w:rPr>
            <w:rFonts w:ascii="仿宋" w:eastAsia="仿宋" w:hAnsi="仿宋" w:cs="仿宋" w:hint="eastAsia"/>
            <w:lang w:eastAsia="zh-CN"/>
          </w:rPr>
          <w:t>五、工艺说明</w:t>
        </w:r>
        <w:r>
          <w:tab/>
        </w:r>
        <w:r>
          <w:fldChar w:fldCharType="begin"/>
        </w:r>
        <w:r>
          <w:instrText xml:space="preserve"> PAGEREF _Toc9489 \h </w:instrText>
        </w:r>
        <w:r>
          <w:fldChar w:fldCharType="separate"/>
        </w:r>
        <w:r>
          <w:t>17</w:t>
        </w:r>
        <w:r>
          <w:fldChar w:fldCharType="end"/>
        </w:r>
      </w:hyperlink>
    </w:p>
    <w:p>
      <w:pPr>
        <w:pStyle w:val="TOC2"/>
        <w:tabs>
          <w:tab w:val="right" w:leader="dot" w:pos="8306"/>
        </w:tabs>
      </w:pPr>
      <w:hyperlink w:anchor="_Toc24257" w:history="1">
        <w:r>
          <w:rPr>
            <w:rFonts w:ascii="仿宋" w:eastAsia="仿宋" w:hAnsi="仿宋" w:cs="仿宋" w:hint="eastAsia"/>
            <w:lang w:eastAsia="zh-CN"/>
          </w:rPr>
          <w:t>(一)、技术管理特点</w:t>
        </w:r>
        <w:r>
          <w:tab/>
        </w:r>
        <w:r>
          <w:fldChar w:fldCharType="begin"/>
        </w:r>
        <w:r>
          <w:instrText xml:space="preserve"> PAGEREF _Toc24257 \h </w:instrText>
        </w:r>
        <w:r>
          <w:fldChar w:fldCharType="separate"/>
        </w:r>
        <w:r>
          <w:t>17</w:t>
        </w:r>
        <w:r>
          <w:fldChar w:fldCharType="end"/>
        </w:r>
      </w:hyperlink>
    </w:p>
    <w:p>
      <w:pPr>
        <w:pStyle w:val="TOC2"/>
        <w:tabs>
          <w:tab w:val="right" w:leader="dot" w:pos="8306"/>
        </w:tabs>
      </w:pPr>
      <w:hyperlink w:anchor="_Toc28077" w:history="1">
        <w:r>
          <w:rPr>
            <w:rFonts w:ascii="仿宋" w:eastAsia="仿宋" w:hAnsi="仿宋" w:cs="仿宋" w:hint="eastAsia"/>
            <w:lang w:eastAsia="zh-CN"/>
          </w:rPr>
          <w:t>(二)、水路货物运输服务项目工艺技术设计方案</w:t>
        </w:r>
        <w:r>
          <w:tab/>
        </w:r>
        <w:r>
          <w:fldChar w:fldCharType="begin"/>
        </w:r>
        <w:r>
          <w:instrText xml:space="preserve"> PAGEREF _Toc28077 \h </w:instrText>
        </w:r>
        <w:r>
          <w:fldChar w:fldCharType="separate"/>
        </w:r>
        <w:r>
          <w:t>18</w:t>
        </w:r>
        <w:r>
          <w:fldChar w:fldCharType="end"/>
        </w:r>
      </w:hyperlink>
    </w:p>
    <w:p>
      <w:pPr>
        <w:pStyle w:val="TOC2"/>
        <w:tabs>
          <w:tab w:val="right" w:leader="dot" w:pos="8306"/>
        </w:tabs>
      </w:pPr>
      <w:hyperlink w:anchor="_Toc9251" w:history="1">
        <w:r>
          <w:rPr>
            <w:rFonts w:ascii="仿宋" w:eastAsia="仿宋" w:hAnsi="仿宋" w:cs="仿宋" w:hint="eastAsia"/>
            <w:lang w:eastAsia="zh-CN"/>
          </w:rPr>
          <w:t>(三)、设备选型方案</w:t>
        </w:r>
        <w:r>
          <w:tab/>
        </w:r>
        <w:r>
          <w:fldChar w:fldCharType="begin"/>
        </w:r>
        <w:r>
          <w:instrText xml:space="preserve"> PAGEREF _Toc9251 \h </w:instrText>
        </w:r>
        <w:r>
          <w:fldChar w:fldCharType="separate"/>
        </w:r>
        <w:r>
          <w:t>20</w:t>
        </w:r>
        <w:r>
          <w:fldChar w:fldCharType="end"/>
        </w:r>
      </w:hyperlink>
    </w:p>
    <w:p>
      <w:pPr>
        <w:pStyle w:val="TOC1"/>
        <w:tabs>
          <w:tab w:val="right" w:leader="dot" w:pos="8306"/>
        </w:tabs>
      </w:pPr>
      <w:hyperlink w:anchor="_Toc20861" w:history="1">
        <w:r>
          <w:rPr>
            <w:rFonts w:ascii="仿宋" w:eastAsia="仿宋" w:hAnsi="仿宋" w:cs="仿宋" w:hint="eastAsia"/>
            <w:lang w:eastAsia="zh-CN"/>
          </w:rPr>
          <w:t>六、水路货物运输服务项目建设单位说明</w:t>
        </w:r>
        <w:r>
          <w:tab/>
        </w:r>
        <w:r>
          <w:fldChar w:fldCharType="begin"/>
        </w:r>
        <w:r>
          <w:instrText xml:space="preserve"> PAGEREF _Toc20861 \h </w:instrText>
        </w:r>
        <w:r>
          <w:fldChar w:fldCharType="separate"/>
        </w:r>
        <w:r>
          <w:t>21</w:t>
        </w:r>
        <w:r>
          <w:fldChar w:fldCharType="end"/>
        </w:r>
      </w:hyperlink>
    </w:p>
    <w:p>
      <w:pPr>
        <w:pStyle w:val="TOC2"/>
        <w:tabs>
          <w:tab w:val="right" w:leader="dot" w:pos="8306"/>
        </w:tabs>
      </w:pPr>
      <w:hyperlink w:anchor="_Toc10219" w:history="1">
        <w:r>
          <w:rPr>
            <w:rFonts w:ascii="仿宋" w:eastAsia="仿宋" w:hAnsi="仿宋" w:cs="仿宋" w:hint="eastAsia"/>
            <w:lang w:eastAsia="zh-CN"/>
          </w:rPr>
          <w:t>(一)、水路货物运输服务项目承办单位基本情况</w:t>
        </w:r>
        <w:r>
          <w:tab/>
        </w:r>
        <w:r>
          <w:fldChar w:fldCharType="begin"/>
        </w:r>
        <w:r>
          <w:instrText xml:space="preserve"> PAGEREF _Toc10219 \h </w:instrText>
        </w:r>
        <w:r>
          <w:fldChar w:fldCharType="separate"/>
        </w:r>
        <w:r>
          <w:t>21</w:t>
        </w:r>
        <w:r>
          <w:fldChar w:fldCharType="end"/>
        </w:r>
      </w:hyperlink>
    </w:p>
    <w:p>
      <w:pPr>
        <w:pStyle w:val="TOC2"/>
        <w:tabs>
          <w:tab w:val="right" w:leader="dot" w:pos="8306"/>
        </w:tabs>
      </w:pPr>
      <w:hyperlink w:anchor="_Toc22304" w:history="1">
        <w:r>
          <w:rPr>
            <w:rFonts w:ascii="仿宋" w:eastAsia="仿宋" w:hAnsi="仿宋" w:cs="仿宋" w:hint="eastAsia"/>
            <w:lang w:eastAsia="zh-CN"/>
          </w:rPr>
          <w:t>(二)、公司经济效益分析</w:t>
        </w:r>
        <w:r>
          <w:tab/>
        </w:r>
        <w:r>
          <w:fldChar w:fldCharType="begin"/>
        </w:r>
        <w:r>
          <w:instrText xml:space="preserve"> PAGEREF _Toc22304 \h </w:instrText>
        </w:r>
        <w:r>
          <w:fldChar w:fldCharType="separate"/>
        </w:r>
        <w:r>
          <w:t>22</w:t>
        </w:r>
        <w:r>
          <w:fldChar w:fldCharType="end"/>
        </w:r>
      </w:hyperlink>
    </w:p>
    <w:p>
      <w:pPr>
        <w:pStyle w:val="TOC1"/>
        <w:tabs>
          <w:tab w:val="right" w:leader="dot" w:pos="8306"/>
        </w:tabs>
      </w:pPr>
      <w:hyperlink w:anchor="_Toc2097" w:history="1">
        <w:r>
          <w:rPr>
            <w:rFonts w:ascii="仿宋" w:eastAsia="仿宋" w:hAnsi="仿宋" w:cs="仿宋" w:hint="eastAsia"/>
            <w:lang w:eastAsia="zh-CN"/>
          </w:rPr>
          <w:t>七、水路货物运输服务项目社会影响</w:t>
        </w:r>
        <w:r>
          <w:tab/>
        </w:r>
        <w:r>
          <w:fldChar w:fldCharType="begin"/>
        </w:r>
        <w:r>
          <w:instrText xml:space="preserve"> PAGEREF _Toc2097 \h </w:instrText>
        </w:r>
        <w:r>
          <w:fldChar w:fldCharType="separate"/>
        </w:r>
        <w:r>
          <w:t>23</w:t>
        </w:r>
        <w:r>
          <w:fldChar w:fldCharType="end"/>
        </w:r>
      </w:hyperlink>
    </w:p>
    <w:p>
      <w:pPr>
        <w:pStyle w:val="TOC2"/>
        <w:tabs>
          <w:tab w:val="right" w:leader="dot" w:pos="8306"/>
        </w:tabs>
      </w:pPr>
      <w:hyperlink w:anchor="_Toc30302" w:history="1">
        <w:r>
          <w:rPr>
            <w:rFonts w:ascii="仿宋" w:eastAsia="仿宋" w:hAnsi="仿宋" w:cs="仿宋" w:hint="eastAsia"/>
            <w:lang w:eastAsia="zh-CN"/>
          </w:rPr>
          <w:t>(一)、社会责任与义务</w:t>
        </w:r>
        <w:r>
          <w:tab/>
        </w:r>
        <w:r>
          <w:fldChar w:fldCharType="begin"/>
        </w:r>
        <w:r>
          <w:instrText xml:space="preserve"> PAGEREF _Toc30302 \h </w:instrText>
        </w:r>
        <w:r>
          <w:fldChar w:fldCharType="separate"/>
        </w:r>
        <w:r>
          <w:t>23</w:t>
        </w:r>
        <w:r>
          <w:fldChar w:fldCharType="end"/>
        </w:r>
      </w:hyperlink>
    </w:p>
    <w:p>
      <w:pPr>
        <w:pStyle w:val="TOC2"/>
        <w:tabs>
          <w:tab w:val="right" w:leader="dot" w:pos="8306"/>
        </w:tabs>
      </w:pPr>
      <w:hyperlink w:anchor="_Toc12141" w:history="1">
        <w:r>
          <w:rPr>
            <w:rFonts w:ascii="仿宋" w:eastAsia="仿宋" w:hAnsi="仿宋" w:cs="仿宋" w:hint="eastAsia"/>
            <w:lang w:eastAsia="zh-CN"/>
          </w:rPr>
          <w:t>(二)、社会参与与沟通</w:t>
        </w:r>
        <w:r>
          <w:tab/>
        </w:r>
        <w:r>
          <w:fldChar w:fldCharType="begin"/>
        </w:r>
        <w:r>
          <w:instrText xml:space="preserve"> PAGEREF _Toc12141 \h </w:instrText>
        </w:r>
        <w:r>
          <w:fldChar w:fldCharType="separate"/>
        </w:r>
        <w:r>
          <w:t>23</w:t>
        </w:r>
        <w:r>
          <w:fldChar w:fldCharType="end"/>
        </w:r>
      </w:hyperlink>
    </w:p>
    <w:p>
      <w:pPr>
        <w:pStyle w:val="TOC1"/>
        <w:tabs>
          <w:tab w:val="right" w:leader="dot" w:pos="8306"/>
        </w:tabs>
      </w:pPr>
      <w:hyperlink w:anchor="_Toc8813" w:history="1">
        <w:r>
          <w:rPr>
            <w:rFonts w:ascii="仿宋" w:eastAsia="仿宋" w:hAnsi="仿宋" w:cs="仿宋" w:hint="eastAsia"/>
            <w:lang w:eastAsia="zh-CN"/>
          </w:rPr>
          <w:t>八、水路货物运输服务项目投资规划</w:t>
        </w:r>
        <w:r>
          <w:tab/>
        </w:r>
        <w:r>
          <w:fldChar w:fldCharType="begin"/>
        </w:r>
        <w:r>
          <w:instrText xml:space="preserve"> PAGEREF _Toc8813 \h </w:instrText>
        </w:r>
        <w:r>
          <w:fldChar w:fldCharType="separate"/>
        </w:r>
        <w:r>
          <w:t>24</w:t>
        </w:r>
        <w:r>
          <w:fldChar w:fldCharType="end"/>
        </w:r>
      </w:hyperlink>
    </w:p>
    <w:p>
      <w:pPr>
        <w:pStyle w:val="TOC2"/>
        <w:tabs>
          <w:tab w:val="right" w:leader="dot" w:pos="8306"/>
        </w:tabs>
      </w:pPr>
      <w:hyperlink w:anchor="_Toc13326" w:history="1">
        <w:r>
          <w:rPr>
            <w:rFonts w:ascii="仿宋" w:eastAsia="仿宋" w:hAnsi="仿宋" w:cs="仿宋" w:hint="eastAsia"/>
            <w:lang w:eastAsia="zh-CN"/>
          </w:rPr>
          <w:t>(一)、水路货物运输服务项目总投资估算</w:t>
        </w:r>
        <w:r>
          <w:tab/>
        </w:r>
        <w:r>
          <w:fldChar w:fldCharType="begin"/>
        </w:r>
        <w:r>
          <w:instrText xml:space="preserve"> PAGEREF _Toc13326 \h </w:instrText>
        </w:r>
        <w:r>
          <w:fldChar w:fldCharType="separate"/>
        </w:r>
        <w:r>
          <w:t>24</w:t>
        </w:r>
        <w:r>
          <w:fldChar w:fldCharType="end"/>
        </w:r>
      </w:hyperlink>
    </w:p>
    <w:p>
      <w:pPr>
        <w:pStyle w:val="TOC2"/>
        <w:tabs>
          <w:tab w:val="right" w:leader="dot" w:pos="8306"/>
        </w:tabs>
      </w:pPr>
      <w:hyperlink w:anchor="_Toc12215" w:history="1">
        <w:r>
          <w:rPr>
            <w:rFonts w:ascii="仿宋" w:eastAsia="仿宋" w:hAnsi="仿宋" w:cs="仿宋" w:hint="eastAsia"/>
            <w:lang w:eastAsia="zh-CN"/>
          </w:rPr>
          <w:t>(二)、资金筹措</w:t>
        </w:r>
        <w:r>
          <w:tab/>
        </w:r>
        <w:r>
          <w:fldChar w:fldCharType="begin"/>
        </w:r>
        <w:r>
          <w:instrText xml:space="preserve"> PAGEREF _Toc12215 \h </w:instrText>
        </w:r>
        <w:r>
          <w:fldChar w:fldCharType="separate"/>
        </w:r>
        <w:r>
          <w:t>26</w:t>
        </w:r>
        <w:r>
          <w:fldChar w:fldCharType="end"/>
        </w:r>
      </w:hyperlink>
    </w:p>
    <w:p>
      <w:pPr>
        <w:pStyle w:val="TOC1"/>
        <w:tabs>
          <w:tab w:val="right" w:leader="dot" w:pos="8306"/>
        </w:tabs>
      </w:pPr>
      <w:hyperlink w:anchor="_Toc6601" w:history="1">
        <w:r>
          <w:rPr>
            <w:rFonts w:ascii="仿宋" w:eastAsia="仿宋" w:hAnsi="仿宋" w:cs="仿宋" w:hint="eastAsia"/>
            <w:lang w:eastAsia="zh-CN"/>
          </w:rPr>
          <w:t>九、水路货物运输服务项目环境影响分析</w:t>
        </w:r>
        <w:r>
          <w:tab/>
        </w:r>
        <w:r>
          <w:fldChar w:fldCharType="begin"/>
        </w:r>
        <w:r>
          <w:instrText xml:space="preserve"> PAGEREF _Toc6601 \h </w:instrText>
        </w:r>
        <w:r>
          <w:fldChar w:fldCharType="separate"/>
        </w:r>
        <w:r>
          <w:t>26</w:t>
        </w:r>
        <w:r>
          <w:fldChar w:fldCharType="end"/>
        </w:r>
      </w:hyperlink>
    </w:p>
    <w:p>
      <w:pPr>
        <w:pStyle w:val="TOC2"/>
        <w:tabs>
          <w:tab w:val="right" w:leader="dot" w:pos="8306"/>
        </w:tabs>
      </w:pPr>
      <w:hyperlink w:anchor="_Toc14432" w:history="1">
        <w:r>
          <w:rPr>
            <w:rFonts w:ascii="仿宋" w:eastAsia="仿宋" w:hAnsi="仿宋" w:cs="仿宋" w:hint="eastAsia"/>
            <w:lang w:eastAsia="zh-CN"/>
          </w:rPr>
          <w:t>(一)、建设区域环境质量现状</w:t>
        </w:r>
        <w:r>
          <w:tab/>
        </w:r>
        <w:r>
          <w:fldChar w:fldCharType="begin"/>
        </w:r>
        <w:r>
          <w:instrText xml:space="preserve"> PAGEREF _Toc14432 \h </w:instrText>
        </w:r>
        <w:r>
          <w:fldChar w:fldCharType="separate"/>
        </w:r>
        <w:r>
          <w:t>26</w:t>
        </w:r>
        <w:r>
          <w:fldChar w:fldCharType="end"/>
        </w:r>
      </w:hyperlink>
    </w:p>
    <w:p>
      <w:pPr>
        <w:pStyle w:val="TOC2"/>
        <w:tabs>
          <w:tab w:val="right" w:leader="dot" w:pos="8306"/>
        </w:tabs>
      </w:pPr>
      <w:hyperlink w:anchor="_Toc10856" w:history="1">
        <w:r>
          <w:rPr>
            <w:rFonts w:ascii="仿宋" w:eastAsia="仿宋" w:hAnsi="仿宋" w:cs="仿宋" w:hint="eastAsia"/>
            <w:lang w:eastAsia="zh-CN"/>
          </w:rPr>
          <w:t>(二)、建设期环境保护</w:t>
        </w:r>
        <w:r>
          <w:tab/>
        </w:r>
        <w:r>
          <w:fldChar w:fldCharType="begin"/>
        </w:r>
        <w:r>
          <w:instrText xml:space="preserve"> PAGEREF _Toc10856 \h </w:instrText>
        </w:r>
        <w:r>
          <w:fldChar w:fldCharType="separate"/>
        </w:r>
        <w:r>
          <w:t>28</w:t>
        </w:r>
        <w:r>
          <w:fldChar w:fldCharType="end"/>
        </w:r>
      </w:hyperlink>
    </w:p>
    <w:p>
      <w:pPr>
        <w:pStyle w:val="TOC2"/>
        <w:tabs>
          <w:tab w:val="right" w:leader="dot" w:pos="8306"/>
        </w:tabs>
      </w:pPr>
      <w:hyperlink w:anchor="_Toc32343" w:history="1">
        <w:r>
          <w:rPr>
            <w:rFonts w:ascii="仿宋" w:eastAsia="仿宋" w:hAnsi="仿宋" w:cs="仿宋" w:hint="eastAsia"/>
            <w:lang w:eastAsia="zh-CN"/>
          </w:rPr>
          <w:t>(三)、运营期环境保护</w:t>
        </w:r>
        <w:r>
          <w:tab/>
        </w:r>
        <w:r>
          <w:fldChar w:fldCharType="begin"/>
        </w:r>
        <w:r>
          <w:instrText xml:space="preserve"> PAGEREF _Toc32343 \h </w:instrText>
        </w:r>
        <w:r>
          <w:fldChar w:fldCharType="separate"/>
        </w:r>
        <w:r>
          <w:t>29</w:t>
        </w:r>
        <w:r>
          <w:fldChar w:fldCharType="end"/>
        </w:r>
      </w:hyperlink>
    </w:p>
    <w:p>
      <w:pPr>
        <w:pStyle w:val="TOC2"/>
        <w:tabs>
          <w:tab w:val="right" w:leader="dot" w:pos="8306"/>
        </w:tabs>
      </w:pPr>
      <w:hyperlink w:anchor="_Toc2601" w:history="1">
        <w:r>
          <w:rPr>
            <w:rFonts w:ascii="仿宋" w:eastAsia="仿宋" w:hAnsi="仿宋" w:cs="仿宋" w:hint="eastAsia"/>
            <w:lang w:eastAsia="zh-CN"/>
          </w:rPr>
          <w:t>(四)、水路货物运输服务项目建设对区域经济的影响</w:t>
        </w:r>
        <w:r>
          <w:tab/>
        </w:r>
        <w:r>
          <w:fldChar w:fldCharType="begin"/>
        </w:r>
        <w:r>
          <w:instrText xml:space="preserve"> PAGEREF _Toc2601 \h </w:instrText>
        </w:r>
        <w:r>
          <w:fldChar w:fldCharType="separate"/>
        </w:r>
        <w:r>
          <w:t>31</w:t>
        </w:r>
        <w:r>
          <w:fldChar w:fldCharType="end"/>
        </w:r>
      </w:hyperlink>
    </w:p>
    <w:p>
      <w:pPr>
        <w:pStyle w:val="TOC2"/>
        <w:tabs>
          <w:tab w:val="right" w:leader="dot" w:pos="8306"/>
        </w:tabs>
      </w:pPr>
      <w:hyperlink w:anchor="_Toc32454" w:history="1">
        <w:r>
          <w:rPr>
            <w:rFonts w:ascii="仿宋" w:eastAsia="仿宋" w:hAnsi="仿宋" w:cs="仿宋" w:hint="eastAsia"/>
            <w:lang w:eastAsia="zh-CN"/>
          </w:rPr>
          <w:t>(五)、废弃物处理</w:t>
        </w:r>
        <w:r>
          <w:tab/>
        </w:r>
        <w:r>
          <w:fldChar w:fldCharType="begin"/>
        </w:r>
        <w:r>
          <w:instrText xml:space="preserve"> PAGEREF _Toc32454 \h </w:instrText>
        </w:r>
        <w:r>
          <w:fldChar w:fldCharType="separate"/>
        </w:r>
        <w:r>
          <w:t>32</w:t>
        </w:r>
        <w:r>
          <w:fldChar w:fldCharType="end"/>
        </w:r>
      </w:hyperlink>
    </w:p>
    <w:p>
      <w:pPr>
        <w:pStyle w:val="TOC2"/>
        <w:tabs>
          <w:tab w:val="right" w:leader="dot" w:pos="8306"/>
        </w:tabs>
      </w:pPr>
      <w:hyperlink w:anchor="_Toc3045" w:history="1">
        <w:r>
          <w:rPr>
            <w:rFonts w:ascii="仿宋" w:eastAsia="仿宋" w:hAnsi="仿宋" w:cs="仿宋" w:hint="eastAsia"/>
            <w:lang w:eastAsia="zh-CN"/>
          </w:rPr>
          <w:t>(六)、特殊环境影响分析</w:t>
        </w:r>
        <w:r>
          <w:tab/>
        </w:r>
        <w:r>
          <w:fldChar w:fldCharType="begin"/>
        </w:r>
        <w:r>
          <w:instrText xml:space="preserve"> PAGEREF _Toc3045 \h </w:instrText>
        </w:r>
        <w:r>
          <w:fldChar w:fldCharType="separate"/>
        </w:r>
        <w:r>
          <w:t>34</w:t>
        </w:r>
        <w:r>
          <w:fldChar w:fldCharType="end"/>
        </w:r>
      </w:hyperlink>
    </w:p>
    <w:p>
      <w:pPr>
        <w:pStyle w:val="TOC2"/>
        <w:tabs>
          <w:tab w:val="right" w:leader="dot" w:pos="8306"/>
        </w:tabs>
      </w:pPr>
      <w:hyperlink w:anchor="_Toc18963" w:history="1">
        <w:r>
          <w:rPr>
            <w:rFonts w:ascii="仿宋" w:eastAsia="仿宋" w:hAnsi="仿宋" w:cs="仿宋" w:hint="eastAsia"/>
            <w:lang w:eastAsia="zh-CN"/>
          </w:rPr>
          <w:t>(七)、清洁生产</w:t>
        </w:r>
        <w:r>
          <w:tab/>
        </w:r>
        <w:r>
          <w:fldChar w:fldCharType="begin"/>
        </w:r>
        <w:r>
          <w:instrText xml:space="preserve"> PAGEREF _Toc18963 \h </w:instrText>
        </w:r>
        <w:r>
          <w:fldChar w:fldCharType="separate"/>
        </w:r>
        <w:r>
          <w:t>35</w:t>
        </w:r>
        <w:r>
          <w:fldChar w:fldCharType="end"/>
        </w:r>
      </w:hyperlink>
    </w:p>
    <w:p>
      <w:pPr>
        <w:pStyle w:val="TOC2"/>
        <w:tabs>
          <w:tab w:val="right" w:leader="dot" w:pos="8306"/>
        </w:tabs>
      </w:pPr>
      <w:hyperlink w:anchor="_Toc11159" w:history="1">
        <w:r>
          <w:rPr>
            <w:rFonts w:ascii="仿宋" w:eastAsia="仿宋" w:hAnsi="仿宋" w:cs="仿宋" w:hint="eastAsia"/>
            <w:lang w:eastAsia="zh-CN"/>
          </w:rPr>
          <w:t>(八)、环境保护综合评价</w:t>
        </w:r>
        <w:r>
          <w:tab/>
        </w:r>
        <w:r>
          <w:fldChar w:fldCharType="begin"/>
        </w:r>
        <w:r>
          <w:instrText xml:space="preserve"> PAGEREF _Toc11159 \h </w:instrText>
        </w:r>
        <w:r>
          <w:fldChar w:fldCharType="separate"/>
        </w:r>
        <w:r>
          <w:t>36</w:t>
        </w:r>
        <w:r>
          <w:fldChar w:fldCharType="end"/>
        </w:r>
      </w:hyperlink>
    </w:p>
    <w:p>
      <w:pPr>
        <w:pStyle w:val="TOC1"/>
        <w:tabs>
          <w:tab w:val="right" w:leader="dot" w:pos="8306"/>
        </w:tabs>
      </w:pPr>
      <w:hyperlink w:anchor="_Toc3281" w:history="1">
        <w:r>
          <w:rPr>
            <w:rFonts w:ascii="仿宋" w:eastAsia="仿宋" w:hAnsi="仿宋" w:cs="仿宋" w:hint="eastAsia"/>
            <w:lang w:eastAsia="zh-CN"/>
          </w:rPr>
          <w:t>十、水路货物运输服务项目人力资源管理</w:t>
        </w:r>
        <w:r>
          <w:tab/>
        </w:r>
        <w:r>
          <w:fldChar w:fldCharType="begin"/>
        </w:r>
        <w:r>
          <w:instrText xml:space="preserve"> PAGEREF _Toc3281 \h </w:instrText>
        </w:r>
        <w:r>
          <w:fldChar w:fldCharType="separate"/>
        </w:r>
        <w:r>
          <w:t>37</w:t>
        </w:r>
        <w:r>
          <w:fldChar w:fldCharType="end"/>
        </w:r>
      </w:hyperlink>
    </w:p>
    <w:p>
      <w:pPr>
        <w:pStyle w:val="TOC2"/>
        <w:tabs>
          <w:tab w:val="right" w:leader="dot" w:pos="8306"/>
        </w:tabs>
      </w:pPr>
      <w:hyperlink w:anchor="_Toc2559" w:history="1">
        <w:r>
          <w:rPr>
            <w:rFonts w:ascii="仿宋" w:eastAsia="仿宋" w:hAnsi="仿宋" w:cs="仿宋" w:hint="eastAsia"/>
            <w:lang w:eastAsia="zh-CN"/>
          </w:rPr>
          <w:t>(一)、建立健全的预算管理制度</w:t>
        </w:r>
        <w:r>
          <w:tab/>
        </w:r>
        <w:r>
          <w:fldChar w:fldCharType="begin"/>
        </w:r>
        <w:r>
          <w:instrText xml:space="preserve"> PAGEREF _Toc2559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67" w:history="1">
        <w:r>
          <w:rPr>
            <w:rFonts w:ascii="仿宋" w:eastAsia="仿宋" w:hAnsi="仿宋" w:cs="仿宋" w:hint="eastAsia"/>
            <w:lang w:eastAsia="zh-CN"/>
          </w:rPr>
          <w:t>(二)、加强资金流动监控</w:t>
        </w:r>
        <w:r>
          <w:tab/>
        </w:r>
        <w:r>
          <w:fldChar w:fldCharType="begin"/>
        </w:r>
        <w:r>
          <w:instrText xml:space="preserve"> PAGEREF _Toc22867 \h </w:instrText>
        </w:r>
        <w:r>
          <w:fldChar w:fldCharType="separate"/>
        </w:r>
        <w:r>
          <w:t>39</w:t>
        </w:r>
        <w:r>
          <w:fldChar w:fldCharType="end"/>
        </w:r>
      </w:hyperlink>
    </w:p>
    <w:p>
      <w:pPr>
        <w:pStyle w:val="TOC2"/>
        <w:tabs>
          <w:tab w:val="right" w:leader="dot" w:pos="8306"/>
        </w:tabs>
      </w:pPr>
      <w:hyperlink w:anchor="_Toc23152" w:history="1">
        <w:r>
          <w:rPr>
            <w:rFonts w:ascii="仿宋" w:eastAsia="仿宋" w:hAnsi="仿宋" w:cs="仿宋" w:hint="eastAsia"/>
            <w:lang w:eastAsia="zh-CN"/>
          </w:rPr>
          <w:t>(三)、制定完善的风险控制机制</w:t>
        </w:r>
        <w:r>
          <w:tab/>
        </w:r>
        <w:r>
          <w:fldChar w:fldCharType="begin"/>
        </w:r>
        <w:r>
          <w:instrText xml:space="preserve"> PAGEREF _Toc23152 \h </w:instrText>
        </w:r>
        <w:r>
          <w:fldChar w:fldCharType="separate"/>
        </w:r>
        <w:r>
          <w:t>40</w:t>
        </w:r>
        <w:r>
          <w:fldChar w:fldCharType="end"/>
        </w:r>
      </w:hyperlink>
    </w:p>
    <w:p>
      <w:pPr>
        <w:pStyle w:val="TOC2"/>
        <w:tabs>
          <w:tab w:val="right" w:leader="dot" w:pos="8306"/>
        </w:tabs>
      </w:pPr>
      <w:hyperlink w:anchor="_Toc32446" w:history="1">
        <w:r>
          <w:rPr>
            <w:rFonts w:ascii="仿宋" w:eastAsia="仿宋" w:hAnsi="仿宋" w:cs="仿宋" w:hint="eastAsia"/>
            <w:lang w:eastAsia="zh-CN"/>
          </w:rPr>
          <w:t>(四)、优化成本管理</w:t>
        </w:r>
        <w:r>
          <w:tab/>
        </w:r>
        <w:r>
          <w:fldChar w:fldCharType="begin"/>
        </w:r>
        <w:r>
          <w:instrText xml:space="preserve"> PAGEREF _Toc32446 \h </w:instrText>
        </w:r>
        <w:r>
          <w:fldChar w:fldCharType="separate"/>
        </w:r>
        <w:r>
          <w:t>42</w:t>
        </w:r>
        <w:r>
          <w:fldChar w:fldCharType="end"/>
        </w:r>
      </w:hyperlink>
    </w:p>
    <w:p>
      <w:pPr>
        <w:pStyle w:val="TOC1"/>
        <w:tabs>
          <w:tab w:val="right" w:leader="dot" w:pos="8306"/>
        </w:tabs>
      </w:pPr>
      <w:hyperlink w:anchor="_Toc31762" w:history="1">
        <w:r>
          <w:rPr>
            <w:rFonts w:ascii="仿宋" w:eastAsia="仿宋" w:hAnsi="仿宋" w:cs="仿宋" w:hint="eastAsia"/>
            <w:lang w:eastAsia="zh-CN"/>
          </w:rPr>
          <w:t>十一、生产安全保护</w:t>
        </w:r>
        <w:r>
          <w:tab/>
        </w:r>
        <w:r>
          <w:fldChar w:fldCharType="begin"/>
        </w:r>
        <w:r>
          <w:instrText xml:space="preserve"> PAGEREF _Toc31762 \h </w:instrText>
        </w:r>
        <w:r>
          <w:fldChar w:fldCharType="separate"/>
        </w:r>
        <w:r>
          <w:t>43</w:t>
        </w:r>
        <w:r>
          <w:fldChar w:fldCharType="end"/>
        </w:r>
      </w:hyperlink>
    </w:p>
    <w:p>
      <w:pPr>
        <w:pStyle w:val="TOC2"/>
        <w:tabs>
          <w:tab w:val="right" w:leader="dot" w:pos="8306"/>
        </w:tabs>
      </w:pPr>
      <w:hyperlink w:anchor="_Toc25040" w:history="1">
        <w:r>
          <w:rPr>
            <w:rFonts w:ascii="仿宋" w:eastAsia="仿宋" w:hAnsi="仿宋" w:cs="仿宋" w:hint="eastAsia"/>
            <w:lang w:eastAsia="zh-CN"/>
          </w:rPr>
          <w:t>(一)、消防安全</w:t>
        </w:r>
        <w:r>
          <w:tab/>
        </w:r>
        <w:r>
          <w:fldChar w:fldCharType="begin"/>
        </w:r>
        <w:r>
          <w:instrText xml:space="preserve"> PAGEREF _Toc25040 \h </w:instrText>
        </w:r>
        <w:r>
          <w:fldChar w:fldCharType="separate"/>
        </w:r>
        <w:r>
          <w:t>43</w:t>
        </w:r>
        <w:r>
          <w:fldChar w:fldCharType="end"/>
        </w:r>
      </w:hyperlink>
    </w:p>
    <w:p>
      <w:pPr>
        <w:pStyle w:val="TOC2"/>
        <w:tabs>
          <w:tab w:val="right" w:leader="dot" w:pos="8306"/>
        </w:tabs>
      </w:pPr>
      <w:hyperlink w:anchor="_Toc534" w:history="1">
        <w:r>
          <w:rPr>
            <w:rFonts w:ascii="仿宋" w:eastAsia="仿宋" w:hAnsi="仿宋" w:cs="仿宋" w:hint="eastAsia"/>
            <w:lang w:eastAsia="zh-CN"/>
          </w:rPr>
          <w:t>(二)、防火防爆总图布置措施</w:t>
        </w:r>
        <w:r>
          <w:tab/>
        </w:r>
        <w:r>
          <w:fldChar w:fldCharType="begin"/>
        </w:r>
        <w:r>
          <w:instrText xml:space="preserve"> PAGEREF _Toc534 \h </w:instrText>
        </w:r>
        <w:r>
          <w:fldChar w:fldCharType="separate"/>
        </w:r>
        <w:r>
          <w:t>45</w:t>
        </w:r>
        <w:r>
          <w:fldChar w:fldCharType="end"/>
        </w:r>
      </w:hyperlink>
    </w:p>
    <w:p>
      <w:pPr>
        <w:pStyle w:val="TOC2"/>
        <w:tabs>
          <w:tab w:val="right" w:leader="dot" w:pos="8306"/>
        </w:tabs>
      </w:pPr>
      <w:hyperlink w:anchor="_Toc11444" w:history="1">
        <w:r>
          <w:rPr>
            <w:rFonts w:ascii="仿宋" w:eastAsia="仿宋" w:hAnsi="仿宋" w:cs="仿宋" w:hint="eastAsia"/>
            <w:lang w:eastAsia="zh-CN"/>
          </w:rPr>
          <w:t>(三)、自然灾害防范措施</w:t>
        </w:r>
        <w:r>
          <w:tab/>
        </w:r>
        <w:r>
          <w:fldChar w:fldCharType="begin"/>
        </w:r>
        <w:r>
          <w:instrText xml:space="preserve"> PAGEREF _Toc11444 \h </w:instrText>
        </w:r>
        <w:r>
          <w:fldChar w:fldCharType="separate"/>
        </w:r>
        <w:r>
          <w:t>46</w:t>
        </w:r>
        <w:r>
          <w:fldChar w:fldCharType="end"/>
        </w:r>
      </w:hyperlink>
    </w:p>
    <w:p>
      <w:pPr>
        <w:pStyle w:val="TOC2"/>
        <w:tabs>
          <w:tab w:val="right" w:leader="dot" w:pos="8306"/>
        </w:tabs>
      </w:pPr>
      <w:hyperlink w:anchor="_Toc19123" w:history="1">
        <w:r>
          <w:rPr>
            <w:rFonts w:ascii="仿宋" w:eastAsia="仿宋" w:hAnsi="仿宋" w:cs="仿宋" w:hint="eastAsia"/>
            <w:lang w:eastAsia="zh-CN"/>
          </w:rPr>
          <w:t>(四)、安全色及安全标志使用要求</w:t>
        </w:r>
        <w:r>
          <w:tab/>
        </w:r>
        <w:r>
          <w:fldChar w:fldCharType="begin"/>
        </w:r>
        <w:r>
          <w:instrText xml:space="preserve"> PAGEREF _Toc19123 \h </w:instrText>
        </w:r>
        <w:r>
          <w:fldChar w:fldCharType="separate"/>
        </w:r>
        <w:r>
          <w:t>47</w:t>
        </w:r>
        <w:r>
          <w:fldChar w:fldCharType="end"/>
        </w:r>
      </w:hyperlink>
    </w:p>
    <w:p>
      <w:pPr>
        <w:pStyle w:val="TOC2"/>
        <w:tabs>
          <w:tab w:val="right" w:leader="dot" w:pos="8306"/>
        </w:tabs>
      </w:pPr>
      <w:hyperlink w:anchor="_Toc5787" w:history="1">
        <w:r>
          <w:rPr>
            <w:rFonts w:ascii="仿宋" w:eastAsia="仿宋" w:hAnsi="仿宋" w:cs="仿宋" w:hint="eastAsia"/>
            <w:lang w:eastAsia="zh-CN"/>
          </w:rPr>
          <w:t>(五)、防尘防毒措施</w:t>
        </w:r>
        <w:r>
          <w:tab/>
        </w:r>
        <w:r>
          <w:fldChar w:fldCharType="begin"/>
        </w:r>
        <w:r>
          <w:instrText xml:space="preserve"> PAGEREF _Toc5787 \h </w:instrText>
        </w:r>
        <w:r>
          <w:fldChar w:fldCharType="separate"/>
        </w:r>
        <w:r>
          <w:t>48</w:t>
        </w:r>
        <w:r>
          <w:fldChar w:fldCharType="end"/>
        </w:r>
      </w:hyperlink>
    </w:p>
    <w:p>
      <w:pPr>
        <w:pStyle w:val="TOC2"/>
        <w:tabs>
          <w:tab w:val="right" w:leader="dot" w:pos="8306"/>
        </w:tabs>
      </w:pPr>
      <w:hyperlink w:anchor="_Toc742" w:history="1">
        <w:r>
          <w:rPr>
            <w:rFonts w:ascii="仿宋" w:eastAsia="仿宋" w:hAnsi="仿宋" w:cs="仿宋" w:hint="eastAsia"/>
            <w:lang w:eastAsia="zh-CN"/>
          </w:rPr>
          <w:t>(六)、防静电、触电防护及防雷措施</w:t>
        </w:r>
        <w:r>
          <w:tab/>
        </w:r>
        <w:r>
          <w:fldChar w:fldCharType="begin"/>
        </w:r>
        <w:r>
          <w:instrText xml:space="preserve"> PAGEREF _Toc742 \h </w:instrText>
        </w:r>
        <w:r>
          <w:fldChar w:fldCharType="separate"/>
        </w:r>
        <w:r>
          <w:t>49</w:t>
        </w:r>
        <w:r>
          <w:fldChar w:fldCharType="end"/>
        </w:r>
      </w:hyperlink>
    </w:p>
    <w:p>
      <w:pPr>
        <w:pStyle w:val="TOC2"/>
        <w:tabs>
          <w:tab w:val="right" w:leader="dot" w:pos="8306"/>
        </w:tabs>
      </w:pPr>
      <w:hyperlink w:anchor="_Toc18672" w:history="1">
        <w:r>
          <w:rPr>
            <w:rFonts w:ascii="仿宋" w:eastAsia="仿宋" w:hAnsi="仿宋" w:cs="仿宋" w:hint="eastAsia"/>
            <w:lang w:eastAsia="zh-CN"/>
          </w:rPr>
          <w:t>(七)、机械设备安全保障措施</w:t>
        </w:r>
        <w:r>
          <w:tab/>
        </w:r>
        <w:r>
          <w:fldChar w:fldCharType="begin"/>
        </w:r>
        <w:r>
          <w:instrText xml:space="preserve"> PAGEREF _Toc18672 \h </w:instrText>
        </w:r>
        <w:r>
          <w:fldChar w:fldCharType="separate"/>
        </w:r>
        <w:r>
          <w:t>50</w:t>
        </w:r>
        <w:r>
          <w:fldChar w:fldCharType="end"/>
        </w:r>
      </w:hyperlink>
    </w:p>
    <w:p>
      <w:pPr>
        <w:pStyle w:val="TOC1"/>
        <w:tabs>
          <w:tab w:val="right" w:leader="dot" w:pos="8306"/>
        </w:tabs>
      </w:pPr>
      <w:hyperlink w:anchor="_Toc9540" w:history="1">
        <w:r>
          <w:rPr>
            <w:rFonts w:ascii="仿宋" w:eastAsia="仿宋" w:hAnsi="仿宋" w:cs="仿宋" w:hint="eastAsia"/>
            <w:lang w:eastAsia="zh-CN"/>
          </w:rPr>
          <w:t>十二、水路货物运输服务项目财务管理</w:t>
        </w:r>
        <w:r>
          <w:tab/>
        </w:r>
        <w:r>
          <w:fldChar w:fldCharType="begin"/>
        </w:r>
        <w:r>
          <w:instrText xml:space="preserve"> PAGEREF _Toc9540 \h </w:instrText>
        </w:r>
        <w:r>
          <w:fldChar w:fldCharType="separate"/>
        </w:r>
        <w:r>
          <w:t>52</w:t>
        </w:r>
        <w:r>
          <w:fldChar w:fldCharType="end"/>
        </w:r>
      </w:hyperlink>
    </w:p>
    <w:p>
      <w:pPr>
        <w:pStyle w:val="TOC2"/>
        <w:tabs>
          <w:tab w:val="right" w:leader="dot" w:pos="8306"/>
        </w:tabs>
      </w:pPr>
      <w:hyperlink w:anchor="_Toc22370" w:history="1">
        <w:r>
          <w:rPr>
            <w:rFonts w:ascii="仿宋" w:eastAsia="仿宋" w:hAnsi="仿宋" w:cs="仿宋" w:hint="eastAsia"/>
            <w:lang w:eastAsia="zh-CN"/>
          </w:rPr>
          <w:t>(一)、资金需求大</w:t>
        </w:r>
        <w:r>
          <w:tab/>
        </w:r>
        <w:r>
          <w:fldChar w:fldCharType="begin"/>
        </w:r>
        <w:r>
          <w:instrText xml:space="preserve"> PAGEREF _Toc22370 \h </w:instrText>
        </w:r>
        <w:r>
          <w:fldChar w:fldCharType="separate"/>
        </w:r>
        <w:r>
          <w:t>52</w:t>
        </w:r>
        <w:r>
          <w:fldChar w:fldCharType="end"/>
        </w:r>
      </w:hyperlink>
    </w:p>
    <w:p>
      <w:pPr>
        <w:pStyle w:val="TOC2"/>
        <w:tabs>
          <w:tab w:val="right" w:leader="dot" w:pos="8306"/>
        </w:tabs>
      </w:pPr>
      <w:hyperlink w:anchor="_Toc13418" w:history="1">
        <w:r>
          <w:rPr>
            <w:rFonts w:ascii="仿宋" w:eastAsia="仿宋" w:hAnsi="仿宋" w:cs="仿宋" w:hint="eastAsia"/>
            <w:lang w:eastAsia="zh-CN"/>
          </w:rPr>
          <w:t>(二)、研发周期长</w:t>
        </w:r>
        <w:r>
          <w:tab/>
        </w:r>
        <w:r>
          <w:fldChar w:fldCharType="begin"/>
        </w:r>
        <w:r>
          <w:instrText xml:space="preserve"> PAGEREF _Toc13418 \h </w:instrText>
        </w:r>
        <w:r>
          <w:fldChar w:fldCharType="separate"/>
        </w:r>
        <w:r>
          <w:t>53</w:t>
        </w:r>
        <w:r>
          <w:fldChar w:fldCharType="end"/>
        </w:r>
      </w:hyperlink>
    </w:p>
    <w:p>
      <w:pPr>
        <w:pStyle w:val="TOC2"/>
        <w:tabs>
          <w:tab w:val="right" w:leader="dot" w:pos="8306"/>
        </w:tabs>
      </w:pPr>
      <w:hyperlink w:anchor="_Toc10527" w:history="1">
        <w:r>
          <w:rPr>
            <w:rFonts w:ascii="仿宋" w:eastAsia="仿宋" w:hAnsi="仿宋" w:cs="仿宋" w:hint="eastAsia"/>
            <w:lang w:eastAsia="zh-CN"/>
          </w:rPr>
          <w:t>(三)、市场风险大</w:t>
        </w:r>
        <w:r>
          <w:tab/>
        </w:r>
        <w:r>
          <w:fldChar w:fldCharType="begin"/>
        </w:r>
        <w:r>
          <w:instrText xml:space="preserve"> PAGEREF _Toc10527 \h </w:instrText>
        </w:r>
        <w:r>
          <w:fldChar w:fldCharType="separate"/>
        </w:r>
        <w:r>
          <w:t>54</w:t>
        </w:r>
        <w:r>
          <w:fldChar w:fldCharType="end"/>
        </w:r>
      </w:hyperlink>
    </w:p>
    <w:p>
      <w:pPr>
        <w:pStyle w:val="TOC2"/>
        <w:tabs>
          <w:tab w:val="right" w:leader="dot" w:pos="8306"/>
        </w:tabs>
      </w:pPr>
      <w:hyperlink w:anchor="_Toc13765" w:history="1">
        <w:r>
          <w:rPr>
            <w:rFonts w:ascii="仿宋" w:eastAsia="仿宋" w:hAnsi="仿宋" w:cs="仿宋" w:hint="eastAsia"/>
            <w:lang w:eastAsia="zh-CN"/>
          </w:rPr>
          <w:t>(四)、利润率高</w:t>
        </w:r>
        <w:r>
          <w:tab/>
        </w:r>
        <w:r>
          <w:fldChar w:fldCharType="begin"/>
        </w:r>
        <w:r>
          <w:instrText xml:space="preserve"> PAGEREF _Toc13765 \h </w:instrText>
        </w:r>
        <w:r>
          <w:fldChar w:fldCharType="separate"/>
        </w:r>
        <w:r>
          <w:t>57</w:t>
        </w:r>
        <w:r>
          <w:fldChar w:fldCharType="end"/>
        </w:r>
      </w:hyperlink>
    </w:p>
    <w:p>
      <w:pPr>
        <w:pStyle w:val="TOC1"/>
        <w:tabs>
          <w:tab w:val="right" w:leader="dot" w:pos="8306"/>
        </w:tabs>
      </w:pPr>
      <w:hyperlink w:anchor="_Toc25839" w:history="1">
        <w:r>
          <w:rPr>
            <w:rFonts w:ascii="仿宋" w:eastAsia="仿宋" w:hAnsi="仿宋" w:cs="仿宋" w:hint="eastAsia"/>
            <w:lang w:eastAsia="zh-CN"/>
          </w:rPr>
          <w:t>十三、营销与推广策略</w:t>
        </w:r>
        <w:r>
          <w:tab/>
        </w:r>
        <w:r>
          <w:fldChar w:fldCharType="begin"/>
        </w:r>
        <w:r>
          <w:instrText xml:space="preserve"> PAGEREF _Toc25839 \h </w:instrText>
        </w:r>
        <w:r>
          <w:fldChar w:fldCharType="separate"/>
        </w:r>
        <w:r>
          <w:t>59</w:t>
        </w:r>
        <w:r>
          <w:fldChar w:fldCharType="end"/>
        </w:r>
      </w:hyperlink>
    </w:p>
    <w:p>
      <w:pPr>
        <w:pStyle w:val="TOC2"/>
        <w:tabs>
          <w:tab w:val="right" w:leader="dot" w:pos="8306"/>
        </w:tabs>
      </w:pPr>
      <w:hyperlink w:anchor="_Toc22479" w:history="1">
        <w:r>
          <w:rPr>
            <w:rFonts w:ascii="仿宋" w:eastAsia="仿宋" w:hAnsi="仿宋" w:cs="仿宋" w:hint="eastAsia"/>
            <w:lang w:eastAsia="zh-CN"/>
          </w:rPr>
          <w:t>(一)、产品/服务定位与特点</w:t>
        </w:r>
        <w:r>
          <w:tab/>
        </w:r>
        <w:r>
          <w:fldChar w:fldCharType="begin"/>
        </w:r>
        <w:r>
          <w:instrText xml:space="preserve"> PAGEREF _Toc22479 \h </w:instrText>
        </w:r>
        <w:r>
          <w:fldChar w:fldCharType="separate"/>
        </w:r>
        <w:r>
          <w:t>59</w:t>
        </w:r>
        <w:r>
          <w:fldChar w:fldCharType="end"/>
        </w:r>
      </w:hyperlink>
    </w:p>
    <w:p>
      <w:pPr>
        <w:pStyle w:val="TOC2"/>
        <w:tabs>
          <w:tab w:val="right" w:leader="dot" w:pos="8306"/>
        </w:tabs>
      </w:pPr>
      <w:hyperlink w:anchor="_Toc16139" w:history="1">
        <w:r>
          <w:rPr>
            <w:rFonts w:ascii="仿宋" w:eastAsia="仿宋" w:hAnsi="仿宋" w:cs="仿宋" w:hint="eastAsia"/>
            <w:lang w:eastAsia="zh-CN"/>
          </w:rPr>
          <w:t>(二)、市场定位与竞争分析</w:t>
        </w:r>
        <w:r>
          <w:tab/>
        </w:r>
        <w:r>
          <w:fldChar w:fldCharType="begin"/>
        </w:r>
        <w:r>
          <w:instrText xml:space="preserve"> PAGEREF _Toc16139 \h </w:instrText>
        </w:r>
        <w:r>
          <w:fldChar w:fldCharType="separate"/>
        </w:r>
        <w:r>
          <w:t>60</w:t>
        </w:r>
        <w:r>
          <w:fldChar w:fldCharType="end"/>
        </w:r>
      </w:hyperlink>
    </w:p>
    <w:p>
      <w:pPr>
        <w:pStyle w:val="TOC2"/>
        <w:tabs>
          <w:tab w:val="right" w:leader="dot" w:pos="8306"/>
        </w:tabs>
      </w:pPr>
      <w:hyperlink w:anchor="_Toc18157" w:history="1">
        <w:r>
          <w:rPr>
            <w:rFonts w:ascii="仿宋" w:eastAsia="仿宋" w:hAnsi="仿宋" w:cs="仿宋" w:hint="eastAsia"/>
            <w:lang w:eastAsia="zh-CN"/>
          </w:rPr>
          <w:t>(三)、营销渠道与策略</w:t>
        </w:r>
        <w:r>
          <w:tab/>
        </w:r>
        <w:r>
          <w:fldChar w:fldCharType="begin"/>
        </w:r>
        <w:r>
          <w:instrText xml:space="preserve"> PAGEREF _Toc18157 \h </w:instrText>
        </w:r>
        <w:r>
          <w:fldChar w:fldCharType="separate"/>
        </w:r>
        <w:r>
          <w:t>62</w:t>
        </w:r>
        <w:r>
          <w:fldChar w:fldCharType="end"/>
        </w:r>
      </w:hyperlink>
    </w:p>
    <w:p>
      <w:pPr>
        <w:pStyle w:val="TOC2"/>
        <w:tabs>
          <w:tab w:val="right" w:leader="dot" w:pos="8306"/>
        </w:tabs>
      </w:pPr>
      <w:hyperlink w:anchor="_Toc16113" w:history="1">
        <w:r>
          <w:rPr>
            <w:rFonts w:ascii="仿宋" w:eastAsia="仿宋" w:hAnsi="仿宋" w:cs="仿宋" w:hint="eastAsia"/>
            <w:lang w:eastAsia="zh-CN"/>
          </w:rPr>
          <w:t>(四)、推广与宣传活动</w:t>
        </w:r>
        <w:r>
          <w:tab/>
        </w:r>
        <w:r>
          <w:fldChar w:fldCharType="begin"/>
        </w:r>
        <w:r>
          <w:instrText xml:space="preserve"> PAGEREF _Toc16113 \h </w:instrText>
        </w:r>
        <w:r>
          <w:fldChar w:fldCharType="separate"/>
        </w:r>
        <w:r>
          <w:t>63</w:t>
        </w:r>
        <w:r>
          <w:fldChar w:fldCharType="end"/>
        </w:r>
      </w:hyperlink>
    </w:p>
    <w:p>
      <w:pPr>
        <w:pStyle w:val="TOC1"/>
        <w:tabs>
          <w:tab w:val="right" w:leader="dot" w:pos="8306"/>
        </w:tabs>
      </w:pPr>
      <w:hyperlink w:anchor="_Toc3737" w:history="1">
        <w:r>
          <w:rPr>
            <w:rFonts w:ascii="仿宋" w:eastAsia="仿宋" w:hAnsi="仿宋" w:cs="仿宋" w:hint="eastAsia"/>
            <w:lang w:eastAsia="zh-CN"/>
          </w:rPr>
          <w:t>十四、质量管理体系</w:t>
        </w:r>
        <w:r>
          <w:tab/>
        </w:r>
        <w:r>
          <w:fldChar w:fldCharType="begin"/>
        </w:r>
        <w:r>
          <w:instrText xml:space="preserve"> PAGEREF _Toc3737 \h </w:instrText>
        </w:r>
        <w:r>
          <w:fldChar w:fldCharType="separate"/>
        </w:r>
        <w:r>
          <w:t>68</w:t>
        </w:r>
        <w:r>
          <w:fldChar w:fldCharType="end"/>
        </w:r>
      </w:hyperlink>
    </w:p>
    <w:p>
      <w:pPr>
        <w:pStyle w:val="TOC2"/>
        <w:tabs>
          <w:tab w:val="right" w:leader="dot" w:pos="8306"/>
        </w:tabs>
      </w:pPr>
      <w:hyperlink w:anchor="_Toc1146" w:history="1">
        <w:r>
          <w:rPr>
            <w:rFonts w:ascii="仿宋" w:eastAsia="仿宋" w:hAnsi="仿宋" w:cs="仿宋" w:hint="eastAsia"/>
            <w:lang w:eastAsia="zh-CN"/>
          </w:rPr>
          <w:t>(一)、质量目标与方针</w:t>
        </w:r>
        <w:r>
          <w:tab/>
        </w:r>
        <w:r>
          <w:fldChar w:fldCharType="begin"/>
        </w:r>
        <w:r>
          <w:instrText xml:space="preserve"> PAGEREF _Toc1146 \h </w:instrText>
        </w:r>
        <w:r>
          <w:fldChar w:fldCharType="separate"/>
        </w:r>
        <w:r>
          <w:t>68</w:t>
        </w:r>
        <w:r>
          <w:fldChar w:fldCharType="end"/>
        </w:r>
      </w:hyperlink>
    </w:p>
    <w:p>
      <w:pPr>
        <w:pStyle w:val="TOC2"/>
        <w:tabs>
          <w:tab w:val="right" w:leader="dot" w:pos="8306"/>
        </w:tabs>
      </w:pPr>
      <w:hyperlink w:anchor="_Toc4218" w:history="1">
        <w:r>
          <w:rPr>
            <w:rFonts w:ascii="仿宋" w:eastAsia="仿宋" w:hAnsi="仿宋" w:cs="仿宋" w:hint="eastAsia"/>
            <w:lang w:eastAsia="zh-CN"/>
          </w:rPr>
          <w:t>(二)、质量管理责任</w:t>
        </w:r>
        <w:r>
          <w:tab/>
        </w:r>
        <w:r>
          <w:fldChar w:fldCharType="begin"/>
        </w:r>
        <w:r>
          <w:instrText xml:space="preserve"> PAGEREF _Toc4218 \h </w:instrText>
        </w:r>
        <w:r>
          <w:fldChar w:fldCharType="separate"/>
        </w:r>
        <w:r>
          <w:t>69</w:t>
        </w:r>
        <w:r>
          <w:fldChar w:fldCharType="end"/>
        </w:r>
      </w:hyperlink>
    </w:p>
    <w:p>
      <w:pPr>
        <w:pStyle w:val="TOC2"/>
        <w:tabs>
          <w:tab w:val="right" w:leader="dot" w:pos="8306"/>
        </w:tabs>
      </w:pPr>
      <w:hyperlink w:anchor="_Toc3839" w:history="1">
        <w:r>
          <w:rPr>
            <w:rFonts w:ascii="仿宋" w:eastAsia="仿宋" w:hAnsi="仿宋" w:cs="仿宋" w:hint="eastAsia"/>
            <w:lang w:eastAsia="zh-CN"/>
          </w:rPr>
          <w:t>(三)、质量管理体系文件</w:t>
        </w:r>
        <w:r>
          <w:tab/>
        </w:r>
        <w:r>
          <w:fldChar w:fldCharType="begin"/>
        </w:r>
        <w:r>
          <w:instrText xml:space="preserve"> PAGEREF _Toc3839 \h </w:instrText>
        </w:r>
        <w:r>
          <w:fldChar w:fldCharType="separate"/>
        </w:r>
        <w:r>
          <w:t>71</w:t>
        </w:r>
        <w:r>
          <w:fldChar w:fldCharType="end"/>
        </w:r>
      </w:hyperlink>
    </w:p>
    <w:p>
      <w:pPr>
        <w:pStyle w:val="TOC2"/>
        <w:tabs>
          <w:tab w:val="right" w:leader="dot" w:pos="8306"/>
        </w:tabs>
      </w:pPr>
      <w:hyperlink w:anchor="_Toc10645" w:history="1">
        <w:r>
          <w:rPr>
            <w:rFonts w:ascii="仿宋" w:eastAsia="仿宋" w:hAnsi="仿宋" w:cs="仿宋" w:hint="eastAsia"/>
            <w:lang w:eastAsia="zh-CN"/>
          </w:rPr>
          <w:t>(四)、质量培训与教育</w:t>
        </w:r>
        <w:r>
          <w:tab/>
        </w:r>
        <w:r>
          <w:fldChar w:fldCharType="begin"/>
        </w:r>
        <w:r>
          <w:instrText xml:space="preserve"> PAGEREF _Toc10645 \h </w:instrText>
        </w:r>
        <w:r>
          <w:fldChar w:fldCharType="separate"/>
        </w:r>
        <w:r>
          <w:t>73</w:t>
        </w:r>
        <w:r>
          <w:fldChar w:fldCharType="end"/>
        </w:r>
      </w:hyperlink>
    </w:p>
    <w:p>
      <w:pPr>
        <w:pStyle w:val="TOC2"/>
        <w:tabs>
          <w:tab w:val="right" w:leader="dot" w:pos="8306"/>
        </w:tabs>
      </w:pPr>
      <w:hyperlink w:anchor="_Toc24147" w:history="1">
        <w:r>
          <w:rPr>
            <w:rFonts w:ascii="仿宋" w:eastAsia="仿宋" w:hAnsi="仿宋" w:cs="仿宋" w:hint="eastAsia"/>
            <w:lang w:eastAsia="zh-CN"/>
          </w:rPr>
          <w:t>(五)、质量审核与评价</w:t>
        </w:r>
        <w:r>
          <w:tab/>
        </w:r>
        <w:r>
          <w:fldChar w:fldCharType="begin"/>
        </w:r>
        <w:r>
          <w:instrText xml:space="preserve"> PAGEREF _Toc24147 \h </w:instrText>
        </w:r>
        <w:r>
          <w:fldChar w:fldCharType="separate"/>
        </w:r>
        <w:r>
          <w:t>74</w:t>
        </w:r>
        <w:r>
          <w:fldChar w:fldCharType="end"/>
        </w:r>
      </w:hyperlink>
    </w:p>
    <w:p>
      <w:pPr>
        <w:pStyle w:val="TOC2"/>
        <w:tabs>
          <w:tab w:val="right" w:leader="dot" w:pos="8306"/>
        </w:tabs>
      </w:pPr>
      <w:hyperlink w:anchor="_Toc7621" w:history="1">
        <w:r>
          <w:rPr>
            <w:rFonts w:ascii="仿宋" w:eastAsia="仿宋" w:hAnsi="仿宋" w:cs="仿宋" w:hint="eastAsia"/>
            <w:lang w:eastAsia="zh-CN"/>
          </w:rPr>
          <w:t>(六)、不符合与纠正措施</w:t>
        </w:r>
        <w:r>
          <w:tab/>
        </w:r>
        <w:r>
          <w:fldChar w:fldCharType="begin"/>
        </w:r>
        <w:r>
          <w:instrText xml:space="preserve"> PAGEREF _Toc7621 \h </w:instrText>
        </w:r>
        <w:r>
          <w:fldChar w:fldCharType="separate"/>
        </w:r>
        <w:r>
          <w:t>75</w:t>
        </w:r>
        <w:r>
          <w:fldChar w:fldCharType="end"/>
        </w:r>
      </w:hyperlink>
    </w:p>
    <w:p>
      <w:pPr>
        <w:pStyle w:val="TOC1"/>
        <w:tabs>
          <w:tab w:val="right" w:leader="dot" w:pos="8306"/>
        </w:tabs>
      </w:pPr>
      <w:hyperlink w:anchor="_Toc17626" w:history="1">
        <w:r>
          <w:rPr>
            <w:rFonts w:ascii="仿宋" w:eastAsia="仿宋" w:hAnsi="仿宋" w:cs="仿宋" w:hint="eastAsia"/>
            <w:lang w:eastAsia="zh-CN"/>
          </w:rPr>
          <w:t>十五、利益相关者分析与沟通计划</w:t>
        </w:r>
        <w:r>
          <w:tab/>
        </w:r>
        <w:r>
          <w:fldChar w:fldCharType="begin"/>
        </w:r>
        <w:r>
          <w:instrText xml:space="preserve"> PAGEREF _Toc17626 \h </w:instrText>
        </w:r>
        <w:r>
          <w:fldChar w:fldCharType="separate"/>
        </w:r>
        <w:r>
          <w:t>76</w:t>
        </w:r>
        <w:r>
          <w:fldChar w:fldCharType="end"/>
        </w:r>
      </w:hyperlink>
    </w:p>
    <w:p>
      <w:pPr>
        <w:pStyle w:val="TOC2"/>
        <w:tabs>
          <w:tab w:val="right" w:leader="dot" w:pos="8306"/>
        </w:tabs>
      </w:pPr>
      <w:hyperlink w:anchor="_Toc25615" w:history="1">
        <w:r>
          <w:rPr>
            <w:rFonts w:ascii="仿宋" w:eastAsia="仿宋" w:hAnsi="仿宋" w:cs="仿宋" w:hint="eastAsia"/>
            <w:lang w:eastAsia="zh-CN"/>
          </w:rPr>
          <w:t>(一)、利益相关者分析</w:t>
        </w:r>
        <w:r>
          <w:tab/>
        </w:r>
        <w:r>
          <w:fldChar w:fldCharType="begin"/>
        </w:r>
        <w:r>
          <w:instrText xml:space="preserve"> PAGEREF _Toc25615 \h </w:instrText>
        </w:r>
        <w:r>
          <w:fldChar w:fldCharType="separate"/>
        </w:r>
        <w:r>
          <w:t>76</w:t>
        </w:r>
        <w:r>
          <w:fldChar w:fldCharType="end"/>
        </w:r>
      </w:hyperlink>
    </w:p>
    <w:p>
      <w:pPr>
        <w:pStyle w:val="TOC2"/>
        <w:tabs>
          <w:tab w:val="right" w:leader="dot" w:pos="8306"/>
        </w:tabs>
      </w:pPr>
      <w:hyperlink w:anchor="_Toc15107" w:history="1">
        <w:r>
          <w:rPr>
            <w:rFonts w:ascii="仿宋" w:eastAsia="仿宋" w:hAnsi="仿宋" w:cs="仿宋" w:hint="eastAsia"/>
            <w:lang w:eastAsia="zh-CN"/>
          </w:rPr>
          <w:t>(二)、沟通计划</w:t>
        </w:r>
        <w:r>
          <w:tab/>
        </w:r>
        <w:r>
          <w:fldChar w:fldCharType="begin"/>
        </w:r>
        <w:r>
          <w:instrText xml:space="preserve"> PAGEREF _Toc15107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376"/>
      <w:r>
        <w:rPr>
          <w:rFonts w:ascii="仿宋" w:eastAsia="仿宋" w:hAnsi="仿宋" w:cs="仿宋" w:hint="eastAsia"/>
          <w:sz w:val="28"/>
          <w:lang w:eastAsia="zh-CN"/>
        </w:rPr>
        <w:t>一、水路货物运输服务项目绩效评估</w:t>
      </w:r>
      <w:bookmarkEnd w:id="2"/>
    </w:p>
    <w:p>
      <w:pPr>
        <w:pStyle w:val="Heading2"/>
        <w:rPr>
          <w:rFonts w:ascii="仿宋" w:eastAsia="仿宋" w:hAnsi="仿宋" w:cs="仿宋" w:hint="eastAsia"/>
          <w:lang w:eastAsia="zh-CN"/>
        </w:rPr>
      </w:pPr>
      <w:bookmarkStart w:id="3" w:name="_Toc468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路货物运输服务项目中，我们设计了一套全面的绩效评估指标，以确保水路货物运输服务项目的可控和成功交付。这些指标跨足水路货物运输服务项目目标、成本、进度和质量等多个维度，为我们提供了全面洞察水路货物运输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目标达成率是我们关注的首要指标。我们设定了明确的目标，并通过定期监测和评估，迅速发现并应对潜在的目标偏差。这为水路货物运输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成本绩效是另一个核心关注点。通过实际成本与预算成本的对比分析，我们深入了解成本差异的原因，及时调整资源分配，保持水路货物运输服务项目在经济效益方面的合理水平。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进度作为关键的绩效指标之一，得到了精心的关注。我们制定了详细的水路货物运输服务项目进度计划，并设立了进度符合度指标，确保实际进度与计划进度保持一致。这使我们能够快速发现和解决潜在的进度问题，保持水路货物运输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路货物运输服务项目绩效的不可或缺的一环。我们引入了一系列的质量标准和客户满意度指标，以确保水路货物运输服务项目交付的成果在质量上达到或超越预期水平。通过持续监测这些指标，我们努力提升水路货物运输服务项目整体质量水平，为水路货物运输服务项目的成功交付提供有力保障。通过这些科学且全面的绩效评估，我们能够更好地引导水路货物运输服务项目的持续改进，确保水路货物运输服务项目目标的顺利达成。</w:t>
      </w:r>
    </w:p>
    <w:p>
      <w:pPr>
        <w:pStyle w:val="Heading2"/>
        <w:ind w:firstLine="560" w:firstLineChars="200"/>
        <w:rPr>
          <w:rFonts w:ascii="仿宋" w:eastAsia="仿宋" w:hAnsi="仿宋" w:cs="仿宋" w:hint="eastAsia"/>
          <w:sz w:val="28"/>
          <w:lang w:eastAsia="zh-CN"/>
        </w:rPr>
      </w:pPr>
      <w:bookmarkStart w:id="4" w:name="_Toc1145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绩效评估是水路货物运输服务项目中的关键环节，为确保水路货物运输服务项目达到预期目标，我们采用了多层次、多维度的绩效评估方法。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路货物运输服务项目的战略目标对齐，确保每个决策和行动都与水路货物运输服务项目整体目标保持一致。团队会定期召开战略对齐会议，审视当前工作与水路货物运输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路货物运输服务项目进度、质量、成本和风险等方面。这些指标通过数据收集和分析，为水路货物运输服务项目管理团队提供了客观的评估依据。例如，我们通过水路货物运输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路货物运输服务项目内部，还考虑了水路货物运输服务项目对外部环境的影响。我们定期进行干系人满意度调查，以了解各利益相关方对水路货物运输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这种多层次、多角度的绩效评估方法，使得我们能够全面了解水路货物运输服务项目的运行状态，及时做出调整，确保水路货物运输服务项目在不断变化的环境中保持稳健前行。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759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为了确保水路货物运输服务项目的有效管理和不断优化，我们采用了精心设计的绩效评估周期。这个周期旨在实现灵活、实时和全面的评估，以适应水路货物运输服务项目执行中的各种挑战。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路货物运输服务项目的不同需求，分为短期、中期和长期。短期评估关注每个迭代或工作周期，以及时发现和解决当前任务中的问题。中期评估涵盖几个迭代，深入了解整体水路货物运输服务项目的趋势和性能。长期评估则着眼于整个水路货物运输服务项目阶段，确保水路货物运输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路货物运输服务项目管理工具和协作平台，团队成员能够随时更新和分享水路货物运输服务项目数据。这种实时性的反馈机制使我们能够及时察觉潜在问题，快速调整，保持水路货物运输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路货物运输服务项目的决策制定密不可分。每个周期的水路货物运输服务项目回顾会议成为集体总结经验、识别问题深层次原因并找到创新解决方案的平台。这种定期的反思与调整机制使水路货物运输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48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176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水路货物运输服务项目的主要产品是XXXX，预计年产值为XXX万元。这一产品在市场中占据着重要的地位，其广泛的应用范围使得该水路货物运输服务项目的市场前景非常广阔。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路货物运输服务项目的xxx产品作为重要的原材料之一，将在多个领域发挥关键作用。其在建筑、交通、能源等方面的广泛应用将为整个产业链提供强大的支持，形成产业协同效应。水路货物运输服务项目的年产值XXX万XXX万XXX万万元不仅反映了其在市场上的巨大潜力，更预示着它对国民经济的积极贡献。这种关联度高、涉及面广的产业关系，使得该水路货物运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2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水路货物运输服务项目总征地面积为XXXX平方米，相当于约XX.XX亩，其中净用地面积为XXXX平方米，红线范围内相当于约XX.XX亩。这一用地规模充分考虑了水路货物运输服务项目的建设需求，保障了水路货物运输服务项目在合适的空间内得以充分发展。水路货物运输服务项目规划的总建筑面积为XXXX平方米，其中主体工程建设占XXXX平方米，计容建筑面积达XXXX平方米。预计建筑工程的投资将达到XXXX万元，为水路货物运输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计划购置的设备共计XXXX台（套），设备购置费用为XXXX万元。这一设备购置计划充分考虑到水路货物运输服务项目的生产需求和技术要求，确保了水路货物运输服务项目在生产运营中具备先进的技术装备和高效的生产能力。设备的合理配置将为水路货物运输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计划总投资为XXXX万元，预计年实现营业收入为XXXX万元。这一产能规模的设定旨在确保水路货物运输服务项目能够在投资与回报之间取得平衡，实现长期可持续的发展。水路货物运输服务项目的总投资充分考虑到各个方面的需求，包括用地建设、设备购置等多个环节，以确保水路货物运输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486"/>
      <w:r>
        <w:rPr>
          <w:rFonts w:ascii="仿宋" w:eastAsia="仿宋" w:hAnsi="仿宋" w:cs="仿宋" w:hint="eastAsia"/>
          <w:sz w:val="28"/>
          <w:lang w:eastAsia="zh-CN"/>
        </w:rPr>
        <w:t>三、水路货物运输服务项目概论</w:t>
      </w:r>
      <w:bookmarkEnd w:id="9"/>
    </w:p>
    <w:p>
      <w:pPr>
        <w:pStyle w:val="Heading2"/>
        <w:rPr>
          <w:rFonts w:ascii="仿宋" w:eastAsia="仿宋" w:hAnsi="仿宋" w:cs="仿宋" w:hint="eastAsia"/>
          <w:lang w:eastAsia="zh-CN"/>
        </w:rPr>
      </w:pPr>
      <w:bookmarkStart w:id="10" w:name="_Toc1166"/>
      <w:r>
        <w:rPr>
          <w:rFonts w:ascii="仿宋" w:eastAsia="仿宋" w:hAnsi="仿宋" w:cs="仿宋" w:hint="eastAsia"/>
          <w:lang w:eastAsia="zh-CN"/>
        </w:rPr>
        <w:t>(一)、水路货物运输服务项目概况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的起源追溯至对市场的深入洞察。市场的不断演变与变革为水路货物运输服务项目提供了难得的机遇。当前市场存在的需求缺口和变革的大环境共同构成了水路货物运输服务项目的背景。这个水路货物运输服务项目旨在充分利用市场机遇，填补行业中尚未满足的需求，为客户提供全新的解决方案。市场的变革和需求的增长使得这个水路货物运输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水路货物运输服务项目名称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正式命名为水路货物运输服务。这个名称不仅仅是一个标识，更代表了水路货物运输服务项目的核心理念和愿景。它蕴含着水路货物运输服务项目所要解决问题的关键字，具有强烈的表达和辨识度，为水路货物运输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水路货物运输服务项目目标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的核心目标是提供一种全新、高效的解决方案，满足客户日益增长的需求。水路货物运输服务项目追求的不仅仅是满足市场需求，更是在市场中获得卓越的竞争优势。通过不断提升产品或服务的质量和创新水平，水路货物运输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水路货物运输服务项目范围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全面涵盖了产品研发、制造、市场推广和售后服务，确保从产品设计到最终用户体验的全方位关注。这一全面的水路货物运输服务项目范围是为了确保水路货物运输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水路货物运输服务项目时间表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水路货物运输服务项目计划在未来18个月内完成，包括研发、测试、市场试点和正式推出等不同阶段。这个时间表的合理设计是为了确保水路货物运输服务项目各个阶段的顺利推进，以便按时交付高质量的成果。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水路货物运输服务项目预算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总预算估算为XX百万美元，主要分配在研发、市场推广、人员培训和运营等方面。这一充足的预算为水路货物运输服务项目提供了充足的资源，确保水路货物运输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水路货物运输服务项目风险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可能面临的风险包括市场接受度低、技术难题、竞争激烈等。水路货物运输服务项目团队已经制定了相应的风险应对计划，通过前瞻性的风险管理，确保水路货物运输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水路货物运输服务项目团队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水路货物运输服务项目汇聚了一支经验丰富、多领域专业素养的核心团队，确保水路货物运输服务项目在各个方面都能拥有高水平的执行力。团队的协同作战是水路货物运输服务项目成功的关键因素之一。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水路货物运输服务项目背景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水路货物运输服务项目的背景根植于市场对更高效、创新产品的渴望，同时也受到科技发展对行业格局的深刻改变的影响。这为水路货物运输服务项目提供了广阔的发展空间和市场需求。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水路货物运输服务项目现状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截至目前，水路货物运输服务项目已完成市场调研和技术验证，取得了初步的成功。这为水路货物运输服务项目在未来的发展奠定了坚实的基础，为更远大的目标打下了坚实的基石。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4665"/>
      <w:r>
        <w:rPr>
          <w:rFonts w:ascii="仿宋" w:eastAsia="仿宋" w:hAnsi="仿宋" w:cs="仿宋" w:hint="eastAsia"/>
          <w:sz w:val="28"/>
          <w:lang w:eastAsia="zh-CN"/>
        </w:rPr>
        <w:t>(二)、水路货物运输服务项目目标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路货物运输服务项目首要业务目标是在市场中占据有利地位，实现产品/服务的成功推广和销售。通过不断提升产品质量、创新性，水路货物运输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在科技迅速发展的时代，水路货物运输服务项目着眼于技术创新。通过持续的研发和技术升级，水路货物运输服务项目旨在推出更具创新性的产品或服务，以满足市场对新鲜、先进解决方案的需求。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路货物运输服务项目设定了客户满意度目标。通过提供卓越的产品质量和优质的客户服务，水路货物运输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水路货物运输服务项目注重社会责任和可持续发展。通过实施环保、社会责任水路货物运输服务项目，水路货物运输服务项目致力于在经济发展的同时保护环境，促进社会公平，实现可持续经营。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水路货物运输服务项目的团队是实现目标的核心驱动力。因此，水路货物运输服务项目设定了团队发展目标，包括提升团队成员的专业技能、培养领导力，以及搭建协同高效的团队工作氛围。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114"/>
      <w:r>
        <w:rPr>
          <w:rFonts w:ascii="仿宋" w:eastAsia="仿宋" w:hAnsi="仿宋" w:cs="仿宋" w:hint="eastAsia"/>
          <w:sz w:val="28"/>
          <w:lang w:eastAsia="zh-CN"/>
        </w:rPr>
        <w:t>(三)、水路货物运输服务项目提出的理由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水路货物运输服务项目提出的理由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的提出源于对市场机遇的深刻洞察。当前市场中存在的需求缺口和行业发展趋势表明，有巨大的商业机会等待被开发。通过准确捕捉市场机遇，水路货物运输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的理念基于对技术创新的信仰。通过持续的研发和技术投入，水路货物运输服务项目有望推出更具创新性的产品或服务。在科技飞速发展的当下，水路货物运输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的提出是为了增强企业的行业竞争力。通过提升产品或服务的质量和独特性，水路货物运输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响应了消费者需求的变化。随着社会和科技的不断发展，消费者对产品和服务的需求也在发生变化。通过深入了解并及时回应消费者的新需求，水路货物运输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的提出是企业战略发展规划的一部分。在面对日益激烈的市场竞争和不断变化的商业环境中，水路货物运输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的提出不仅仅是基于商业考量，还注重社会责任。通过推出环保、社会责任等方面的水路货物运输服务项目，水路货物运输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水路货物运输服务项目的提出反映了对利益相关者期望的关注。包括客户、员工、投资者等利益相关者在企业发展中都有着各自的期望，水路货物运输服务项目力求在满足这些期望的同时，取得更大的共赢。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549"/>
      <w:r>
        <w:rPr>
          <w:rFonts w:ascii="仿宋" w:eastAsia="仿宋" w:hAnsi="仿宋" w:cs="仿宋" w:hint="eastAsia"/>
          <w:sz w:val="28"/>
          <w:lang w:eastAsia="zh-CN"/>
        </w:rPr>
        <w:t>(四)、水路货物运输服务项目意义</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在实施水路货物运输服务项目的过程中，我们不仅仅是在追逐商业成功，更是为企业和社会的多个层面创造了深远的意义。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的首要意义在于提升企业的市场竞争力。通过持续的创新和对产品质量的高标准要求，水路货物运输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路货物运输服务项目的推进将促使行业技术水平的提升。通过引入先进技术和创新性解决方案，水路货物运输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路货物运输服务项目不仅创造了大量就业机会，提高了就业水平，还注重社会责任和环保。通过参与社会公益事业和推动环保水路货物运输服务项目，水路货物运输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综合而言，水路货物运输服务项目意义重大，不仅推动了企业的发展，也为行业和社会的进步贡献了积极力量。这是一个全面而深刻的影响，将在未来产生可持续的正面效应。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8647"/>
      <w:r>
        <w:rPr>
          <w:rFonts w:ascii="仿宋" w:eastAsia="仿宋" w:hAnsi="仿宋" w:cs="仿宋" w:hint="eastAsia"/>
          <w:sz w:val="28"/>
          <w:lang w:eastAsia="zh-CN"/>
        </w:rPr>
        <w:t>(五)、水路货物运输服务项目背景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在当今迅猛发展的商业环境中，水路货物运输服务项目的动因根植于对多方面因素的审慎考量。这个水路货物运输服务项目的提出并非孤立的决策，而是对企业所处背景深入思考的产物。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路货物运输服务项目背后的首要原因。科技的迅速发展和全球市场的快速变化使得企业必须灵活应对。水路货物运输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竞争的激烈程度也是水路货物运输服务项目背景中不可忽视的一环。企业需要在激烈竞争中脱颖而出，为此，水路货物运输服务项目致力于打破常规，提供独特的价值主张，以吸引客户并确保市场份额的增长。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技术的迅速发展为企业带来了机遇与挑战。作为水路货物运输服务项目启动的背景之一，对新兴技术的应用将有助于提升企业的技术水平，使其在不断演进的商业环境中保持竞争优势。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此外，社会对企业责任的期望也在逐渐升高。水路货物运输服务项目充分融入了社会责任的理念，通过可持续经营和社会公益水路货物运输服务项目，企图为社会贡献一份力量，在商业成功的同时关注社会价值。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963"/>
      <w:r>
        <w:rPr>
          <w:rFonts w:ascii="仿宋" w:eastAsia="仿宋" w:hAnsi="仿宋" w:cs="仿宋" w:hint="eastAsia"/>
          <w:sz w:val="28"/>
          <w:lang w:eastAsia="zh-CN"/>
        </w:rPr>
        <w:t>四、水路货物运输服务项目可持续发展</w:t>
      </w:r>
      <w:bookmarkEnd w:id="15"/>
    </w:p>
    <w:p>
      <w:pPr>
        <w:pStyle w:val="Heading2"/>
        <w:rPr>
          <w:rFonts w:ascii="仿宋" w:eastAsia="仿宋" w:hAnsi="仿宋" w:cs="仿宋" w:hint="eastAsia"/>
          <w:lang w:eastAsia="zh-CN"/>
        </w:rPr>
      </w:pPr>
      <w:bookmarkStart w:id="16" w:name="_Toc2486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路货物运输服务项目中，水路货物运输服务项目团队着眼于未来，明确了可持续发展的战略方向。制定的具体可持续发展目标包括降低资源使用、采用环保技术、最大化社会效益等。这一步骤不仅有助于水路货物运输服务项目在环保和社会责任方面达到最高标准，也为未来提供了明确的指引，确保水路货物运输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可持续实践的融入水路货物运输服务项目管理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路货物运输服务项目管理周期。从水路货物运输服务项目规划开始，水路货物运输服务项目团队就考虑了环境和社会的因素。在执行阶段，水路货物运输服务项目团队积极推动绿色技术的应用，优化资源利用。此外，关注员工的社会责任，通过培训和沟通活动提高员工对可持续发展的认知，使他们能够在日常工作中践行可持续实践。这些举措不仅为水路货物运输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422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路货物运输服务项目的可持续发展理念，我们深信环保与社会责任是水路货物运输服务项目成功的关键支柱。在水路货物运输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货物运输服务项目团队通过引入先进的环保技术、建立高效的废物处理系统以及推动能源节约措施，积极履行环保责任。定期的环保监测和评估确保水路货物运输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https://d.book118.com/437055065006006054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水路货物运输服务项目规划设计蓝图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85C7D"/>
    <w:rsid w:val="17085C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05506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2024-03-07T07:09:00Z</dcterms:created>
  <dcterms:modified xsi:type="dcterms:W3CDTF">2024-03-07T07:10:00Z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0FC62CB896954EA6B69D8084F9CB06D6_11</vt:lpwstr>
  </property>
  <property fmtid="{D5CDD505-2E9C-101B-9397-08002B2CF9AE}" pid="3" name="KSOProductBuildVer">
    <vt:lpwstr>2052-12.1.0.16388</vt:lpwstr>
  </property>
</Properties>
</file>