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细胞因子制剂项目规划设计蓝图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43" w:history="1">
        <w:r>
          <w:rPr>
            <w:rFonts w:ascii="仿宋" w:eastAsia="仿宋" w:hAnsi="仿宋" w:cs="仿宋" w:hint="eastAsia"/>
            <w:lang w:eastAsia="zh-CN"/>
          </w:rPr>
          <w:t>序言</w:t>
        </w:r>
        <w:r>
          <w:tab/>
        </w:r>
        <w:r>
          <w:fldChar w:fldCharType="begin"/>
        </w:r>
        <w:r>
          <w:instrText xml:space="preserve"> PAGEREF _Toc13843 \h </w:instrText>
        </w:r>
        <w:r>
          <w:fldChar w:fldCharType="separate"/>
        </w:r>
        <w:r>
          <w:t>3</w:t>
        </w:r>
        <w:r>
          <w:fldChar w:fldCharType="end"/>
        </w:r>
      </w:hyperlink>
    </w:p>
    <w:p>
      <w:pPr>
        <w:pStyle w:val="TOC1"/>
        <w:tabs>
          <w:tab w:val="right" w:leader="dot" w:pos="8306"/>
        </w:tabs>
      </w:pPr>
      <w:hyperlink w:anchor="_Toc23890" w:history="1">
        <w:r>
          <w:rPr>
            <w:rFonts w:ascii="仿宋" w:eastAsia="仿宋" w:hAnsi="仿宋" w:cs="仿宋" w:hint="eastAsia"/>
            <w:lang w:eastAsia="zh-CN"/>
          </w:rPr>
          <w:t>一、细胞因子制剂项目概论</w:t>
        </w:r>
        <w:r>
          <w:tab/>
        </w:r>
        <w:r>
          <w:fldChar w:fldCharType="begin"/>
        </w:r>
        <w:r>
          <w:instrText xml:space="preserve"> PAGEREF _Toc23890 \h </w:instrText>
        </w:r>
        <w:r>
          <w:fldChar w:fldCharType="separate"/>
        </w:r>
        <w:r>
          <w:t>3</w:t>
        </w:r>
        <w:r>
          <w:fldChar w:fldCharType="end"/>
        </w:r>
      </w:hyperlink>
    </w:p>
    <w:p>
      <w:pPr>
        <w:pStyle w:val="TOC2"/>
        <w:tabs>
          <w:tab w:val="right" w:leader="dot" w:pos="8306"/>
        </w:tabs>
      </w:pPr>
      <w:hyperlink w:anchor="_Toc29068" w:history="1">
        <w:r>
          <w:rPr>
            <w:rFonts w:ascii="仿宋" w:eastAsia="仿宋" w:hAnsi="仿宋" w:cs="仿宋" w:hint="eastAsia"/>
            <w:lang w:eastAsia="zh-CN"/>
          </w:rPr>
          <w:t>(一)、细胞因子制剂项目概况</w:t>
        </w:r>
        <w:r>
          <w:tab/>
        </w:r>
        <w:r>
          <w:fldChar w:fldCharType="begin"/>
        </w:r>
        <w:r>
          <w:instrText xml:space="preserve"> PAGEREF _Toc29068 \h </w:instrText>
        </w:r>
        <w:r>
          <w:fldChar w:fldCharType="separate"/>
        </w:r>
        <w:r>
          <w:t>3</w:t>
        </w:r>
        <w:r>
          <w:fldChar w:fldCharType="end"/>
        </w:r>
      </w:hyperlink>
    </w:p>
    <w:p>
      <w:pPr>
        <w:pStyle w:val="TOC2"/>
        <w:tabs>
          <w:tab w:val="right" w:leader="dot" w:pos="8306"/>
        </w:tabs>
      </w:pPr>
      <w:hyperlink w:anchor="_Toc23727" w:history="1">
        <w:r>
          <w:rPr>
            <w:rFonts w:ascii="仿宋" w:eastAsia="仿宋" w:hAnsi="仿宋" w:cs="仿宋" w:hint="eastAsia"/>
            <w:lang w:eastAsia="zh-CN"/>
          </w:rPr>
          <w:t>(二)、细胞因子制剂项目目标</w:t>
        </w:r>
        <w:r>
          <w:tab/>
        </w:r>
        <w:r>
          <w:fldChar w:fldCharType="begin"/>
        </w:r>
        <w:r>
          <w:instrText xml:space="preserve"> PAGEREF _Toc23727 \h </w:instrText>
        </w:r>
        <w:r>
          <w:fldChar w:fldCharType="separate"/>
        </w:r>
        <w:r>
          <w:t>5</w:t>
        </w:r>
        <w:r>
          <w:fldChar w:fldCharType="end"/>
        </w:r>
      </w:hyperlink>
    </w:p>
    <w:p>
      <w:pPr>
        <w:pStyle w:val="TOC2"/>
        <w:tabs>
          <w:tab w:val="right" w:leader="dot" w:pos="8306"/>
        </w:tabs>
      </w:pPr>
      <w:hyperlink w:anchor="_Toc4808" w:history="1">
        <w:r>
          <w:rPr>
            <w:rFonts w:ascii="仿宋" w:eastAsia="仿宋" w:hAnsi="仿宋" w:cs="仿宋" w:hint="eastAsia"/>
            <w:lang w:eastAsia="zh-CN"/>
          </w:rPr>
          <w:t>(三)、细胞因子制剂项目提出的理由</w:t>
        </w:r>
        <w:r>
          <w:tab/>
        </w:r>
        <w:r>
          <w:fldChar w:fldCharType="begin"/>
        </w:r>
        <w:r>
          <w:instrText xml:space="preserve"> PAGEREF _Toc4808 \h </w:instrText>
        </w:r>
        <w:r>
          <w:fldChar w:fldCharType="separate"/>
        </w:r>
        <w:r>
          <w:t>6</w:t>
        </w:r>
        <w:r>
          <w:fldChar w:fldCharType="end"/>
        </w:r>
      </w:hyperlink>
    </w:p>
    <w:p>
      <w:pPr>
        <w:pStyle w:val="TOC2"/>
        <w:tabs>
          <w:tab w:val="right" w:leader="dot" w:pos="8306"/>
        </w:tabs>
      </w:pPr>
      <w:hyperlink w:anchor="_Toc32034" w:history="1">
        <w:r>
          <w:rPr>
            <w:rFonts w:ascii="仿宋" w:eastAsia="仿宋" w:hAnsi="仿宋" w:cs="仿宋" w:hint="eastAsia"/>
            <w:lang w:eastAsia="zh-CN"/>
          </w:rPr>
          <w:t>(四)、细胞因子制剂项目意义</w:t>
        </w:r>
        <w:r>
          <w:tab/>
        </w:r>
        <w:r>
          <w:fldChar w:fldCharType="begin"/>
        </w:r>
        <w:r>
          <w:instrText xml:space="preserve"> PAGEREF _Toc32034 \h </w:instrText>
        </w:r>
        <w:r>
          <w:fldChar w:fldCharType="separate"/>
        </w:r>
        <w:r>
          <w:t>8</w:t>
        </w:r>
        <w:r>
          <w:fldChar w:fldCharType="end"/>
        </w:r>
      </w:hyperlink>
    </w:p>
    <w:p>
      <w:pPr>
        <w:pStyle w:val="TOC2"/>
        <w:tabs>
          <w:tab w:val="right" w:leader="dot" w:pos="8306"/>
        </w:tabs>
      </w:pPr>
      <w:hyperlink w:anchor="_Toc32401" w:history="1">
        <w:r>
          <w:rPr>
            <w:rFonts w:ascii="仿宋" w:eastAsia="仿宋" w:hAnsi="仿宋" w:cs="仿宋" w:hint="eastAsia"/>
            <w:lang w:eastAsia="zh-CN"/>
          </w:rPr>
          <w:t>(五)、细胞因子制剂项目背景</w:t>
        </w:r>
        <w:r>
          <w:tab/>
        </w:r>
        <w:r>
          <w:fldChar w:fldCharType="begin"/>
        </w:r>
        <w:r>
          <w:instrText xml:space="preserve"> PAGEREF _Toc32401 \h </w:instrText>
        </w:r>
        <w:r>
          <w:fldChar w:fldCharType="separate"/>
        </w:r>
        <w:r>
          <w:t>9</w:t>
        </w:r>
        <w:r>
          <w:fldChar w:fldCharType="end"/>
        </w:r>
      </w:hyperlink>
    </w:p>
    <w:p>
      <w:pPr>
        <w:pStyle w:val="TOC1"/>
        <w:tabs>
          <w:tab w:val="right" w:leader="dot" w:pos="8306"/>
        </w:tabs>
      </w:pPr>
      <w:hyperlink w:anchor="_Toc17792" w:history="1">
        <w:r>
          <w:rPr>
            <w:rFonts w:ascii="仿宋" w:eastAsia="仿宋" w:hAnsi="仿宋" w:cs="仿宋" w:hint="eastAsia"/>
            <w:lang w:eastAsia="zh-CN"/>
          </w:rPr>
          <w:t>二、细胞因子制剂项目土建工程</w:t>
        </w:r>
        <w:r>
          <w:tab/>
        </w:r>
        <w:r>
          <w:fldChar w:fldCharType="begin"/>
        </w:r>
        <w:r>
          <w:instrText xml:space="preserve"> PAGEREF _Toc17792 \h </w:instrText>
        </w:r>
        <w:r>
          <w:fldChar w:fldCharType="separate"/>
        </w:r>
        <w:r>
          <w:t>10</w:t>
        </w:r>
        <w:r>
          <w:fldChar w:fldCharType="end"/>
        </w:r>
      </w:hyperlink>
    </w:p>
    <w:p>
      <w:pPr>
        <w:pStyle w:val="TOC2"/>
        <w:tabs>
          <w:tab w:val="right" w:leader="dot" w:pos="8306"/>
        </w:tabs>
      </w:pPr>
      <w:hyperlink w:anchor="_Toc10476" w:history="1">
        <w:r>
          <w:rPr>
            <w:rFonts w:ascii="仿宋" w:eastAsia="仿宋" w:hAnsi="仿宋" w:cs="仿宋" w:hint="eastAsia"/>
            <w:lang w:eastAsia="zh-CN"/>
          </w:rPr>
          <w:t>(一)、建筑工程设计原则</w:t>
        </w:r>
        <w:r>
          <w:tab/>
        </w:r>
        <w:r>
          <w:fldChar w:fldCharType="begin"/>
        </w:r>
        <w:r>
          <w:instrText xml:space="preserve"> PAGEREF _Toc10476 \h </w:instrText>
        </w:r>
        <w:r>
          <w:fldChar w:fldCharType="separate"/>
        </w:r>
        <w:r>
          <w:t>10</w:t>
        </w:r>
        <w:r>
          <w:fldChar w:fldCharType="end"/>
        </w:r>
      </w:hyperlink>
    </w:p>
    <w:p>
      <w:pPr>
        <w:pStyle w:val="TOC2"/>
        <w:tabs>
          <w:tab w:val="right" w:leader="dot" w:pos="8306"/>
        </w:tabs>
      </w:pPr>
      <w:hyperlink w:anchor="_Toc18483" w:history="1">
        <w:r>
          <w:rPr>
            <w:rFonts w:ascii="仿宋" w:eastAsia="仿宋" w:hAnsi="仿宋" w:cs="仿宋" w:hint="eastAsia"/>
            <w:lang w:eastAsia="zh-CN"/>
          </w:rPr>
          <w:t>(二)、土建工程设计年限及安全等级</w:t>
        </w:r>
        <w:r>
          <w:tab/>
        </w:r>
        <w:r>
          <w:fldChar w:fldCharType="begin"/>
        </w:r>
        <w:r>
          <w:instrText xml:space="preserve"> PAGEREF _Toc18483 \h </w:instrText>
        </w:r>
        <w:r>
          <w:fldChar w:fldCharType="separate"/>
        </w:r>
        <w:r>
          <w:t>11</w:t>
        </w:r>
        <w:r>
          <w:fldChar w:fldCharType="end"/>
        </w:r>
      </w:hyperlink>
    </w:p>
    <w:p>
      <w:pPr>
        <w:pStyle w:val="TOC2"/>
        <w:tabs>
          <w:tab w:val="right" w:leader="dot" w:pos="8306"/>
        </w:tabs>
      </w:pPr>
      <w:hyperlink w:anchor="_Toc30508" w:history="1">
        <w:r>
          <w:rPr>
            <w:rFonts w:ascii="仿宋" w:eastAsia="仿宋" w:hAnsi="仿宋" w:cs="仿宋" w:hint="eastAsia"/>
            <w:lang w:eastAsia="zh-CN"/>
          </w:rPr>
          <w:t>(三)、建筑工程设计总体要求</w:t>
        </w:r>
        <w:r>
          <w:tab/>
        </w:r>
        <w:r>
          <w:fldChar w:fldCharType="begin"/>
        </w:r>
        <w:r>
          <w:instrText xml:space="preserve"> PAGEREF _Toc30508 \h </w:instrText>
        </w:r>
        <w:r>
          <w:fldChar w:fldCharType="separate"/>
        </w:r>
        <w:r>
          <w:t>12</w:t>
        </w:r>
        <w:r>
          <w:fldChar w:fldCharType="end"/>
        </w:r>
      </w:hyperlink>
    </w:p>
    <w:p>
      <w:pPr>
        <w:pStyle w:val="TOC2"/>
        <w:tabs>
          <w:tab w:val="right" w:leader="dot" w:pos="8306"/>
        </w:tabs>
      </w:pPr>
      <w:hyperlink w:anchor="_Toc18312" w:history="1">
        <w:r>
          <w:rPr>
            <w:rFonts w:ascii="仿宋" w:eastAsia="仿宋" w:hAnsi="仿宋" w:cs="仿宋" w:hint="eastAsia"/>
            <w:lang w:eastAsia="zh-CN"/>
          </w:rPr>
          <w:t>(四)、土建工程建设指标</w:t>
        </w:r>
        <w:r>
          <w:tab/>
        </w:r>
        <w:r>
          <w:fldChar w:fldCharType="begin"/>
        </w:r>
        <w:r>
          <w:instrText xml:space="preserve"> PAGEREF _Toc18312 \h </w:instrText>
        </w:r>
        <w:r>
          <w:fldChar w:fldCharType="separate"/>
        </w:r>
        <w:r>
          <w:t>13</w:t>
        </w:r>
        <w:r>
          <w:fldChar w:fldCharType="end"/>
        </w:r>
      </w:hyperlink>
    </w:p>
    <w:p>
      <w:pPr>
        <w:pStyle w:val="TOC1"/>
        <w:tabs>
          <w:tab w:val="right" w:leader="dot" w:pos="8306"/>
        </w:tabs>
      </w:pPr>
      <w:hyperlink w:anchor="_Toc29578" w:history="1">
        <w:r>
          <w:rPr>
            <w:rFonts w:ascii="仿宋" w:eastAsia="仿宋" w:hAnsi="仿宋" w:cs="仿宋" w:hint="eastAsia"/>
            <w:lang w:eastAsia="zh-CN"/>
          </w:rPr>
          <w:t>三、市场分析、调研</w:t>
        </w:r>
        <w:r>
          <w:tab/>
        </w:r>
        <w:r>
          <w:fldChar w:fldCharType="begin"/>
        </w:r>
        <w:r>
          <w:instrText xml:space="preserve"> PAGEREF _Toc29578 \h </w:instrText>
        </w:r>
        <w:r>
          <w:fldChar w:fldCharType="separate"/>
        </w:r>
        <w:r>
          <w:t>13</w:t>
        </w:r>
        <w:r>
          <w:fldChar w:fldCharType="end"/>
        </w:r>
      </w:hyperlink>
    </w:p>
    <w:p>
      <w:pPr>
        <w:pStyle w:val="TOC2"/>
        <w:tabs>
          <w:tab w:val="right" w:leader="dot" w:pos="8306"/>
        </w:tabs>
      </w:pPr>
      <w:hyperlink w:anchor="_Toc14706" w:history="1">
        <w:r>
          <w:rPr>
            <w:rFonts w:ascii="仿宋" w:eastAsia="仿宋" w:hAnsi="仿宋" w:cs="仿宋" w:hint="eastAsia"/>
            <w:lang w:eastAsia="zh-CN"/>
          </w:rPr>
          <w:t>(一)、细胞因子制剂行业分析</w:t>
        </w:r>
        <w:r>
          <w:tab/>
        </w:r>
        <w:r>
          <w:fldChar w:fldCharType="begin"/>
        </w:r>
        <w:r>
          <w:instrText xml:space="preserve"> PAGEREF _Toc14706 \h </w:instrText>
        </w:r>
        <w:r>
          <w:fldChar w:fldCharType="separate"/>
        </w:r>
        <w:r>
          <w:t>13</w:t>
        </w:r>
        <w:r>
          <w:fldChar w:fldCharType="end"/>
        </w:r>
      </w:hyperlink>
    </w:p>
    <w:p>
      <w:pPr>
        <w:pStyle w:val="TOC2"/>
        <w:tabs>
          <w:tab w:val="right" w:leader="dot" w:pos="8306"/>
        </w:tabs>
      </w:pPr>
      <w:hyperlink w:anchor="_Toc26213" w:history="1">
        <w:r>
          <w:rPr>
            <w:rFonts w:ascii="仿宋" w:eastAsia="仿宋" w:hAnsi="仿宋" w:cs="仿宋" w:hint="eastAsia"/>
            <w:lang w:eastAsia="zh-CN"/>
          </w:rPr>
          <w:t>(二)、细胞因子制剂市场分析预测</w:t>
        </w:r>
        <w:r>
          <w:tab/>
        </w:r>
        <w:r>
          <w:fldChar w:fldCharType="begin"/>
        </w:r>
        <w:r>
          <w:instrText xml:space="preserve"> PAGEREF _Toc26213 \h </w:instrText>
        </w:r>
        <w:r>
          <w:fldChar w:fldCharType="separate"/>
        </w:r>
        <w:r>
          <w:t>14</w:t>
        </w:r>
        <w:r>
          <w:fldChar w:fldCharType="end"/>
        </w:r>
      </w:hyperlink>
    </w:p>
    <w:p>
      <w:pPr>
        <w:pStyle w:val="TOC1"/>
        <w:tabs>
          <w:tab w:val="right" w:leader="dot" w:pos="8306"/>
        </w:tabs>
      </w:pPr>
      <w:hyperlink w:anchor="_Toc3643" w:history="1">
        <w:r>
          <w:rPr>
            <w:rFonts w:ascii="仿宋" w:eastAsia="仿宋" w:hAnsi="仿宋" w:cs="仿宋" w:hint="eastAsia"/>
            <w:lang w:eastAsia="zh-CN"/>
          </w:rPr>
          <w:t>四、细胞因子制剂项目选址可行性分析</w:t>
        </w:r>
        <w:r>
          <w:tab/>
        </w:r>
        <w:r>
          <w:fldChar w:fldCharType="begin"/>
        </w:r>
        <w:r>
          <w:instrText xml:space="preserve"> PAGEREF _Toc3643 \h </w:instrText>
        </w:r>
        <w:r>
          <w:fldChar w:fldCharType="separate"/>
        </w:r>
        <w:r>
          <w:t>15</w:t>
        </w:r>
        <w:r>
          <w:fldChar w:fldCharType="end"/>
        </w:r>
      </w:hyperlink>
    </w:p>
    <w:p>
      <w:pPr>
        <w:pStyle w:val="TOC2"/>
        <w:tabs>
          <w:tab w:val="right" w:leader="dot" w:pos="8306"/>
        </w:tabs>
      </w:pPr>
      <w:hyperlink w:anchor="_Toc19099" w:history="1">
        <w:r>
          <w:rPr>
            <w:rFonts w:ascii="仿宋" w:eastAsia="仿宋" w:hAnsi="仿宋" w:cs="仿宋" w:hint="eastAsia"/>
            <w:lang w:eastAsia="zh-CN"/>
          </w:rPr>
          <w:t>(一)、细胞因子制剂项目选址</w:t>
        </w:r>
        <w:r>
          <w:tab/>
        </w:r>
        <w:r>
          <w:fldChar w:fldCharType="begin"/>
        </w:r>
        <w:r>
          <w:instrText xml:space="preserve"> PAGEREF _Toc19099 \h </w:instrText>
        </w:r>
        <w:r>
          <w:fldChar w:fldCharType="separate"/>
        </w:r>
        <w:r>
          <w:t>15</w:t>
        </w:r>
        <w:r>
          <w:fldChar w:fldCharType="end"/>
        </w:r>
      </w:hyperlink>
    </w:p>
    <w:p>
      <w:pPr>
        <w:pStyle w:val="TOC2"/>
        <w:tabs>
          <w:tab w:val="right" w:leader="dot" w:pos="8306"/>
        </w:tabs>
      </w:pPr>
      <w:hyperlink w:anchor="_Toc31236" w:history="1">
        <w:r>
          <w:rPr>
            <w:rFonts w:ascii="仿宋" w:eastAsia="仿宋" w:hAnsi="仿宋" w:cs="仿宋" w:hint="eastAsia"/>
            <w:lang w:eastAsia="zh-CN"/>
          </w:rPr>
          <w:t>(二)、用地控制指标</w:t>
        </w:r>
        <w:r>
          <w:tab/>
        </w:r>
        <w:r>
          <w:fldChar w:fldCharType="begin"/>
        </w:r>
        <w:r>
          <w:instrText xml:space="preserve"> PAGEREF _Toc31236 \h </w:instrText>
        </w:r>
        <w:r>
          <w:fldChar w:fldCharType="separate"/>
        </w:r>
        <w:r>
          <w:t>15</w:t>
        </w:r>
        <w:r>
          <w:fldChar w:fldCharType="end"/>
        </w:r>
      </w:hyperlink>
    </w:p>
    <w:p>
      <w:pPr>
        <w:pStyle w:val="TOC2"/>
        <w:tabs>
          <w:tab w:val="right" w:leader="dot" w:pos="8306"/>
        </w:tabs>
      </w:pPr>
      <w:hyperlink w:anchor="_Toc32157" w:history="1">
        <w:r>
          <w:rPr>
            <w:rFonts w:ascii="仿宋" w:eastAsia="仿宋" w:hAnsi="仿宋" w:cs="仿宋" w:hint="eastAsia"/>
            <w:lang w:eastAsia="zh-CN"/>
          </w:rPr>
          <w:t>(三)、节约用地措施</w:t>
        </w:r>
        <w:r>
          <w:tab/>
        </w:r>
        <w:r>
          <w:fldChar w:fldCharType="begin"/>
        </w:r>
        <w:r>
          <w:instrText xml:space="preserve"> PAGEREF _Toc32157 \h </w:instrText>
        </w:r>
        <w:r>
          <w:fldChar w:fldCharType="separate"/>
        </w:r>
        <w:r>
          <w:t>17</w:t>
        </w:r>
        <w:r>
          <w:fldChar w:fldCharType="end"/>
        </w:r>
      </w:hyperlink>
    </w:p>
    <w:p>
      <w:pPr>
        <w:pStyle w:val="TOC2"/>
        <w:tabs>
          <w:tab w:val="right" w:leader="dot" w:pos="8306"/>
        </w:tabs>
      </w:pPr>
      <w:hyperlink w:anchor="_Toc16132" w:history="1">
        <w:r>
          <w:rPr>
            <w:rFonts w:ascii="仿宋" w:eastAsia="仿宋" w:hAnsi="仿宋" w:cs="仿宋" w:hint="eastAsia"/>
            <w:lang w:eastAsia="zh-CN"/>
          </w:rPr>
          <w:t>(四)、总图布置方案</w:t>
        </w:r>
        <w:r>
          <w:tab/>
        </w:r>
        <w:r>
          <w:fldChar w:fldCharType="begin"/>
        </w:r>
        <w:r>
          <w:instrText xml:space="preserve"> PAGEREF _Toc16132 \h </w:instrText>
        </w:r>
        <w:r>
          <w:fldChar w:fldCharType="separate"/>
        </w:r>
        <w:r>
          <w:t>18</w:t>
        </w:r>
        <w:r>
          <w:fldChar w:fldCharType="end"/>
        </w:r>
      </w:hyperlink>
    </w:p>
    <w:p>
      <w:pPr>
        <w:pStyle w:val="TOC2"/>
        <w:tabs>
          <w:tab w:val="right" w:leader="dot" w:pos="8306"/>
        </w:tabs>
      </w:pPr>
      <w:hyperlink w:anchor="_Toc20777" w:history="1">
        <w:r>
          <w:rPr>
            <w:rFonts w:ascii="仿宋" w:eastAsia="仿宋" w:hAnsi="仿宋" w:cs="仿宋" w:hint="eastAsia"/>
            <w:lang w:eastAsia="zh-CN"/>
          </w:rPr>
          <w:t>(五)、选址综合评价</w:t>
        </w:r>
        <w:r>
          <w:tab/>
        </w:r>
        <w:r>
          <w:fldChar w:fldCharType="begin"/>
        </w:r>
        <w:r>
          <w:instrText xml:space="preserve"> PAGEREF _Toc20777 \h </w:instrText>
        </w:r>
        <w:r>
          <w:fldChar w:fldCharType="separate"/>
        </w:r>
        <w:r>
          <w:t>19</w:t>
        </w:r>
        <w:r>
          <w:fldChar w:fldCharType="end"/>
        </w:r>
      </w:hyperlink>
    </w:p>
    <w:p>
      <w:pPr>
        <w:pStyle w:val="TOC1"/>
        <w:tabs>
          <w:tab w:val="right" w:leader="dot" w:pos="8306"/>
        </w:tabs>
      </w:pPr>
      <w:hyperlink w:anchor="_Toc9947" w:history="1">
        <w:r>
          <w:rPr>
            <w:rFonts w:ascii="仿宋" w:eastAsia="仿宋" w:hAnsi="仿宋" w:cs="仿宋" w:hint="eastAsia"/>
            <w:lang w:eastAsia="zh-CN"/>
          </w:rPr>
          <w:t>五、细胞因子制剂项目建设单位说明</w:t>
        </w:r>
        <w:r>
          <w:tab/>
        </w:r>
        <w:r>
          <w:fldChar w:fldCharType="begin"/>
        </w:r>
        <w:r>
          <w:instrText xml:space="preserve"> PAGEREF _Toc9947 \h </w:instrText>
        </w:r>
        <w:r>
          <w:fldChar w:fldCharType="separate"/>
        </w:r>
        <w:r>
          <w:t>20</w:t>
        </w:r>
        <w:r>
          <w:fldChar w:fldCharType="end"/>
        </w:r>
      </w:hyperlink>
    </w:p>
    <w:p>
      <w:pPr>
        <w:pStyle w:val="TOC2"/>
        <w:tabs>
          <w:tab w:val="right" w:leader="dot" w:pos="8306"/>
        </w:tabs>
      </w:pPr>
      <w:hyperlink w:anchor="_Toc5073" w:history="1">
        <w:r>
          <w:rPr>
            <w:rFonts w:ascii="仿宋" w:eastAsia="仿宋" w:hAnsi="仿宋" w:cs="仿宋" w:hint="eastAsia"/>
            <w:lang w:eastAsia="zh-CN"/>
          </w:rPr>
          <w:t>(一)、细胞因子制剂项目承办单位基本情况</w:t>
        </w:r>
        <w:r>
          <w:tab/>
        </w:r>
        <w:r>
          <w:fldChar w:fldCharType="begin"/>
        </w:r>
        <w:r>
          <w:instrText xml:space="preserve"> PAGEREF _Toc5073 \h </w:instrText>
        </w:r>
        <w:r>
          <w:fldChar w:fldCharType="separate"/>
        </w:r>
        <w:r>
          <w:t>20</w:t>
        </w:r>
        <w:r>
          <w:fldChar w:fldCharType="end"/>
        </w:r>
      </w:hyperlink>
    </w:p>
    <w:p>
      <w:pPr>
        <w:pStyle w:val="TOC2"/>
        <w:tabs>
          <w:tab w:val="right" w:leader="dot" w:pos="8306"/>
        </w:tabs>
      </w:pPr>
      <w:hyperlink w:anchor="_Toc2942" w:history="1">
        <w:r>
          <w:rPr>
            <w:rFonts w:ascii="仿宋" w:eastAsia="仿宋" w:hAnsi="仿宋" w:cs="仿宋" w:hint="eastAsia"/>
            <w:lang w:eastAsia="zh-CN"/>
          </w:rPr>
          <w:t>(二)、公司经济效益分析</w:t>
        </w:r>
        <w:r>
          <w:tab/>
        </w:r>
        <w:r>
          <w:fldChar w:fldCharType="begin"/>
        </w:r>
        <w:r>
          <w:instrText xml:space="preserve"> PAGEREF _Toc2942 \h </w:instrText>
        </w:r>
        <w:r>
          <w:fldChar w:fldCharType="separate"/>
        </w:r>
        <w:r>
          <w:t>21</w:t>
        </w:r>
        <w:r>
          <w:fldChar w:fldCharType="end"/>
        </w:r>
      </w:hyperlink>
    </w:p>
    <w:p>
      <w:pPr>
        <w:pStyle w:val="TOC1"/>
        <w:tabs>
          <w:tab w:val="right" w:leader="dot" w:pos="8306"/>
        </w:tabs>
      </w:pPr>
      <w:hyperlink w:anchor="_Toc3765" w:history="1">
        <w:r>
          <w:rPr>
            <w:rFonts w:ascii="仿宋" w:eastAsia="仿宋" w:hAnsi="仿宋" w:cs="仿宋" w:hint="eastAsia"/>
            <w:lang w:eastAsia="zh-CN"/>
          </w:rPr>
          <w:t>六、细胞因子制剂项目可持续发展</w:t>
        </w:r>
        <w:r>
          <w:tab/>
        </w:r>
        <w:r>
          <w:fldChar w:fldCharType="begin"/>
        </w:r>
        <w:r>
          <w:instrText xml:space="preserve"> PAGEREF _Toc3765 \h </w:instrText>
        </w:r>
        <w:r>
          <w:fldChar w:fldCharType="separate"/>
        </w:r>
        <w:r>
          <w:t>22</w:t>
        </w:r>
        <w:r>
          <w:fldChar w:fldCharType="end"/>
        </w:r>
      </w:hyperlink>
    </w:p>
    <w:p>
      <w:pPr>
        <w:pStyle w:val="TOC2"/>
        <w:tabs>
          <w:tab w:val="right" w:leader="dot" w:pos="8306"/>
        </w:tabs>
      </w:pPr>
      <w:hyperlink w:anchor="_Toc5255" w:history="1">
        <w:r>
          <w:rPr>
            <w:rFonts w:ascii="仿宋" w:eastAsia="仿宋" w:hAnsi="仿宋" w:cs="仿宋" w:hint="eastAsia"/>
            <w:lang w:eastAsia="zh-CN"/>
          </w:rPr>
          <w:t>(一)、可持续战略与实践</w:t>
        </w:r>
        <w:r>
          <w:tab/>
        </w:r>
        <w:r>
          <w:fldChar w:fldCharType="begin"/>
        </w:r>
        <w:r>
          <w:instrText xml:space="preserve"> PAGEREF _Toc5255 \h </w:instrText>
        </w:r>
        <w:r>
          <w:fldChar w:fldCharType="separate"/>
        </w:r>
        <w:r>
          <w:t>22</w:t>
        </w:r>
        <w:r>
          <w:fldChar w:fldCharType="end"/>
        </w:r>
      </w:hyperlink>
    </w:p>
    <w:p>
      <w:pPr>
        <w:pStyle w:val="TOC2"/>
        <w:tabs>
          <w:tab w:val="right" w:leader="dot" w:pos="8306"/>
        </w:tabs>
      </w:pPr>
      <w:hyperlink w:anchor="_Toc10781" w:history="1">
        <w:r>
          <w:rPr>
            <w:rFonts w:ascii="仿宋" w:eastAsia="仿宋" w:hAnsi="仿宋" w:cs="仿宋" w:hint="eastAsia"/>
            <w:lang w:eastAsia="zh-CN"/>
          </w:rPr>
          <w:t>(二)、环保与社会责任</w:t>
        </w:r>
        <w:r>
          <w:tab/>
        </w:r>
        <w:r>
          <w:fldChar w:fldCharType="begin"/>
        </w:r>
        <w:r>
          <w:instrText xml:space="preserve"> PAGEREF _Toc10781 \h </w:instrText>
        </w:r>
        <w:r>
          <w:fldChar w:fldCharType="separate"/>
        </w:r>
        <w:r>
          <w:t>22</w:t>
        </w:r>
        <w:r>
          <w:fldChar w:fldCharType="end"/>
        </w:r>
      </w:hyperlink>
    </w:p>
    <w:p>
      <w:pPr>
        <w:pStyle w:val="TOC1"/>
        <w:tabs>
          <w:tab w:val="right" w:leader="dot" w:pos="8306"/>
        </w:tabs>
      </w:pPr>
      <w:hyperlink w:anchor="_Toc13287" w:history="1">
        <w:r>
          <w:rPr>
            <w:rFonts w:ascii="仿宋" w:eastAsia="仿宋" w:hAnsi="仿宋" w:cs="仿宋" w:hint="eastAsia"/>
            <w:lang w:eastAsia="zh-CN"/>
          </w:rPr>
          <w:t>七、生产安全保护</w:t>
        </w:r>
        <w:r>
          <w:tab/>
        </w:r>
        <w:r>
          <w:fldChar w:fldCharType="begin"/>
        </w:r>
        <w:r>
          <w:instrText xml:space="preserve"> PAGEREF _Toc13287 \h </w:instrText>
        </w:r>
        <w:r>
          <w:fldChar w:fldCharType="separate"/>
        </w:r>
        <w:r>
          <w:t>23</w:t>
        </w:r>
        <w:r>
          <w:fldChar w:fldCharType="end"/>
        </w:r>
      </w:hyperlink>
    </w:p>
    <w:p>
      <w:pPr>
        <w:pStyle w:val="TOC2"/>
        <w:tabs>
          <w:tab w:val="right" w:leader="dot" w:pos="8306"/>
        </w:tabs>
      </w:pPr>
      <w:hyperlink w:anchor="_Toc14295" w:history="1">
        <w:r>
          <w:rPr>
            <w:rFonts w:ascii="仿宋" w:eastAsia="仿宋" w:hAnsi="仿宋" w:cs="仿宋" w:hint="eastAsia"/>
            <w:lang w:eastAsia="zh-CN"/>
          </w:rPr>
          <w:t>(一)、消防安全</w:t>
        </w:r>
        <w:r>
          <w:tab/>
        </w:r>
        <w:r>
          <w:fldChar w:fldCharType="begin"/>
        </w:r>
        <w:r>
          <w:instrText xml:space="preserve"> PAGEREF _Toc14295 \h </w:instrText>
        </w:r>
        <w:r>
          <w:fldChar w:fldCharType="separate"/>
        </w:r>
        <w:r>
          <w:t>23</w:t>
        </w:r>
        <w:r>
          <w:fldChar w:fldCharType="end"/>
        </w:r>
      </w:hyperlink>
    </w:p>
    <w:p>
      <w:pPr>
        <w:pStyle w:val="TOC2"/>
        <w:tabs>
          <w:tab w:val="right" w:leader="dot" w:pos="8306"/>
        </w:tabs>
      </w:pPr>
      <w:hyperlink w:anchor="_Toc1359" w:history="1">
        <w:r>
          <w:rPr>
            <w:rFonts w:ascii="仿宋" w:eastAsia="仿宋" w:hAnsi="仿宋" w:cs="仿宋" w:hint="eastAsia"/>
            <w:lang w:eastAsia="zh-CN"/>
          </w:rPr>
          <w:t>(二)、防火防爆总图布置措施</w:t>
        </w:r>
        <w:r>
          <w:tab/>
        </w:r>
        <w:r>
          <w:fldChar w:fldCharType="begin"/>
        </w:r>
        <w:r>
          <w:instrText xml:space="preserve"> PAGEREF _Toc1359 \h </w:instrText>
        </w:r>
        <w:r>
          <w:fldChar w:fldCharType="separate"/>
        </w:r>
        <w:r>
          <w:t>25</w:t>
        </w:r>
        <w:r>
          <w:fldChar w:fldCharType="end"/>
        </w:r>
      </w:hyperlink>
    </w:p>
    <w:p>
      <w:pPr>
        <w:pStyle w:val="TOC2"/>
        <w:tabs>
          <w:tab w:val="right" w:leader="dot" w:pos="8306"/>
        </w:tabs>
      </w:pPr>
      <w:hyperlink w:anchor="_Toc6527" w:history="1">
        <w:r>
          <w:rPr>
            <w:rFonts w:ascii="仿宋" w:eastAsia="仿宋" w:hAnsi="仿宋" w:cs="仿宋" w:hint="eastAsia"/>
            <w:lang w:eastAsia="zh-CN"/>
          </w:rPr>
          <w:t>(三)、自然灾害防范措施</w:t>
        </w:r>
        <w:r>
          <w:tab/>
        </w:r>
        <w:r>
          <w:fldChar w:fldCharType="begin"/>
        </w:r>
        <w:r>
          <w:instrText xml:space="preserve"> PAGEREF _Toc6527 \h </w:instrText>
        </w:r>
        <w:r>
          <w:fldChar w:fldCharType="separate"/>
        </w:r>
        <w:r>
          <w:t>26</w:t>
        </w:r>
        <w:r>
          <w:fldChar w:fldCharType="end"/>
        </w:r>
      </w:hyperlink>
    </w:p>
    <w:p>
      <w:pPr>
        <w:pStyle w:val="TOC2"/>
        <w:tabs>
          <w:tab w:val="right" w:leader="dot" w:pos="8306"/>
        </w:tabs>
      </w:pPr>
      <w:hyperlink w:anchor="_Toc3538" w:history="1">
        <w:r>
          <w:rPr>
            <w:rFonts w:ascii="仿宋" w:eastAsia="仿宋" w:hAnsi="仿宋" w:cs="仿宋" w:hint="eastAsia"/>
            <w:lang w:eastAsia="zh-CN"/>
          </w:rPr>
          <w:t>(四)、安全色及安全标志使用要求</w:t>
        </w:r>
        <w:r>
          <w:tab/>
        </w:r>
        <w:r>
          <w:fldChar w:fldCharType="begin"/>
        </w:r>
        <w:r>
          <w:instrText xml:space="preserve"> PAGEREF _Toc3538 \h </w:instrText>
        </w:r>
        <w:r>
          <w:fldChar w:fldCharType="separate"/>
        </w:r>
        <w:r>
          <w:t>27</w:t>
        </w:r>
        <w:r>
          <w:fldChar w:fldCharType="end"/>
        </w:r>
      </w:hyperlink>
    </w:p>
    <w:p>
      <w:pPr>
        <w:pStyle w:val="TOC2"/>
        <w:tabs>
          <w:tab w:val="right" w:leader="dot" w:pos="8306"/>
        </w:tabs>
      </w:pPr>
      <w:hyperlink w:anchor="_Toc27172" w:history="1">
        <w:r>
          <w:rPr>
            <w:rFonts w:ascii="仿宋" w:eastAsia="仿宋" w:hAnsi="仿宋" w:cs="仿宋" w:hint="eastAsia"/>
            <w:lang w:eastAsia="zh-CN"/>
          </w:rPr>
          <w:t>(五)、防尘防毒措施</w:t>
        </w:r>
        <w:r>
          <w:tab/>
        </w:r>
        <w:r>
          <w:fldChar w:fldCharType="begin"/>
        </w:r>
        <w:r>
          <w:instrText xml:space="preserve"> PAGEREF _Toc27172 \h </w:instrText>
        </w:r>
        <w:r>
          <w:fldChar w:fldCharType="separate"/>
        </w:r>
        <w:r>
          <w:t>28</w:t>
        </w:r>
        <w:r>
          <w:fldChar w:fldCharType="end"/>
        </w:r>
      </w:hyperlink>
    </w:p>
    <w:p>
      <w:pPr>
        <w:pStyle w:val="TOC2"/>
        <w:tabs>
          <w:tab w:val="right" w:leader="dot" w:pos="8306"/>
        </w:tabs>
      </w:pPr>
      <w:hyperlink w:anchor="_Toc1409" w:history="1">
        <w:r>
          <w:rPr>
            <w:rFonts w:ascii="仿宋" w:eastAsia="仿宋" w:hAnsi="仿宋" w:cs="仿宋" w:hint="eastAsia"/>
            <w:lang w:eastAsia="zh-CN"/>
          </w:rPr>
          <w:t>(六)、防静电、触电防护及防雷措施</w:t>
        </w:r>
        <w:r>
          <w:tab/>
        </w:r>
        <w:r>
          <w:fldChar w:fldCharType="begin"/>
        </w:r>
        <w:r>
          <w:instrText xml:space="preserve"> PAGEREF _Toc1409 \h </w:instrText>
        </w:r>
        <w:r>
          <w:fldChar w:fldCharType="separate"/>
        </w:r>
        <w:r>
          <w:t>29</w:t>
        </w:r>
        <w:r>
          <w:fldChar w:fldCharType="end"/>
        </w:r>
      </w:hyperlink>
    </w:p>
    <w:p>
      <w:pPr>
        <w:pStyle w:val="TOC2"/>
        <w:tabs>
          <w:tab w:val="right" w:leader="dot" w:pos="8306"/>
        </w:tabs>
      </w:pPr>
      <w:hyperlink w:anchor="_Toc19934" w:history="1">
        <w:r>
          <w:rPr>
            <w:rFonts w:ascii="仿宋" w:eastAsia="仿宋" w:hAnsi="仿宋" w:cs="仿宋" w:hint="eastAsia"/>
            <w:lang w:eastAsia="zh-CN"/>
          </w:rPr>
          <w:t>(七)、机械设备安全保障措施</w:t>
        </w:r>
        <w:r>
          <w:tab/>
        </w:r>
        <w:r>
          <w:fldChar w:fldCharType="begin"/>
        </w:r>
        <w:r>
          <w:instrText xml:space="preserve"> PAGEREF _Toc19934 \h </w:instrText>
        </w:r>
        <w:r>
          <w:fldChar w:fldCharType="separate"/>
        </w:r>
        <w:r>
          <w:t>30</w:t>
        </w:r>
        <w:r>
          <w:fldChar w:fldCharType="end"/>
        </w:r>
      </w:hyperlink>
    </w:p>
    <w:p>
      <w:pPr>
        <w:pStyle w:val="TOC1"/>
        <w:tabs>
          <w:tab w:val="right" w:leader="dot" w:pos="8306"/>
        </w:tabs>
      </w:pPr>
      <w:hyperlink w:anchor="_Toc25371" w:history="1">
        <w:r>
          <w:rPr>
            <w:rFonts w:ascii="仿宋" w:eastAsia="仿宋" w:hAnsi="仿宋" w:cs="仿宋" w:hint="eastAsia"/>
            <w:lang w:eastAsia="zh-CN"/>
          </w:rPr>
          <w:t>八、细胞因子制剂项目人力资源管理</w:t>
        </w:r>
        <w:r>
          <w:tab/>
        </w:r>
        <w:r>
          <w:fldChar w:fldCharType="begin"/>
        </w:r>
        <w:r>
          <w:instrText xml:space="preserve"> PAGEREF _Toc25371 \h </w:instrText>
        </w:r>
        <w:r>
          <w:fldChar w:fldCharType="separate"/>
        </w:r>
        <w:r>
          <w:t>31</w:t>
        </w:r>
        <w:r>
          <w:fldChar w:fldCharType="end"/>
        </w:r>
      </w:hyperlink>
    </w:p>
    <w:p>
      <w:pPr>
        <w:pStyle w:val="TOC2"/>
        <w:tabs>
          <w:tab w:val="right" w:leader="dot" w:pos="8306"/>
        </w:tabs>
      </w:pPr>
      <w:hyperlink w:anchor="_Toc24404" w:history="1">
        <w:r>
          <w:rPr>
            <w:rFonts w:ascii="仿宋" w:eastAsia="仿宋" w:hAnsi="仿宋" w:cs="仿宋" w:hint="eastAsia"/>
            <w:lang w:eastAsia="zh-CN"/>
          </w:rPr>
          <w:t>(一)、建立健全的预算管理制度</w:t>
        </w:r>
        <w:r>
          <w:tab/>
        </w:r>
        <w:r>
          <w:fldChar w:fldCharType="begin"/>
        </w:r>
        <w:r>
          <w:instrText xml:space="preserve"> PAGEREF _Toc24404 \h </w:instrText>
        </w:r>
        <w:r>
          <w:fldChar w:fldCharType="separate"/>
        </w:r>
        <w:r>
          <w:t>31</w:t>
        </w:r>
        <w:r>
          <w:fldChar w:fldCharType="end"/>
        </w:r>
      </w:hyperlink>
    </w:p>
    <w:p>
      <w:pPr>
        <w:pStyle w:val="TOC2"/>
        <w:tabs>
          <w:tab w:val="right" w:leader="dot" w:pos="8306"/>
        </w:tabs>
      </w:pPr>
      <w:hyperlink w:anchor="_Toc25094" w:history="1">
        <w:r>
          <w:rPr>
            <w:rFonts w:ascii="仿宋" w:eastAsia="仿宋" w:hAnsi="仿宋" w:cs="仿宋" w:hint="eastAsia"/>
            <w:lang w:eastAsia="zh-CN"/>
          </w:rPr>
          <w:t>(二)、加强资金流动监控</w:t>
        </w:r>
        <w:r>
          <w:tab/>
        </w:r>
        <w:r>
          <w:fldChar w:fldCharType="begin"/>
        </w:r>
        <w:r>
          <w:instrText xml:space="preserve"> PAGEREF _Toc25094 \h </w:instrText>
        </w:r>
        <w:r>
          <w:fldChar w:fldCharType="separate"/>
        </w:r>
        <w:r>
          <w:t>33</w:t>
        </w:r>
        <w:r>
          <w:fldChar w:fldCharType="end"/>
        </w:r>
      </w:hyperlink>
    </w:p>
    <w:p>
      <w:pPr>
        <w:pStyle w:val="TOC2"/>
        <w:tabs>
          <w:tab w:val="right" w:leader="dot" w:pos="8306"/>
        </w:tabs>
      </w:pPr>
      <w:hyperlink w:anchor="_Toc12875" w:history="1">
        <w:r>
          <w:rPr>
            <w:rFonts w:ascii="仿宋" w:eastAsia="仿宋" w:hAnsi="仿宋" w:cs="仿宋" w:hint="eastAsia"/>
            <w:lang w:eastAsia="zh-CN"/>
          </w:rPr>
          <w:t>(三)、制定完善的风险控制机制</w:t>
        </w:r>
        <w:r>
          <w:tab/>
        </w:r>
        <w:r>
          <w:fldChar w:fldCharType="begin"/>
        </w:r>
        <w:r>
          <w:instrText xml:space="preserve"> PAGEREF _Toc12875 \h </w:instrText>
        </w:r>
        <w:r>
          <w:fldChar w:fldCharType="separate"/>
        </w:r>
        <w:r>
          <w:t>34</w:t>
        </w:r>
        <w:r>
          <w:fldChar w:fldCharType="end"/>
        </w:r>
      </w:hyperlink>
    </w:p>
    <w:p>
      <w:pPr>
        <w:pStyle w:val="TOC2"/>
        <w:tabs>
          <w:tab w:val="right" w:leader="dot" w:pos="8306"/>
        </w:tabs>
      </w:pPr>
      <w:hyperlink w:anchor="_Toc15648" w:history="1">
        <w:r>
          <w:rPr>
            <w:rFonts w:ascii="仿宋" w:eastAsia="仿宋" w:hAnsi="仿宋" w:cs="仿宋" w:hint="eastAsia"/>
            <w:lang w:eastAsia="zh-CN"/>
          </w:rPr>
          <w:t>(四)、优化成本管理</w:t>
        </w:r>
        <w:r>
          <w:tab/>
        </w:r>
        <w:r>
          <w:fldChar w:fldCharType="begin"/>
        </w:r>
        <w:r>
          <w:instrText xml:space="preserve"> PAGEREF _Toc15648 \h </w:instrText>
        </w:r>
        <w:r>
          <w:fldChar w:fldCharType="separate"/>
        </w:r>
        <w:r>
          <w:t>36</w:t>
        </w:r>
        <w:r>
          <w:fldChar w:fldCharType="end"/>
        </w:r>
      </w:hyperlink>
    </w:p>
    <w:p>
      <w:pPr>
        <w:pStyle w:val="TOC1"/>
        <w:tabs>
          <w:tab w:val="right" w:leader="dot" w:pos="8306"/>
        </w:tabs>
      </w:pPr>
      <w:hyperlink w:anchor="_Toc23461" w:history="1">
        <w:r>
          <w:rPr>
            <w:rFonts w:ascii="仿宋" w:eastAsia="仿宋" w:hAnsi="仿宋" w:cs="仿宋" w:hint="eastAsia"/>
            <w:lang w:eastAsia="zh-CN"/>
          </w:rPr>
          <w:t>九、细胞因子制剂项目技术管理</w:t>
        </w:r>
        <w:r>
          <w:tab/>
        </w:r>
        <w:r>
          <w:fldChar w:fldCharType="begin"/>
        </w:r>
        <w:r>
          <w:instrText xml:space="preserve"> PAGEREF _Toc23461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1" w:history="1">
        <w:r>
          <w:rPr>
            <w:rFonts w:ascii="仿宋" w:eastAsia="仿宋" w:hAnsi="仿宋" w:cs="仿宋" w:hint="eastAsia"/>
            <w:lang w:eastAsia="zh-CN"/>
          </w:rPr>
          <w:t>(一)、技术方案选用方向</w:t>
        </w:r>
        <w:r>
          <w:tab/>
        </w:r>
        <w:r>
          <w:fldChar w:fldCharType="begin"/>
        </w:r>
        <w:r>
          <w:instrText xml:space="preserve"> PAGEREF _Toc27961 \h </w:instrText>
        </w:r>
        <w:r>
          <w:fldChar w:fldCharType="separate"/>
        </w:r>
        <w:r>
          <w:t>37</w:t>
        </w:r>
        <w:r>
          <w:fldChar w:fldCharType="end"/>
        </w:r>
      </w:hyperlink>
    </w:p>
    <w:p>
      <w:pPr>
        <w:pStyle w:val="TOC2"/>
        <w:tabs>
          <w:tab w:val="right" w:leader="dot" w:pos="8306"/>
        </w:tabs>
      </w:pPr>
      <w:hyperlink w:anchor="_Toc12934" w:history="1">
        <w:r>
          <w:rPr>
            <w:rFonts w:ascii="仿宋" w:eastAsia="仿宋" w:hAnsi="仿宋" w:cs="仿宋" w:hint="eastAsia"/>
            <w:lang w:eastAsia="zh-CN"/>
          </w:rPr>
          <w:t>(二)、工艺技术方案选用原则</w:t>
        </w:r>
        <w:r>
          <w:tab/>
        </w:r>
        <w:r>
          <w:fldChar w:fldCharType="begin"/>
        </w:r>
        <w:r>
          <w:instrText xml:space="preserve"> PAGEREF _Toc12934 \h </w:instrText>
        </w:r>
        <w:r>
          <w:fldChar w:fldCharType="separate"/>
        </w:r>
        <w:r>
          <w:t>39</w:t>
        </w:r>
        <w:r>
          <w:fldChar w:fldCharType="end"/>
        </w:r>
      </w:hyperlink>
    </w:p>
    <w:p>
      <w:pPr>
        <w:pStyle w:val="TOC2"/>
        <w:tabs>
          <w:tab w:val="right" w:leader="dot" w:pos="8306"/>
        </w:tabs>
      </w:pPr>
      <w:hyperlink w:anchor="_Toc28718" w:history="1">
        <w:r>
          <w:rPr>
            <w:rFonts w:ascii="仿宋" w:eastAsia="仿宋" w:hAnsi="仿宋" w:cs="仿宋" w:hint="eastAsia"/>
            <w:lang w:eastAsia="zh-CN"/>
          </w:rPr>
          <w:t>(三)、工艺技术方案要求</w:t>
        </w:r>
        <w:r>
          <w:tab/>
        </w:r>
        <w:r>
          <w:fldChar w:fldCharType="begin"/>
        </w:r>
        <w:r>
          <w:instrText xml:space="preserve"> PAGEREF _Toc28718 \h </w:instrText>
        </w:r>
        <w:r>
          <w:fldChar w:fldCharType="separate"/>
        </w:r>
        <w:r>
          <w:t>41</w:t>
        </w:r>
        <w:r>
          <w:fldChar w:fldCharType="end"/>
        </w:r>
      </w:hyperlink>
    </w:p>
    <w:p>
      <w:pPr>
        <w:pStyle w:val="TOC1"/>
        <w:tabs>
          <w:tab w:val="right" w:leader="dot" w:pos="8306"/>
        </w:tabs>
      </w:pPr>
      <w:hyperlink w:anchor="_Toc23418" w:history="1">
        <w:r>
          <w:rPr>
            <w:rFonts w:ascii="仿宋" w:eastAsia="仿宋" w:hAnsi="仿宋" w:cs="仿宋" w:hint="eastAsia"/>
            <w:lang w:eastAsia="zh-CN"/>
          </w:rPr>
          <w:t>十、细胞因子制剂项目计划安排</w:t>
        </w:r>
        <w:r>
          <w:tab/>
        </w:r>
        <w:r>
          <w:fldChar w:fldCharType="begin"/>
        </w:r>
        <w:r>
          <w:instrText xml:space="preserve"> PAGEREF _Toc23418 \h </w:instrText>
        </w:r>
        <w:r>
          <w:fldChar w:fldCharType="separate"/>
        </w:r>
        <w:r>
          <w:t>43</w:t>
        </w:r>
        <w:r>
          <w:fldChar w:fldCharType="end"/>
        </w:r>
      </w:hyperlink>
    </w:p>
    <w:p>
      <w:pPr>
        <w:pStyle w:val="TOC2"/>
        <w:tabs>
          <w:tab w:val="right" w:leader="dot" w:pos="8306"/>
        </w:tabs>
      </w:pPr>
      <w:hyperlink w:anchor="_Toc1530" w:history="1">
        <w:r>
          <w:rPr>
            <w:rFonts w:ascii="仿宋" w:eastAsia="仿宋" w:hAnsi="仿宋" w:cs="仿宋" w:hint="eastAsia"/>
            <w:lang w:eastAsia="zh-CN"/>
          </w:rPr>
          <w:t>(一)、建设周期</w:t>
        </w:r>
        <w:r>
          <w:tab/>
        </w:r>
        <w:r>
          <w:fldChar w:fldCharType="begin"/>
        </w:r>
        <w:r>
          <w:instrText xml:space="preserve"> PAGEREF _Toc1530 \h </w:instrText>
        </w:r>
        <w:r>
          <w:fldChar w:fldCharType="separate"/>
        </w:r>
        <w:r>
          <w:t>43</w:t>
        </w:r>
        <w:r>
          <w:fldChar w:fldCharType="end"/>
        </w:r>
      </w:hyperlink>
    </w:p>
    <w:p>
      <w:pPr>
        <w:pStyle w:val="TOC2"/>
        <w:tabs>
          <w:tab w:val="right" w:leader="dot" w:pos="8306"/>
        </w:tabs>
      </w:pPr>
      <w:hyperlink w:anchor="_Toc30148" w:history="1">
        <w:r>
          <w:rPr>
            <w:rFonts w:ascii="仿宋" w:eastAsia="仿宋" w:hAnsi="仿宋" w:cs="仿宋" w:hint="eastAsia"/>
            <w:lang w:eastAsia="zh-CN"/>
          </w:rPr>
          <w:t>(二)、建设进度</w:t>
        </w:r>
        <w:r>
          <w:tab/>
        </w:r>
        <w:r>
          <w:fldChar w:fldCharType="begin"/>
        </w:r>
        <w:r>
          <w:instrText xml:space="preserve"> PAGEREF _Toc30148 \h </w:instrText>
        </w:r>
        <w:r>
          <w:fldChar w:fldCharType="separate"/>
        </w:r>
        <w:r>
          <w:t>44</w:t>
        </w:r>
        <w:r>
          <w:fldChar w:fldCharType="end"/>
        </w:r>
      </w:hyperlink>
    </w:p>
    <w:p>
      <w:pPr>
        <w:pStyle w:val="TOC2"/>
        <w:tabs>
          <w:tab w:val="right" w:leader="dot" w:pos="8306"/>
        </w:tabs>
      </w:pPr>
      <w:hyperlink w:anchor="_Toc31546" w:history="1">
        <w:r>
          <w:rPr>
            <w:rFonts w:ascii="仿宋" w:eastAsia="仿宋" w:hAnsi="仿宋" w:cs="仿宋" w:hint="eastAsia"/>
            <w:lang w:eastAsia="zh-CN"/>
          </w:rPr>
          <w:t>(三)、进度安排注意事项</w:t>
        </w:r>
        <w:r>
          <w:tab/>
        </w:r>
        <w:r>
          <w:fldChar w:fldCharType="begin"/>
        </w:r>
        <w:r>
          <w:instrText xml:space="preserve"> PAGEREF _Toc31546 \h </w:instrText>
        </w:r>
        <w:r>
          <w:fldChar w:fldCharType="separate"/>
        </w:r>
        <w:r>
          <w:t>45</w:t>
        </w:r>
        <w:r>
          <w:fldChar w:fldCharType="end"/>
        </w:r>
      </w:hyperlink>
    </w:p>
    <w:p>
      <w:pPr>
        <w:pStyle w:val="TOC2"/>
        <w:tabs>
          <w:tab w:val="right" w:leader="dot" w:pos="8306"/>
        </w:tabs>
      </w:pPr>
      <w:hyperlink w:anchor="_Toc17480" w:history="1">
        <w:r>
          <w:rPr>
            <w:rFonts w:ascii="仿宋" w:eastAsia="仿宋" w:hAnsi="仿宋" w:cs="仿宋" w:hint="eastAsia"/>
            <w:lang w:eastAsia="zh-CN"/>
          </w:rPr>
          <w:t>(四)、人力资源配置</w:t>
        </w:r>
        <w:r>
          <w:tab/>
        </w:r>
        <w:r>
          <w:fldChar w:fldCharType="begin"/>
        </w:r>
        <w:r>
          <w:instrText xml:space="preserve"> PAGEREF _Toc17480 \h </w:instrText>
        </w:r>
        <w:r>
          <w:fldChar w:fldCharType="separate"/>
        </w:r>
        <w:r>
          <w:t>47</w:t>
        </w:r>
        <w:r>
          <w:fldChar w:fldCharType="end"/>
        </w:r>
      </w:hyperlink>
    </w:p>
    <w:p>
      <w:pPr>
        <w:pStyle w:val="TOC1"/>
        <w:tabs>
          <w:tab w:val="right" w:leader="dot" w:pos="8306"/>
        </w:tabs>
      </w:pPr>
      <w:hyperlink w:anchor="_Toc5373" w:history="1">
        <w:r>
          <w:rPr>
            <w:rFonts w:ascii="仿宋" w:eastAsia="仿宋" w:hAnsi="仿宋" w:cs="仿宋" w:hint="eastAsia"/>
            <w:lang w:eastAsia="zh-CN"/>
          </w:rPr>
          <w:t>十一、细胞因子制剂项目环境影响分析</w:t>
        </w:r>
        <w:r>
          <w:tab/>
        </w:r>
        <w:r>
          <w:fldChar w:fldCharType="begin"/>
        </w:r>
        <w:r>
          <w:instrText xml:space="preserve"> PAGEREF _Toc5373 \h </w:instrText>
        </w:r>
        <w:r>
          <w:fldChar w:fldCharType="separate"/>
        </w:r>
        <w:r>
          <w:t>47</w:t>
        </w:r>
        <w:r>
          <w:fldChar w:fldCharType="end"/>
        </w:r>
      </w:hyperlink>
    </w:p>
    <w:p>
      <w:pPr>
        <w:pStyle w:val="TOC2"/>
        <w:tabs>
          <w:tab w:val="right" w:leader="dot" w:pos="8306"/>
        </w:tabs>
      </w:pPr>
      <w:hyperlink w:anchor="_Toc13999" w:history="1">
        <w:r>
          <w:rPr>
            <w:rFonts w:ascii="仿宋" w:eastAsia="仿宋" w:hAnsi="仿宋" w:cs="仿宋" w:hint="eastAsia"/>
            <w:lang w:eastAsia="zh-CN"/>
          </w:rPr>
          <w:t>(一)、建设区域环境质量现状</w:t>
        </w:r>
        <w:r>
          <w:tab/>
        </w:r>
        <w:r>
          <w:fldChar w:fldCharType="begin"/>
        </w:r>
        <w:r>
          <w:instrText xml:space="preserve"> PAGEREF _Toc13999 \h </w:instrText>
        </w:r>
        <w:r>
          <w:fldChar w:fldCharType="separate"/>
        </w:r>
        <w:r>
          <w:t>47</w:t>
        </w:r>
        <w:r>
          <w:fldChar w:fldCharType="end"/>
        </w:r>
      </w:hyperlink>
    </w:p>
    <w:p>
      <w:pPr>
        <w:pStyle w:val="TOC2"/>
        <w:tabs>
          <w:tab w:val="right" w:leader="dot" w:pos="8306"/>
        </w:tabs>
      </w:pPr>
      <w:hyperlink w:anchor="_Toc4050" w:history="1">
        <w:r>
          <w:rPr>
            <w:rFonts w:ascii="仿宋" w:eastAsia="仿宋" w:hAnsi="仿宋" w:cs="仿宋" w:hint="eastAsia"/>
            <w:lang w:eastAsia="zh-CN"/>
          </w:rPr>
          <w:t>(二)、建设期环境保护</w:t>
        </w:r>
        <w:r>
          <w:tab/>
        </w:r>
        <w:r>
          <w:fldChar w:fldCharType="begin"/>
        </w:r>
        <w:r>
          <w:instrText xml:space="preserve"> PAGEREF _Toc4050 \h </w:instrText>
        </w:r>
        <w:r>
          <w:fldChar w:fldCharType="separate"/>
        </w:r>
        <w:r>
          <w:t>49</w:t>
        </w:r>
        <w:r>
          <w:fldChar w:fldCharType="end"/>
        </w:r>
      </w:hyperlink>
    </w:p>
    <w:p>
      <w:pPr>
        <w:pStyle w:val="TOC2"/>
        <w:tabs>
          <w:tab w:val="right" w:leader="dot" w:pos="8306"/>
        </w:tabs>
      </w:pPr>
      <w:hyperlink w:anchor="_Toc7346" w:history="1">
        <w:r>
          <w:rPr>
            <w:rFonts w:ascii="仿宋" w:eastAsia="仿宋" w:hAnsi="仿宋" w:cs="仿宋" w:hint="eastAsia"/>
            <w:lang w:eastAsia="zh-CN"/>
          </w:rPr>
          <w:t>(三)、运营期环境保护</w:t>
        </w:r>
        <w:r>
          <w:tab/>
        </w:r>
        <w:r>
          <w:fldChar w:fldCharType="begin"/>
        </w:r>
        <w:r>
          <w:instrText xml:space="preserve"> PAGEREF _Toc7346 \h </w:instrText>
        </w:r>
        <w:r>
          <w:fldChar w:fldCharType="separate"/>
        </w:r>
        <w:r>
          <w:t>50</w:t>
        </w:r>
        <w:r>
          <w:fldChar w:fldCharType="end"/>
        </w:r>
      </w:hyperlink>
    </w:p>
    <w:p>
      <w:pPr>
        <w:pStyle w:val="TOC2"/>
        <w:tabs>
          <w:tab w:val="right" w:leader="dot" w:pos="8306"/>
        </w:tabs>
      </w:pPr>
      <w:hyperlink w:anchor="_Toc29800" w:history="1">
        <w:r>
          <w:rPr>
            <w:rFonts w:ascii="仿宋" w:eastAsia="仿宋" w:hAnsi="仿宋" w:cs="仿宋" w:hint="eastAsia"/>
            <w:lang w:eastAsia="zh-CN"/>
          </w:rPr>
          <w:t>(四)、细胞因子制剂项目建设对区域经济的影响</w:t>
        </w:r>
        <w:r>
          <w:tab/>
        </w:r>
        <w:r>
          <w:fldChar w:fldCharType="begin"/>
        </w:r>
        <w:r>
          <w:instrText xml:space="preserve"> PAGEREF _Toc29800 \h </w:instrText>
        </w:r>
        <w:r>
          <w:fldChar w:fldCharType="separate"/>
        </w:r>
        <w:r>
          <w:t>52</w:t>
        </w:r>
        <w:r>
          <w:fldChar w:fldCharType="end"/>
        </w:r>
      </w:hyperlink>
    </w:p>
    <w:p>
      <w:pPr>
        <w:pStyle w:val="TOC2"/>
        <w:tabs>
          <w:tab w:val="right" w:leader="dot" w:pos="8306"/>
        </w:tabs>
      </w:pPr>
      <w:hyperlink w:anchor="_Toc22099" w:history="1">
        <w:r>
          <w:rPr>
            <w:rFonts w:ascii="仿宋" w:eastAsia="仿宋" w:hAnsi="仿宋" w:cs="仿宋" w:hint="eastAsia"/>
            <w:lang w:eastAsia="zh-CN"/>
          </w:rPr>
          <w:t>(五)、废弃物处理</w:t>
        </w:r>
        <w:r>
          <w:tab/>
        </w:r>
        <w:r>
          <w:fldChar w:fldCharType="begin"/>
        </w:r>
        <w:r>
          <w:instrText xml:space="preserve"> PAGEREF _Toc22099 \h </w:instrText>
        </w:r>
        <w:r>
          <w:fldChar w:fldCharType="separate"/>
        </w:r>
        <w:r>
          <w:t>53</w:t>
        </w:r>
        <w:r>
          <w:fldChar w:fldCharType="end"/>
        </w:r>
      </w:hyperlink>
    </w:p>
    <w:p>
      <w:pPr>
        <w:pStyle w:val="TOC2"/>
        <w:tabs>
          <w:tab w:val="right" w:leader="dot" w:pos="8306"/>
        </w:tabs>
      </w:pPr>
      <w:hyperlink w:anchor="_Toc4083" w:history="1">
        <w:r>
          <w:rPr>
            <w:rFonts w:ascii="仿宋" w:eastAsia="仿宋" w:hAnsi="仿宋" w:cs="仿宋" w:hint="eastAsia"/>
            <w:lang w:eastAsia="zh-CN"/>
          </w:rPr>
          <w:t>(六)、特殊环境影响分析</w:t>
        </w:r>
        <w:r>
          <w:tab/>
        </w:r>
        <w:r>
          <w:fldChar w:fldCharType="begin"/>
        </w:r>
        <w:r>
          <w:instrText xml:space="preserve"> PAGEREF _Toc4083 \h </w:instrText>
        </w:r>
        <w:r>
          <w:fldChar w:fldCharType="separate"/>
        </w:r>
        <w:r>
          <w:t>55</w:t>
        </w:r>
        <w:r>
          <w:fldChar w:fldCharType="end"/>
        </w:r>
      </w:hyperlink>
    </w:p>
    <w:p>
      <w:pPr>
        <w:pStyle w:val="TOC2"/>
        <w:tabs>
          <w:tab w:val="right" w:leader="dot" w:pos="8306"/>
        </w:tabs>
      </w:pPr>
      <w:hyperlink w:anchor="_Toc30110" w:history="1">
        <w:r>
          <w:rPr>
            <w:rFonts w:ascii="仿宋" w:eastAsia="仿宋" w:hAnsi="仿宋" w:cs="仿宋" w:hint="eastAsia"/>
            <w:lang w:eastAsia="zh-CN"/>
          </w:rPr>
          <w:t>(七)、清洁生产</w:t>
        </w:r>
        <w:r>
          <w:tab/>
        </w:r>
        <w:r>
          <w:fldChar w:fldCharType="begin"/>
        </w:r>
        <w:r>
          <w:instrText xml:space="preserve"> PAGEREF _Toc30110 \h </w:instrText>
        </w:r>
        <w:r>
          <w:fldChar w:fldCharType="separate"/>
        </w:r>
        <w:r>
          <w:t>56</w:t>
        </w:r>
        <w:r>
          <w:fldChar w:fldCharType="end"/>
        </w:r>
      </w:hyperlink>
    </w:p>
    <w:p>
      <w:pPr>
        <w:pStyle w:val="TOC2"/>
        <w:tabs>
          <w:tab w:val="right" w:leader="dot" w:pos="8306"/>
        </w:tabs>
      </w:pPr>
      <w:hyperlink w:anchor="_Toc14952" w:history="1">
        <w:r>
          <w:rPr>
            <w:rFonts w:ascii="仿宋" w:eastAsia="仿宋" w:hAnsi="仿宋" w:cs="仿宋" w:hint="eastAsia"/>
            <w:lang w:eastAsia="zh-CN"/>
          </w:rPr>
          <w:t>(八)、环境保护综合评价</w:t>
        </w:r>
        <w:r>
          <w:tab/>
        </w:r>
        <w:r>
          <w:fldChar w:fldCharType="begin"/>
        </w:r>
        <w:r>
          <w:instrText xml:space="preserve"> PAGEREF _Toc14952 \h </w:instrText>
        </w:r>
        <w:r>
          <w:fldChar w:fldCharType="separate"/>
        </w:r>
        <w:r>
          <w:t>57</w:t>
        </w:r>
        <w:r>
          <w:fldChar w:fldCharType="end"/>
        </w:r>
      </w:hyperlink>
    </w:p>
    <w:p>
      <w:pPr>
        <w:pStyle w:val="TOC1"/>
        <w:tabs>
          <w:tab w:val="right" w:leader="dot" w:pos="8306"/>
        </w:tabs>
      </w:pPr>
      <w:hyperlink w:anchor="_Toc16987" w:history="1">
        <w:r>
          <w:rPr>
            <w:rFonts w:ascii="仿宋" w:eastAsia="仿宋" w:hAnsi="仿宋" w:cs="仿宋" w:hint="eastAsia"/>
            <w:lang w:eastAsia="zh-CN"/>
          </w:rPr>
          <w:t>十二、细胞因子制剂项目风险管理</w:t>
        </w:r>
        <w:r>
          <w:tab/>
        </w:r>
        <w:r>
          <w:fldChar w:fldCharType="begin"/>
        </w:r>
        <w:r>
          <w:instrText xml:space="preserve"> PAGEREF _Toc16987 \h </w:instrText>
        </w:r>
        <w:r>
          <w:fldChar w:fldCharType="separate"/>
        </w:r>
        <w:r>
          <w:t>58</w:t>
        </w:r>
        <w:r>
          <w:fldChar w:fldCharType="end"/>
        </w:r>
      </w:hyperlink>
    </w:p>
    <w:p>
      <w:pPr>
        <w:pStyle w:val="TOC2"/>
        <w:tabs>
          <w:tab w:val="right" w:leader="dot" w:pos="8306"/>
        </w:tabs>
      </w:pPr>
      <w:hyperlink w:anchor="_Toc16509" w:history="1">
        <w:r>
          <w:rPr>
            <w:rFonts w:ascii="仿宋" w:eastAsia="仿宋" w:hAnsi="仿宋" w:cs="仿宋" w:hint="eastAsia"/>
            <w:lang w:eastAsia="zh-CN"/>
          </w:rPr>
          <w:t>(一)、风险识别与评估</w:t>
        </w:r>
        <w:r>
          <w:tab/>
        </w:r>
        <w:r>
          <w:fldChar w:fldCharType="begin"/>
        </w:r>
        <w:r>
          <w:instrText xml:space="preserve"> PAGEREF _Toc16509 \h </w:instrText>
        </w:r>
        <w:r>
          <w:fldChar w:fldCharType="separate"/>
        </w:r>
        <w:r>
          <w:t>58</w:t>
        </w:r>
        <w:r>
          <w:fldChar w:fldCharType="end"/>
        </w:r>
      </w:hyperlink>
    </w:p>
    <w:p>
      <w:pPr>
        <w:pStyle w:val="TOC2"/>
        <w:tabs>
          <w:tab w:val="right" w:leader="dot" w:pos="8306"/>
        </w:tabs>
      </w:pPr>
      <w:hyperlink w:anchor="_Toc31061" w:history="1">
        <w:r>
          <w:rPr>
            <w:rFonts w:ascii="仿宋" w:eastAsia="仿宋" w:hAnsi="仿宋" w:cs="仿宋" w:hint="eastAsia"/>
            <w:lang w:eastAsia="zh-CN"/>
          </w:rPr>
          <w:t>(二)、风险应对策略</w:t>
        </w:r>
        <w:r>
          <w:tab/>
        </w:r>
        <w:r>
          <w:fldChar w:fldCharType="begin"/>
        </w:r>
        <w:r>
          <w:instrText xml:space="preserve"> PAGEREF _Toc31061 \h </w:instrText>
        </w:r>
        <w:r>
          <w:fldChar w:fldCharType="separate"/>
        </w:r>
        <w:r>
          <w:t>59</w:t>
        </w:r>
        <w:r>
          <w:fldChar w:fldCharType="end"/>
        </w:r>
      </w:hyperlink>
    </w:p>
    <w:p>
      <w:pPr>
        <w:pStyle w:val="TOC2"/>
        <w:tabs>
          <w:tab w:val="right" w:leader="dot" w:pos="8306"/>
        </w:tabs>
      </w:pPr>
      <w:hyperlink w:anchor="_Toc5508" w:history="1">
        <w:r>
          <w:rPr>
            <w:rFonts w:ascii="仿宋" w:eastAsia="仿宋" w:hAnsi="仿宋" w:cs="仿宋" w:hint="eastAsia"/>
            <w:lang w:eastAsia="zh-CN"/>
          </w:rPr>
          <w:t>(三)、风险监控与控制</w:t>
        </w:r>
        <w:r>
          <w:tab/>
        </w:r>
        <w:r>
          <w:fldChar w:fldCharType="begin"/>
        </w:r>
        <w:r>
          <w:instrText xml:space="preserve"> PAGEREF _Toc5508 \h </w:instrText>
        </w:r>
        <w:r>
          <w:fldChar w:fldCharType="separate"/>
        </w:r>
        <w:r>
          <w:t>61</w:t>
        </w:r>
        <w:r>
          <w:fldChar w:fldCharType="end"/>
        </w:r>
      </w:hyperlink>
    </w:p>
    <w:p>
      <w:pPr>
        <w:pStyle w:val="TOC1"/>
        <w:tabs>
          <w:tab w:val="right" w:leader="dot" w:pos="8306"/>
        </w:tabs>
      </w:pPr>
      <w:hyperlink w:anchor="_Toc2945" w:history="1">
        <w:r>
          <w:rPr>
            <w:rFonts w:ascii="仿宋" w:eastAsia="仿宋" w:hAnsi="仿宋" w:cs="仿宋" w:hint="eastAsia"/>
            <w:lang w:eastAsia="zh-CN"/>
          </w:rPr>
          <w:t>十三、供应链管理</w:t>
        </w:r>
        <w:r>
          <w:tab/>
        </w:r>
        <w:r>
          <w:fldChar w:fldCharType="begin"/>
        </w:r>
        <w:r>
          <w:instrText xml:space="preserve"> PAGEREF _Toc2945 \h </w:instrText>
        </w:r>
        <w:r>
          <w:fldChar w:fldCharType="separate"/>
        </w:r>
        <w:r>
          <w:t>62</w:t>
        </w:r>
        <w:r>
          <w:fldChar w:fldCharType="end"/>
        </w:r>
      </w:hyperlink>
    </w:p>
    <w:p>
      <w:pPr>
        <w:pStyle w:val="TOC2"/>
        <w:tabs>
          <w:tab w:val="right" w:leader="dot" w:pos="8306"/>
        </w:tabs>
      </w:pPr>
      <w:hyperlink w:anchor="_Toc11743" w:history="1">
        <w:r>
          <w:rPr>
            <w:rFonts w:ascii="仿宋" w:eastAsia="仿宋" w:hAnsi="仿宋" w:cs="仿宋" w:hint="eastAsia"/>
            <w:lang w:eastAsia="zh-CN"/>
          </w:rPr>
          <w:t>(一)、供应链战略规划</w:t>
        </w:r>
        <w:r>
          <w:tab/>
        </w:r>
        <w:r>
          <w:fldChar w:fldCharType="begin"/>
        </w:r>
        <w:r>
          <w:instrText xml:space="preserve"> PAGEREF _Toc11743 \h </w:instrText>
        </w:r>
        <w:r>
          <w:fldChar w:fldCharType="separate"/>
        </w:r>
        <w:r>
          <w:t>62</w:t>
        </w:r>
        <w:r>
          <w:fldChar w:fldCharType="end"/>
        </w:r>
      </w:hyperlink>
    </w:p>
    <w:p>
      <w:pPr>
        <w:pStyle w:val="TOC2"/>
        <w:tabs>
          <w:tab w:val="right" w:leader="dot" w:pos="8306"/>
        </w:tabs>
      </w:pPr>
      <w:hyperlink w:anchor="_Toc19951" w:history="1">
        <w:r>
          <w:rPr>
            <w:rFonts w:ascii="仿宋" w:eastAsia="仿宋" w:hAnsi="仿宋" w:cs="仿宋" w:hint="eastAsia"/>
            <w:lang w:eastAsia="zh-CN"/>
          </w:rPr>
          <w:t>(二)、供应商选择与合作</w:t>
        </w:r>
        <w:r>
          <w:tab/>
        </w:r>
        <w:r>
          <w:fldChar w:fldCharType="begin"/>
        </w:r>
        <w:r>
          <w:instrText xml:space="preserve"> PAGEREF _Toc19951 \h </w:instrText>
        </w:r>
        <w:r>
          <w:fldChar w:fldCharType="separate"/>
        </w:r>
        <w:r>
          <w:t>64</w:t>
        </w:r>
        <w:r>
          <w:fldChar w:fldCharType="end"/>
        </w:r>
      </w:hyperlink>
    </w:p>
    <w:p>
      <w:pPr>
        <w:pStyle w:val="TOC2"/>
        <w:tabs>
          <w:tab w:val="right" w:leader="dot" w:pos="8306"/>
        </w:tabs>
      </w:pPr>
      <w:hyperlink w:anchor="_Toc23474" w:history="1">
        <w:r>
          <w:rPr>
            <w:rFonts w:ascii="仿宋" w:eastAsia="仿宋" w:hAnsi="仿宋" w:cs="仿宋" w:hint="eastAsia"/>
            <w:lang w:eastAsia="zh-CN"/>
          </w:rPr>
          <w:t>(三)、物流与库存管理</w:t>
        </w:r>
        <w:r>
          <w:tab/>
        </w:r>
        <w:r>
          <w:fldChar w:fldCharType="begin"/>
        </w:r>
        <w:r>
          <w:instrText xml:space="preserve"> PAGEREF _Toc23474 \h </w:instrText>
        </w:r>
        <w:r>
          <w:fldChar w:fldCharType="separate"/>
        </w:r>
        <w:r>
          <w:t>65</w:t>
        </w:r>
        <w:r>
          <w:fldChar w:fldCharType="end"/>
        </w:r>
      </w:hyperlink>
    </w:p>
    <w:p>
      <w:pPr>
        <w:pStyle w:val="TOC1"/>
        <w:tabs>
          <w:tab w:val="right" w:leader="dot" w:pos="8306"/>
        </w:tabs>
      </w:pPr>
      <w:hyperlink w:anchor="_Toc7748" w:history="1">
        <w:r>
          <w:rPr>
            <w:rFonts w:ascii="仿宋" w:eastAsia="仿宋" w:hAnsi="仿宋" w:cs="仿宋" w:hint="eastAsia"/>
            <w:lang w:eastAsia="zh-CN"/>
          </w:rPr>
          <w:t>十四、细胞因子制剂项目实施保障措施</w:t>
        </w:r>
        <w:r>
          <w:tab/>
        </w:r>
        <w:r>
          <w:fldChar w:fldCharType="begin"/>
        </w:r>
        <w:r>
          <w:instrText xml:space="preserve"> PAGEREF _Toc7748 \h </w:instrText>
        </w:r>
        <w:r>
          <w:fldChar w:fldCharType="separate"/>
        </w:r>
        <w:r>
          <w:t>66</w:t>
        </w:r>
        <w:r>
          <w:fldChar w:fldCharType="end"/>
        </w:r>
      </w:hyperlink>
    </w:p>
    <w:p>
      <w:pPr>
        <w:pStyle w:val="TOC2"/>
        <w:tabs>
          <w:tab w:val="right" w:leader="dot" w:pos="8306"/>
        </w:tabs>
      </w:pPr>
      <w:hyperlink w:anchor="_Toc12780" w:history="1">
        <w:r>
          <w:rPr>
            <w:rFonts w:ascii="仿宋" w:eastAsia="仿宋" w:hAnsi="仿宋" w:cs="仿宋" w:hint="eastAsia"/>
            <w:lang w:eastAsia="zh-CN"/>
          </w:rPr>
          <w:t>(一)、细胞因子制剂项目实施保障机制</w:t>
        </w:r>
        <w:r>
          <w:tab/>
        </w:r>
        <w:r>
          <w:fldChar w:fldCharType="begin"/>
        </w:r>
        <w:r>
          <w:instrText xml:space="preserve"> PAGEREF _Toc12780 \h </w:instrText>
        </w:r>
        <w:r>
          <w:fldChar w:fldCharType="separate"/>
        </w:r>
        <w:r>
          <w:t>66</w:t>
        </w:r>
        <w:r>
          <w:fldChar w:fldCharType="end"/>
        </w:r>
      </w:hyperlink>
    </w:p>
    <w:p>
      <w:pPr>
        <w:pStyle w:val="TOC2"/>
        <w:tabs>
          <w:tab w:val="right" w:leader="dot" w:pos="8306"/>
        </w:tabs>
      </w:pPr>
      <w:hyperlink w:anchor="_Toc18439" w:history="1">
        <w:r>
          <w:rPr>
            <w:rFonts w:ascii="仿宋" w:eastAsia="仿宋" w:hAnsi="仿宋" w:cs="仿宋" w:hint="eastAsia"/>
            <w:lang w:eastAsia="zh-CN"/>
          </w:rPr>
          <w:t>(二)、细胞因子制剂项目法律合规要求</w:t>
        </w:r>
        <w:r>
          <w:tab/>
        </w:r>
        <w:r>
          <w:fldChar w:fldCharType="begin"/>
        </w:r>
        <w:r>
          <w:instrText xml:space="preserve"> PAGEREF _Toc18439 \h </w:instrText>
        </w:r>
        <w:r>
          <w:fldChar w:fldCharType="separate"/>
        </w:r>
        <w:r>
          <w:t>70</w:t>
        </w:r>
        <w:r>
          <w:fldChar w:fldCharType="end"/>
        </w:r>
      </w:hyperlink>
    </w:p>
    <w:p>
      <w:pPr>
        <w:pStyle w:val="TOC2"/>
        <w:tabs>
          <w:tab w:val="right" w:leader="dot" w:pos="8306"/>
        </w:tabs>
      </w:pPr>
      <w:hyperlink w:anchor="_Toc10478" w:history="1">
        <w:r>
          <w:rPr>
            <w:rFonts w:ascii="仿宋" w:eastAsia="仿宋" w:hAnsi="仿宋" w:cs="仿宋" w:hint="eastAsia"/>
            <w:lang w:eastAsia="zh-CN"/>
          </w:rPr>
          <w:t>(三)、细胞因子制剂项目合同管理与法律事务</w:t>
        </w:r>
        <w:r>
          <w:tab/>
        </w:r>
        <w:r>
          <w:fldChar w:fldCharType="begin"/>
        </w:r>
        <w:r>
          <w:instrText xml:space="preserve"> PAGEREF _Toc10478 \h </w:instrText>
        </w:r>
        <w:r>
          <w:fldChar w:fldCharType="separate"/>
        </w:r>
        <w:r>
          <w:t>74</w:t>
        </w:r>
        <w:r>
          <w:fldChar w:fldCharType="end"/>
        </w:r>
      </w:hyperlink>
    </w:p>
    <w:p>
      <w:pPr>
        <w:pStyle w:val="TOC2"/>
        <w:tabs>
          <w:tab w:val="right" w:leader="dot" w:pos="8306"/>
        </w:tabs>
      </w:pPr>
      <w:hyperlink w:anchor="_Toc6466" w:history="1">
        <w:r>
          <w:rPr>
            <w:rFonts w:ascii="仿宋" w:eastAsia="仿宋" w:hAnsi="仿宋" w:cs="仿宋" w:hint="eastAsia"/>
            <w:lang w:eastAsia="zh-CN"/>
          </w:rPr>
          <w:t>(四)、细胞因子制剂项目知识产权保护策略</w:t>
        </w:r>
        <w:r>
          <w:tab/>
        </w:r>
        <w:r>
          <w:fldChar w:fldCharType="begin"/>
        </w:r>
        <w:r>
          <w:instrText xml:space="preserve"> PAGEREF _Toc6466 \h </w:instrText>
        </w:r>
        <w:r>
          <w:fldChar w:fldCharType="separate"/>
        </w:r>
        <w:r>
          <w:t>80</w:t>
        </w:r>
        <w:r>
          <w:fldChar w:fldCharType="end"/>
        </w:r>
      </w:hyperlink>
    </w:p>
    <w:p>
      <w:pPr>
        <w:pStyle w:val="TOC1"/>
        <w:tabs>
          <w:tab w:val="right" w:leader="dot" w:pos="8306"/>
        </w:tabs>
      </w:pPr>
      <w:hyperlink w:anchor="_Toc22810" w:history="1">
        <w:r>
          <w:rPr>
            <w:rFonts w:ascii="仿宋" w:eastAsia="仿宋" w:hAnsi="仿宋" w:cs="仿宋" w:hint="eastAsia"/>
            <w:lang w:eastAsia="zh-CN"/>
          </w:rPr>
          <w:t>十五、营销与推广策略</w:t>
        </w:r>
        <w:r>
          <w:tab/>
        </w:r>
        <w:r>
          <w:fldChar w:fldCharType="begin"/>
        </w:r>
        <w:r>
          <w:instrText xml:space="preserve"> PAGEREF _Toc22810 \h </w:instrText>
        </w:r>
        <w:r>
          <w:fldChar w:fldCharType="separate"/>
        </w:r>
        <w:r>
          <w:t>83</w:t>
        </w:r>
        <w:r>
          <w:fldChar w:fldCharType="end"/>
        </w:r>
      </w:hyperlink>
    </w:p>
    <w:p>
      <w:pPr>
        <w:pStyle w:val="TOC2"/>
        <w:tabs>
          <w:tab w:val="right" w:leader="dot" w:pos="8306"/>
        </w:tabs>
      </w:pPr>
      <w:hyperlink w:anchor="_Toc18762" w:history="1">
        <w:r>
          <w:rPr>
            <w:rFonts w:ascii="仿宋" w:eastAsia="仿宋" w:hAnsi="仿宋" w:cs="仿宋" w:hint="eastAsia"/>
            <w:lang w:eastAsia="zh-CN"/>
          </w:rPr>
          <w:t>(一)、产品/服务定位与特点</w:t>
        </w:r>
        <w:r>
          <w:tab/>
        </w:r>
        <w:r>
          <w:fldChar w:fldCharType="begin"/>
        </w:r>
        <w:r>
          <w:instrText xml:space="preserve"> PAGEREF _Toc18762 \h </w:instrText>
        </w:r>
        <w:r>
          <w:fldChar w:fldCharType="separate"/>
        </w:r>
        <w:r>
          <w:t>83</w:t>
        </w:r>
        <w:r>
          <w:fldChar w:fldCharType="end"/>
        </w:r>
      </w:hyperlink>
    </w:p>
    <w:p>
      <w:pPr>
        <w:pStyle w:val="TOC2"/>
        <w:tabs>
          <w:tab w:val="right" w:leader="dot" w:pos="8306"/>
        </w:tabs>
      </w:pPr>
      <w:hyperlink w:anchor="_Toc772" w:history="1">
        <w:r>
          <w:rPr>
            <w:rFonts w:ascii="仿宋" w:eastAsia="仿宋" w:hAnsi="仿宋" w:cs="仿宋" w:hint="eastAsia"/>
            <w:lang w:eastAsia="zh-CN"/>
          </w:rPr>
          <w:t>(二)、市场定位与竞争分析</w:t>
        </w:r>
        <w:r>
          <w:tab/>
        </w:r>
        <w:r>
          <w:fldChar w:fldCharType="begin"/>
        </w:r>
        <w:r>
          <w:instrText xml:space="preserve"> PAGEREF _Toc772 \h </w:instrText>
        </w:r>
        <w:r>
          <w:fldChar w:fldCharType="separate"/>
        </w:r>
        <w:r>
          <w:t>84</w:t>
        </w:r>
        <w:r>
          <w:fldChar w:fldCharType="end"/>
        </w:r>
      </w:hyperlink>
    </w:p>
    <w:p>
      <w:pPr>
        <w:pStyle w:val="TOC2"/>
        <w:tabs>
          <w:tab w:val="right" w:leader="dot" w:pos="8306"/>
        </w:tabs>
      </w:pPr>
      <w:hyperlink w:anchor="_Toc10923" w:history="1">
        <w:r>
          <w:rPr>
            <w:rFonts w:ascii="仿宋" w:eastAsia="仿宋" w:hAnsi="仿宋" w:cs="仿宋" w:hint="eastAsia"/>
            <w:lang w:eastAsia="zh-CN"/>
          </w:rPr>
          <w:t>(三)、营销渠道与策略</w:t>
        </w:r>
        <w:r>
          <w:tab/>
        </w:r>
        <w:r>
          <w:fldChar w:fldCharType="begin"/>
        </w:r>
        <w:r>
          <w:instrText xml:space="preserve"> PAGEREF _Toc10923 \h </w:instrText>
        </w:r>
        <w:r>
          <w:fldChar w:fldCharType="separate"/>
        </w:r>
        <w:r>
          <w:t>86</w:t>
        </w:r>
        <w:r>
          <w:fldChar w:fldCharType="end"/>
        </w:r>
      </w:hyperlink>
    </w:p>
    <w:p>
      <w:pPr>
        <w:pStyle w:val="TOC2"/>
        <w:tabs>
          <w:tab w:val="right" w:leader="dot" w:pos="8306"/>
        </w:tabs>
      </w:pPr>
      <w:hyperlink w:anchor="_Toc6696" w:history="1">
        <w:r>
          <w:rPr>
            <w:rFonts w:ascii="仿宋" w:eastAsia="仿宋" w:hAnsi="仿宋" w:cs="仿宋" w:hint="eastAsia"/>
            <w:lang w:eastAsia="zh-CN"/>
          </w:rPr>
          <w:t>(四)、推广与宣传活动</w:t>
        </w:r>
        <w:r>
          <w:tab/>
        </w:r>
        <w:r>
          <w:fldChar w:fldCharType="begin"/>
        </w:r>
        <w:r>
          <w:instrText xml:space="preserve"> PAGEREF _Toc6696 \h </w:instrText>
        </w:r>
        <w:r>
          <w:fldChar w:fldCharType="separate"/>
        </w:r>
        <w:r>
          <w:t>87</w:t>
        </w:r>
        <w:r>
          <w:fldChar w:fldCharType="end"/>
        </w:r>
      </w:hyperlink>
    </w:p>
    <w:p>
      <w:pPr>
        <w:pStyle w:val="TOC1"/>
        <w:tabs>
          <w:tab w:val="right" w:leader="dot" w:pos="8306"/>
        </w:tabs>
      </w:pPr>
      <w:hyperlink w:anchor="_Toc10632" w:history="1">
        <w:r>
          <w:rPr>
            <w:rFonts w:ascii="仿宋" w:eastAsia="仿宋" w:hAnsi="仿宋" w:cs="仿宋" w:hint="eastAsia"/>
            <w:lang w:eastAsia="zh-CN"/>
          </w:rPr>
          <w:t>十六、细胞因子制剂项目实施时间节点</w:t>
        </w:r>
        <w:r>
          <w:tab/>
        </w:r>
        <w:r>
          <w:fldChar w:fldCharType="begin"/>
        </w:r>
        <w:r>
          <w:instrText xml:space="preserve"> PAGEREF _Toc10632 \h </w:instrText>
        </w:r>
        <w:r>
          <w:fldChar w:fldCharType="separate"/>
        </w:r>
        <w:r>
          <w:t>92</w:t>
        </w:r>
        <w:r>
          <w:fldChar w:fldCharType="end"/>
        </w:r>
      </w:hyperlink>
    </w:p>
    <w:p>
      <w:pPr>
        <w:pStyle w:val="TOC2"/>
        <w:tabs>
          <w:tab w:val="right" w:leader="dot" w:pos="8306"/>
        </w:tabs>
      </w:pPr>
      <w:hyperlink w:anchor="_Toc28239" w:history="1">
        <w:r>
          <w:rPr>
            <w:rFonts w:ascii="仿宋" w:eastAsia="仿宋" w:hAnsi="仿宋" w:cs="仿宋" w:hint="eastAsia"/>
            <w:lang w:eastAsia="zh-CN"/>
          </w:rPr>
          <w:t>(一)、细胞因子制剂项目启动阶段时间节点</w:t>
        </w:r>
        <w:r>
          <w:tab/>
        </w:r>
        <w:r>
          <w:fldChar w:fldCharType="begin"/>
        </w:r>
        <w:r>
          <w:instrText xml:space="preserve"> PAGEREF _Toc28239 \h </w:instrText>
        </w:r>
        <w:r>
          <w:fldChar w:fldCharType="separate"/>
        </w:r>
        <w:r>
          <w:t>92</w:t>
        </w:r>
        <w:r>
          <w:fldChar w:fldCharType="end"/>
        </w:r>
      </w:hyperlink>
    </w:p>
    <w:p>
      <w:pPr>
        <w:pStyle w:val="TOC2"/>
        <w:tabs>
          <w:tab w:val="right" w:leader="dot" w:pos="8306"/>
        </w:tabs>
      </w:pPr>
      <w:hyperlink w:anchor="_Toc25076" w:history="1">
        <w:r>
          <w:rPr>
            <w:rFonts w:ascii="仿宋" w:eastAsia="仿宋" w:hAnsi="仿宋" w:cs="仿宋" w:hint="eastAsia"/>
            <w:lang w:eastAsia="zh-CN"/>
          </w:rPr>
          <w:t>(二)、细胞因子制剂项目执行阶段时间节点</w:t>
        </w:r>
        <w:r>
          <w:tab/>
        </w:r>
        <w:r>
          <w:fldChar w:fldCharType="begin"/>
        </w:r>
        <w:r>
          <w:instrText xml:space="preserve"> PAGEREF _Toc25076 \h </w:instrText>
        </w:r>
        <w:r>
          <w:fldChar w:fldCharType="separate"/>
        </w:r>
        <w:r>
          <w:t>93</w:t>
        </w:r>
        <w:r>
          <w:fldChar w:fldCharType="end"/>
        </w:r>
      </w:hyperlink>
    </w:p>
    <w:p>
      <w:pPr>
        <w:pStyle w:val="TOC2"/>
        <w:tabs>
          <w:tab w:val="right" w:leader="dot" w:pos="8306"/>
        </w:tabs>
      </w:pPr>
      <w:hyperlink w:anchor="_Toc12548" w:history="1">
        <w:r>
          <w:rPr>
            <w:rFonts w:ascii="仿宋" w:eastAsia="仿宋" w:hAnsi="仿宋" w:cs="仿宋" w:hint="eastAsia"/>
            <w:lang w:eastAsia="zh-CN"/>
          </w:rPr>
          <w:t>(三)、细胞因子制剂项目完成阶段时间节点</w:t>
        </w:r>
        <w:r>
          <w:tab/>
        </w:r>
        <w:r>
          <w:fldChar w:fldCharType="begin"/>
        </w:r>
        <w:r>
          <w:instrText xml:space="preserve"> PAGEREF _Toc12548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90"/>
      <w:r>
        <w:rPr>
          <w:rFonts w:ascii="仿宋" w:eastAsia="仿宋" w:hAnsi="仿宋" w:cs="仿宋" w:hint="eastAsia"/>
          <w:sz w:val="28"/>
          <w:lang w:eastAsia="zh-CN"/>
        </w:rPr>
        <w:t>一、细胞因子制剂项目概论</w:t>
      </w:r>
      <w:bookmarkEnd w:id="2"/>
    </w:p>
    <w:p>
      <w:pPr>
        <w:pStyle w:val="Heading2"/>
        <w:rPr>
          <w:rFonts w:ascii="仿宋" w:eastAsia="仿宋" w:hAnsi="仿宋" w:cs="仿宋" w:hint="eastAsia"/>
          <w:lang w:eastAsia="zh-CN"/>
        </w:rPr>
      </w:pPr>
      <w:bookmarkStart w:id="3" w:name="_Toc29068"/>
      <w:r>
        <w:rPr>
          <w:rFonts w:ascii="仿宋" w:eastAsia="仿宋" w:hAnsi="仿宋" w:cs="仿宋" w:hint="eastAsia"/>
          <w:lang w:eastAsia="zh-CN"/>
        </w:rPr>
        <w:t>(一)、细胞因子制剂项目概况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起源追溯至对市场的深入洞察。市场的不断演变与变革为细胞因子制剂项目提供了难得的机遇。当前市场存在的需求缺口和变革的大环境共同构成了细胞因子制剂项目的背景。这个细胞因子制剂项目旨在充分利用市场机遇，填补行业中尚未满足的需求，为客户提供全新的解决方案。市场的变革和需求的增长使得这个细胞因子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细胞因子制剂项目名称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正式命名为细胞因子制剂。这个名称不仅仅是一个标识，更代表了细胞因子制剂项目的核心理念和愿景。它蕴含着细胞因子制剂项目所要解决问题的关键字，具有强烈的表达和辨识度，为细胞因子制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细胞因子制剂项目目标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核心目标是提供一种全新、高效的解决方案，满足客户日益增长的需求。细胞因子制剂项目追求的不仅仅是满足市场需求，更是在市场中获得卓越的竞争优势。通过不断提升产品或服务的质量和创新水平，细胞因子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细胞因子制剂项目范围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全面涵盖了产品研发、制造、市场推广和售后服务，确保从产品设计到最终用户体验的全方位关注。这一全面的细胞因子制剂项目范围是为了确保细胞因子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细胞因子制剂项目时间表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细胞因子制剂项目计划在未来18个月内完成，包括研发、测试、市场试点和正式推出等不同阶段。这个时间表的合理设计是为了确保细胞因子制剂项目各个阶段的顺利推进，以便按时交付高质量的成果。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细胞因子制剂项目预算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总预算估算为XX百万美元，主要分配在研发、市场推广、人员培训和运营等方面。这一充足的预算为细胞因子制剂项目提供了充足的资源，确保细胞因子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细胞因子制剂项目风险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可能面临的风险包括市场接受度低、技术难题、竞争激烈等。细胞因子制剂项目团队已经制定了相应的风险应对计划，通过前瞻性的风险管理，确保细胞因子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细胞因子制剂项目团队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细胞因子制剂项目汇聚了一支经验丰富、多领域专业素养的核心团队，确保细胞因子制剂项目在各个方面都能拥有高水平的执行力。团队的协同作战是细胞因子制剂项目成功的关键因素之一。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细胞因子制剂项目背景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细胞因子制剂项目的背景根植于市场对更高效、创新产品的渴望，同时也受到科技发展对行业格局的深刻改变的影响。这为细胞因子制剂项目提供了广阔的发展空间和市场需求。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细胞因子制剂项目现状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截至目前，细胞因子制剂项目已完成市场调研和技术验证，取得了初步的成功。这为细胞因子制剂项目在未来的发展奠定了坚实的基础，为更远大的目标打下了坚实的基石。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727"/>
      <w:r>
        <w:rPr>
          <w:rFonts w:ascii="仿宋" w:eastAsia="仿宋" w:hAnsi="仿宋" w:cs="仿宋" w:hint="eastAsia"/>
          <w:sz w:val="28"/>
          <w:lang w:eastAsia="zh-CN"/>
        </w:rPr>
        <w:t>(二)、细胞因子制剂项目目标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keyword》细胞因子制剂项目首要业务目标是在市场中占据有利地位，实现产品/服务的成功推广和销售。通过不断提升产品质量、创新性，细胞因子制剂项目追求成为行业中的领导者，赢得更多客户的青睐。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在科技迅速发展的时代，细胞因子制剂项目着眼于技术创新。通过持续的研发和技术升级，细胞因子制剂项目旨在推出更具创新性的产品或服务，以满足市场对新鲜、先进解决方案的需求。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为了建立可持续的客户关系，细胞因子制剂项目设定了客户满意度目标。通过提供卓越的产品质量和优质的客户服务，细胞因子制剂项目追求赢得客户的信任和忠诚度，确保他们的满意度达到行业领先水平。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细胞因子制剂项目注重社会责任和可持续发展。通过实施环保、社会责任细胞因子制剂项目，细胞因子制剂项目致力于在经济发展的同时保护环境，促进社会公平，实现可持续经营。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细胞因子制剂项目的团队是实现目标的核心驱动力。因此，细胞因子制剂项目设定了团队发展目标，包括提升团队成员的专业技能、培养领导力，以及搭建协同高效的团队工作氛围。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808"/>
      <w:r>
        <w:rPr>
          <w:rFonts w:ascii="仿宋" w:eastAsia="仿宋" w:hAnsi="仿宋" w:cs="仿宋" w:hint="eastAsia"/>
          <w:sz w:val="28"/>
          <w:lang w:eastAsia="zh-CN"/>
        </w:rPr>
        <w:t>(三)、细胞因子制剂项目提出的理由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细胞因子制剂项目提出的理由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提出源于对市场机遇的深刻洞察。当前市场中存在的需求缺口和行业发展趋势表明，有巨大的商业机会等待被开发。通过准确捕捉市场机遇，细胞因子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理念基于对技术创新的信仰。通过持续的研发和技术投入，细胞因子制剂项目有望推出更具创新性的产品或服务。在科技飞速发展的当下，细胞因子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提出是为了增强企业的行业竞争力。通过提升产品或服务的质量和独特性，细胞因子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响应了消费者需求的变化。随着社会和科技的不断发展，消费者对产品和服务的需求也在发生变化。通过深入了解并及时回应消费者的新需求，细胞因子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细胞因子制剂项目的提出是企业战略发展规划的一部分。在面对日益激烈的市场竞争和不断变化的商业环境中，细胞因子制剂项目作为企业战略的一环，旨在为企业开辟新的增长领域，巩固企业在行业中的地位。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提出不仅仅是基于商业考量，还注重社会责任。通过推出环保、社会责任等方面的细胞因子制剂项目，细胞因子制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细胞因子制剂项目的提出反映了对利益相关者期望的关注。包括客户、员工、投资者等利益相关者在企业发展中都有着各自的期望，细胞因子制剂项目力求在满足这些期望的同时，取得更大的共赢。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034"/>
      <w:r>
        <w:rPr>
          <w:rFonts w:ascii="仿宋" w:eastAsia="仿宋" w:hAnsi="仿宋" w:cs="仿宋" w:hint="eastAsia"/>
          <w:sz w:val="28"/>
          <w:lang w:eastAsia="zh-CN"/>
        </w:rPr>
        <w:t>(四)、细胞因子制剂项目意义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在实施细胞因子制剂项目的过程中，我们不仅仅是在追逐商业成功，更是为企业和社会的多个层面创造了深远的意义。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项目的首要意义在于提升企业的市场竞争力。通过持续的创新和对产品质量的高标准要求，细胞因子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胞因子制剂项目的推进将促使行业技术水平的提升。通过引入先进技术和创新性解决方案，细胞因子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细胞因子制剂项目不仅创造了大量就业机会，提高了就业水平，还注重社会责任和环保。通过参与社会公益事业和推动环保细胞因子制剂项目，细胞因子制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综合而言，细胞因子制剂项目意义重大，不仅推动了企业的发展，也为行业和社会的进步贡献了积极力量。这是一个全面而深刻的影响，将在未来产生可持续的正面效应。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01"/>
      <w:r>
        <w:rPr>
          <w:rFonts w:ascii="仿宋" w:eastAsia="仿宋" w:hAnsi="仿宋" w:cs="仿宋" w:hint="eastAsia"/>
          <w:sz w:val="28"/>
          <w:lang w:eastAsia="zh-CN"/>
        </w:rPr>
        <w:t>(五)、细胞因子制剂项目背景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在当今迅猛发展的商业环境中，细胞因子制剂项目的动因根植于对多方面因素的审慎考量。这个细胞因子制剂项目的提出并非孤立的决策，而是对企业所处背景深入思考的产物。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细胞因子制剂项目背后的首要原因。科技的迅速发展和全球市场的快速变化使得企业必须灵活应对。细胞因子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竞争的激烈程度也是细胞因子制剂项目背景中不可忽视的一环。企业需要在激烈竞争中脱颖而出，为此，细胞因子制剂项目致力于打破常规，提供独特的价值主张，以吸引客户并确保市场份额的增长。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技术的迅速发展为企业带来了机遇与挑战。作为细胞因子制剂项目启动的背景之一，对新兴技术的应用将有助于提升企业的技术水平，使其在不断演进的商业环境中保持竞争优势。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此外，社会对企业责任的期望也在逐渐升高。细胞因子制剂项目充分融入了社会责任的理念，通过可持续经营和社会公益细胞因子制剂项目，企图为社会贡献一份力量，在商业成功的同时关注社会价值。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792"/>
      <w:r>
        <w:rPr>
          <w:rFonts w:ascii="仿宋" w:eastAsia="仿宋" w:hAnsi="仿宋" w:cs="仿宋" w:hint="eastAsia"/>
          <w:sz w:val="28"/>
          <w:lang w:eastAsia="zh-CN"/>
        </w:rPr>
        <w:t>二、细胞因子制剂项目土建工程</w:t>
      </w:r>
      <w:bookmarkEnd w:id="8"/>
    </w:p>
    <w:p>
      <w:pPr>
        <w:pStyle w:val="Heading2"/>
        <w:rPr>
          <w:rFonts w:ascii="仿宋" w:eastAsia="仿宋" w:hAnsi="仿宋" w:cs="仿宋" w:hint="eastAsia"/>
          <w:lang w:eastAsia="zh-CN"/>
        </w:rPr>
      </w:pPr>
      <w:bookmarkStart w:id="9" w:name="_Toc1047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在细胞因子制剂项目的建筑工程设计中，我们将秉承一系列重要的设计原则，以确保细胞因子制剂项目建筑在功能、美观、可持续性等方面达到最佳效果。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首要原则是确保建筑的功能性得到最大化的发挥。我们将充分理解细胞因子制剂项目的实际需求，合理布局各个功能区域，保证建筑在满足业务需求的同时，提供高效的工作环境。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在建筑设计中，我们将综合考虑建设和运营成本。通过精细的经济效益分析，确保设计方案在高效利用资源的同时，对细胞因子制剂项目的长期盈利能力有积极的贡献。</w:t>
      </w:r>
    </w:p>
    <w:p>
      <w:pPr>
        <w:pStyle w:val="Heading2"/>
        <w:ind w:firstLine="560" w:firstLineChars="200"/>
        <w:rPr>
          <w:rFonts w:ascii="仿宋" w:eastAsia="仿宋" w:hAnsi="仿宋" w:cs="仿宋" w:hint="eastAsia"/>
          <w:sz w:val="28"/>
          <w:lang w:eastAsia="zh-CN"/>
        </w:rPr>
      </w:pPr>
      <w:bookmarkStart w:id="10" w:name="_Toc1848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因子制剂项目的土建工程设计中，我们将精准设定设计年限，结合细胞因子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胞因子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5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细胞因子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胞因子制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胞因子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31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本期工程细胞因子制剂项目预计总建筑面积XXX平方米，其中：计容建筑面积XXX平方米，计划建筑工程投资XX万元，占细胞因子制剂项目总投资的XX%。</w:t>
      </w:r>
    </w:p>
    <w:p>
      <w:pPr>
        <w:pStyle w:val="Heading1"/>
        <w:ind w:firstLine="560" w:firstLineChars="200"/>
        <w:rPr>
          <w:rFonts w:ascii="仿宋" w:eastAsia="仿宋" w:hAnsi="仿宋" w:cs="仿宋" w:hint="eastAsia"/>
          <w:sz w:val="28"/>
          <w:lang w:eastAsia="zh-CN"/>
        </w:rPr>
      </w:pPr>
      <w:bookmarkStart w:id="13" w:name="_Toc2957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4706"/>
      <w:r>
        <w:rPr>
          <w:rFonts w:ascii="仿宋" w:eastAsia="仿宋" w:hAnsi="仿宋" w:cs="仿宋" w:hint="eastAsia"/>
          <w:lang w:eastAsia="zh-CN"/>
        </w:rPr>
        <w:t>(一)、细胞因子制剂行业分析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细胞因子制剂行业一直以来都是市场的关注焦点。行业内的发展趋势、竞争态势以及潜在机会都对细胞因子制剂项目的推进产生深远的影响。通过深入研究行业的整体概貌，我们将更好地理解行业的核心特征，为细胞因子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因子制剂行业，技术一直是推动创新和发展的关键因素。我们将对当前技术趋势进行详尽分析，包括但不限于人工智能、大数据应用、先进制造技术等。这有助于细胞因子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细胞因子制剂项目成功的基础。我们将对主要竞争对手进行深入研究，包括其市场份额、产品特点、市场定位等。通过全面了解竞争对手的优势和劣势，细胞因子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6213"/>
      <w:r>
        <w:rPr>
          <w:rFonts w:ascii="仿宋" w:eastAsia="仿宋" w:hAnsi="仿宋" w:cs="仿宋" w:hint="eastAsia"/>
          <w:sz w:val="28"/>
          <w:lang w:eastAsia="zh-CN"/>
        </w:rPr>
        <w:t>(二)、细胞因子制剂市场分析预测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细胞因子制剂市场未来的增长趋势。这包括市场的整体规模、各细分领域的发展趋势等。细胞因子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细胞因子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细胞因子制剂项目实施过程中需要充分考虑的因素。我们将对市场风险进行全面评估，包括但不限于政策法规风险、市场竞争风险、技术变革风险等。通过对潜在风险的深入分析，细胞因子制剂项目可以制定相应的风险缓解策略，降低不确定性对细胞因子制剂项目的影响。</w:t>
      </w:r>
    </w:p>
    <w:p>
      <w:pPr>
        <w:pStyle w:val="Heading1"/>
        <w:ind w:firstLine="560" w:firstLineChars="200"/>
        <w:rPr>
          <w:rFonts w:ascii="仿宋" w:eastAsia="仿宋" w:hAnsi="仿宋" w:cs="仿宋" w:hint="eastAsia"/>
          <w:sz w:val="28"/>
          <w:lang w:eastAsia="zh-CN"/>
        </w:rPr>
      </w:pPr>
      <w:bookmarkStart w:id="16" w:name="_Toc3643"/>
      <w:r>
        <w:rPr>
          <w:rFonts w:ascii="仿宋" w:eastAsia="仿宋" w:hAnsi="仿宋" w:cs="仿宋" w:hint="eastAsia"/>
          <w:sz w:val="28"/>
          <w:lang w:eastAsia="zh-CN"/>
        </w:rPr>
        <w:t>四、细胞因子制剂项目选址可行性分析</w:t>
      </w:r>
      <w:bookmarkEnd w:id="16"/>
    </w:p>
    <w:p>
      <w:pPr>
        <w:pStyle w:val="Heading2"/>
        <w:rPr>
          <w:rFonts w:ascii="仿宋" w:eastAsia="仿宋" w:hAnsi="仿宋" w:cs="仿宋" w:hint="eastAsia"/>
          <w:lang w:eastAsia="zh-CN"/>
        </w:rPr>
      </w:pPr>
      <w:bookmarkStart w:id="17" w:name="_Toc19099"/>
      <w:r>
        <w:rPr>
          <w:rFonts w:ascii="仿宋" w:eastAsia="仿宋" w:hAnsi="仿宋" w:cs="仿宋" w:hint="eastAsia"/>
          <w:lang w:eastAsia="zh-CN"/>
        </w:rPr>
        <w:t>(一)、细胞因子制剂项目选址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该细胞因子制剂项目选址位于XX省XX市XX区XXX街道</w:t>
      </w:r>
    </w:p>
    <w:p>
      <w:pPr>
        <w:pStyle w:val="Heading2"/>
        <w:ind w:firstLine="560" w:firstLineChars="200"/>
        <w:rPr>
          <w:rFonts w:ascii="仿宋" w:eastAsia="仿宋" w:hAnsi="仿宋" w:cs="仿宋" w:hint="eastAsia"/>
          <w:sz w:val="28"/>
          <w:lang w:eastAsia="zh-CN"/>
        </w:rPr>
      </w:pPr>
      <w:bookmarkStart w:id="18" w:name="_Toc3123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细胞因子制剂项目的征地面积将根据细胞因子制剂项目的实际规模和需求进行精确规划。具体面积XXX平方米，旨在确保细胞因子制剂项目不仅能够满足当前的发展需求，还能够预留空间以适应未来的扩展。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净用地面积是在征地面积基础上去除不可利用面积后的实际可开发用地。具体面积XXX平方米，考虑到环保、交通、安全等多方面因素，以确保细胞因子制剂项目在整体利用效率上达到最优。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细胞因子制剂项目计划建设的建筑总规模具体面积XXX平方米。这一规模的确定综合考虑了细胞因子制剂项目的性质、规模，以及城市规划的相关要求，确保建筑布局与周边环境协调一致。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绿地率是细胞因子制剂项目用地中被规划为绿地的比例。具体面积XXX平方米，旨在通过合理规划绿地，改善细胞因子制剂项目周边环境，提升居民生活质量，并符合城市整体绿化规划。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容积率是用地上可以建设的建筑总体积与用地面积之比。具体面积XXX，通过合理的容积率规划，确保细胞因子制剂项目建筑规模与周边环境和谐共生。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胞因子制剂项目选址与当地城市规划相一致，具体面积XXX平方米。通过与城市规划部门深入沟通，确保细胞因子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胞因子制剂项目选址符合当地产业政策，具体面积XXX平方米。这包括细胞因子制剂项目对当地经济的促进作用，以及对相关产业的带动效应，确保细胞因子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用地总体要求必须符合环保和可持续发展的原则，具体面积XXX平方米。通过采用绿色建筑设计、节能减排等措施，确保细胞因子制剂项目在建设和运营过程中对环境的影响最小化，达到可持续发展的要求。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确保细胞因子制剂项目选址具备必要的公共设施配套，具体面积XXX平方米。这包括交通便利性、教育、医疗等基础设施，以提高居民生活品质，使得细胞因子制剂项目选址更具吸引力。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考虑用地总体要求对当地社会稳定性的影响，具体面积XXX平方米。通过深入了解当地社区反馈，确保细胞因子制剂项目的选址和建设过程对当地社会和谐稳定产生积极作用。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https://d.book118.com/437106056045006034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细胞因子制剂项目规划设计蓝图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4740C"/>
    <w:rsid w:val="0E247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0605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2024-01-18T19:05:00Z</dcterms:created>
  <dcterms:modified xsi:type="dcterms:W3CDTF">2024-01-18T19:05:53Z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5E364D42B7D74C03AC259F6DCD3FA3FA_11</vt:lpwstr>
  </property>
  <property fmtid="{D5CDD505-2E9C-101B-9397-08002B2CF9AE}" pid="3" name="KSOProductBuildVer">
    <vt:lpwstr>2052-12.1.0.16120</vt:lpwstr>
  </property>
</Properties>
</file>