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2E06">
      <w:pPr>
        <w:widowControl/>
        <w:jc w:val="left"/>
        <w:rPr>
          <w:rFonts w:ascii="仿宋" w:eastAsia="仿宋" w:hAnsi="仿宋"/>
          <w:b/>
          <w:sz w:val="40"/>
        </w:rPr>
      </w:pPr>
      <w:bookmarkStart w:id="0" w:name="_GoBack"/>
      <w:bookmarkEnd w:id="0"/>
    </w:p>
    <w:p w:rsidR="00D42E06">
      <w:pPr>
        <w:widowControl/>
        <w:jc w:val="left"/>
        <w:rPr>
          <w:rFonts w:ascii="仿宋" w:eastAsia="仿宋" w:hAnsi="仿宋"/>
          <w:b/>
          <w:sz w:val="40"/>
        </w:rPr>
      </w:pPr>
    </w:p>
    <w:p w:rsidR="00D42E06">
      <w:pPr>
        <w:widowControl/>
        <w:jc w:val="left"/>
        <w:rPr>
          <w:rFonts w:ascii="仿宋" w:eastAsia="仿宋" w:hAnsi="仿宋"/>
          <w:b/>
          <w:sz w:val="40"/>
        </w:rPr>
      </w:pPr>
    </w:p>
    <w:p w:rsidR="00D42E06" w:rsidRPr="00D42E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42E06">
        <w:rPr>
          <w:rFonts w:ascii="宋体" w:eastAsia="宋体" w:hAnsi="宋体" w:hint="eastAsia"/>
          <w:b/>
          <w:sz w:val="60"/>
        </w:rPr>
        <w:t>地球化学元素野外现场快速分析仪风险评估与管理报告</w:t>
      </w:r>
    </w:p>
    <w:p w:rsidR="00D42E06" w:rsidP="00D42E06">
      <w:pPr>
        <w:widowControl/>
        <w:jc w:val="center"/>
        <w:rPr>
          <w:rFonts w:ascii="仿宋" w:eastAsia="仿宋" w:hAnsi="仿宋" w:hint="eastAsia"/>
          <w:b/>
          <w:sz w:val="40"/>
        </w:rPr>
      </w:pPr>
      <w:r w:rsidRPr="00D42E06">
        <w:rPr>
          <w:rFonts w:ascii="仿宋" w:eastAsia="仿宋" w:hAnsi="仿宋" w:hint="eastAsia"/>
          <w:b/>
          <w:sz w:val="40"/>
        </w:rPr>
        <w:t>目录</w:t>
      </w:r>
    </w:p>
    <w:p w:rsidR="00D42E0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_Toc155936345 \h </w:instrText>
      </w:r>
      <w:r>
        <w:rPr>
          <w:noProof/>
        </w:rPr>
        <w:fldChar w:fldCharType="separate"/>
      </w:r>
      <w:r>
        <w:rPr>
          <w:noProof/>
        </w:rPr>
        <w:t>3</w:t>
      </w:r>
      <w:r>
        <w:rPr>
          <w:noProof/>
        </w:rPr>
        <w:fldChar w:fldCharType="end"/>
      </w:r>
    </w:p>
    <w:p w:rsidR="00D42E0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_Toc155936346 \h </w:instrText>
      </w:r>
      <w:r>
        <w:rPr>
          <w:noProof/>
        </w:rPr>
        <w:fldChar w:fldCharType="separate"/>
      </w:r>
      <w:r>
        <w:rPr>
          <w:noProof/>
        </w:rPr>
        <w:t>3</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_Toc155936347 \h </w:instrText>
      </w:r>
      <w:r>
        <w:rPr>
          <w:noProof/>
        </w:rPr>
        <w:fldChar w:fldCharType="separate"/>
      </w:r>
      <w:r>
        <w:rPr>
          <w:noProof/>
        </w:rPr>
        <w:t>3</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_Toc155936348 \h </w:instrText>
      </w:r>
      <w:r>
        <w:rPr>
          <w:noProof/>
        </w:rPr>
        <w:fldChar w:fldCharType="separate"/>
      </w:r>
      <w:r>
        <w:rPr>
          <w:noProof/>
        </w:rPr>
        <w:t>5</w:t>
      </w:r>
      <w:r>
        <w:rPr>
          <w:noProof/>
        </w:rPr>
        <w:fldChar w:fldCharType="end"/>
      </w:r>
    </w:p>
    <w:p w:rsidR="00D42E06">
      <w:pPr>
        <w:pStyle w:val="TOC1"/>
        <w:tabs>
          <w:tab w:val="right" w:leader="dot" w:pos="8296"/>
        </w:tabs>
        <w:rPr>
          <w:noProof/>
        </w:rPr>
      </w:pPr>
      <w:r>
        <w:rPr>
          <w:rFonts w:hint="eastAsia"/>
          <w:noProof/>
        </w:rPr>
        <w:t>二、地球化学元素野外现场快速分析仪项目建筑工程方案</w:t>
      </w:r>
      <w:r>
        <w:rPr>
          <w:noProof/>
        </w:rPr>
        <w:tab/>
      </w:r>
      <w:r>
        <w:rPr>
          <w:noProof/>
        </w:rPr>
        <w:fldChar w:fldCharType="begin"/>
      </w:r>
      <w:r>
        <w:rPr>
          <w:noProof/>
        </w:rPr>
        <w:instrText xml:space="preserve"> PAGEREF _Toc155936349 \h </w:instrText>
      </w:r>
      <w:r>
        <w:rPr>
          <w:noProof/>
        </w:rPr>
        <w:fldChar w:fldCharType="separate"/>
      </w:r>
      <w:r>
        <w:rPr>
          <w:noProof/>
        </w:rPr>
        <w:t>8</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_Toc155936350 \h </w:instrText>
      </w:r>
      <w:r>
        <w:rPr>
          <w:noProof/>
        </w:rPr>
        <w:fldChar w:fldCharType="separate"/>
      </w:r>
      <w:r>
        <w:rPr>
          <w:noProof/>
        </w:rPr>
        <w:t>8</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_Toc155936351 \h </w:instrText>
      </w:r>
      <w:r>
        <w:rPr>
          <w:noProof/>
        </w:rPr>
        <w:fldChar w:fldCharType="separate"/>
      </w:r>
      <w:r>
        <w:rPr>
          <w:noProof/>
        </w:rPr>
        <w:t>10</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_Toc155936352 \h </w:instrText>
      </w:r>
      <w:r>
        <w:rPr>
          <w:noProof/>
        </w:rPr>
        <w:fldChar w:fldCharType="separate"/>
      </w:r>
      <w:r>
        <w:rPr>
          <w:noProof/>
        </w:rPr>
        <w:t>11</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_Toc155936353 \h </w:instrText>
      </w:r>
      <w:r>
        <w:rPr>
          <w:noProof/>
        </w:rPr>
        <w:fldChar w:fldCharType="separate"/>
      </w:r>
      <w:r>
        <w:rPr>
          <w:noProof/>
        </w:rPr>
        <w:t>13</w:t>
      </w:r>
      <w:r>
        <w:rPr>
          <w:noProof/>
        </w:rPr>
        <w:fldChar w:fldCharType="end"/>
      </w:r>
    </w:p>
    <w:p w:rsidR="00D42E0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_Toc155936354 \h </w:instrText>
      </w:r>
      <w:r>
        <w:rPr>
          <w:noProof/>
        </w:rPr>
        <w:fldChar w:fldCharType="separate"/>
      </w:r>
      <w:r>
        <w:rPr>
          <w:noProof/>
        </w:rPr>
        <w:t>14</w:t>
      </w:r>
      <w:r>
        <w:rPr>
          <w:noProof/>
        </w:rPr>
        <w:fldChar w:fldCharType="end"/>
      </w:r>
    </w:p>
    <w:p w:rsidR="00D42E0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_Toc155936355 \h </w:instrText>
      </w:r>
      <w:r>
        <w:rPr>
          <w:noProof/>
        </w:rPr>
        <w:fldChar w:fldCharType="separate"/>
      </w:r>
      <w:r>
        <w:rPr>
          <w:noProof/>
        </w:rPr>
        <w:t>15</w:t>
      </w:r>
      <w:r>
        <w:rPr>
          <w:noProof/>
        </w:rPr>
        <w:fldChar w:fldCharType="end"/>
      </w:r>
    </w:p>
    <w:p w:rsidR="00D42E0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_Toc155936356 \h </w:instrText>
      </w:r>
      <w:r>
        <w:rPr>
          <w:noProof/>
        </w:rPr>
        <w:fldChar w:fldCharType="separate"/>
      </w:r>
      <w:r>
        <w:rPr>
          <w:noProof/>
        </w:rPr>
        <w:t>18</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_Toc155936357 \h </w:instrText>
      </w:r>
      <w:r>
        <w:rPr>
          <w:noProof/>
        </w:rPr>
        <w:fldChar w:fldCharType="separate"/>
      </w:r>
      <w:r>
        <w:rPr>
          <w:noProof/>
        </w:rPr>
        <w:t>18</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_Toc155936358 \h </w:instrText>
      </w:r>
      <w:r>
        <w:rPr>
          <w:noProof/>
        </w:rPr>
        <w:fldChar w:fldCharType="separate"/>
      </w:r>
      <w:r>
        <w:rPr>
          <w:noProof/>
        </w:rPr>
        <w:t>20</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_Toc155936359 \h </w:instrText>
      </w:r>
      <w:r>
        <w:rPr>
          <w:noProof/>
        </w:rPr>
        <w:fldChar w:fldCharType="separate"/>
      </w:r>
      <w:r>
        <w:rPr>
          <w:noProof/>
        </w:rPr>
        <w:t>21</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_Toc155936360 \h </w:instrText>
      </w:r>
      <w:r>
        <w:rPr>
          <w:noProof/>
        </w:rPr>
        <w:fldChar w:fldCharType="separate"/>
      </w:r>
      <w:r>
        <w:rPr>
          <w:noProof/>
        </w:rPr>
        <w:t>23</w:t>
      </w:r>
      <w:r>
        <w:rPr>
          <w:noProof/>
        </w:rPr>
        <w:fldChar w:fldCharType="end"/>
      </w:r>
    </w:p>
    <w:p w:rsidR="00D42E0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_Toc155936361 \h </w:instrText>
      </w:r>
      <w:r>
        <w:rPr>
          <w:noProof/>
        </w:rPr>
        <w:fldChar w:fldCharType="separate"/>
      </w:r>
      <w:r>
        <w:rPr>
          <w:noProof/>
        </w:rPr>
        <w:t>24</w:t>
      </w:r>
      <w:r>
        <w:rPr>
          <w:noProof/>
        </w:rPr>
        <w:fldChar w:fldCharType="end"/>
      </w:r>
    </w:p>
    <w:p w:rsidR="00D42E0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_Toc155936362 \h </w:instrText>
      </w:r>
      <w:r>
        <w:rPr>
          <w:noProof/>
        </w:rPr>
        <w:fldChar w:fldCharType="separate"/>
      </w:r>
      <w:r>
        <w:rPr>
          <w:noProof/>
        </w:rPr>
        <w:t>25</w:t>
      </w:r>
      <w:r>
        <w:rPr>
          <w:noProof/>
        </w:rPr>
        <w:fldChar w:fldCharType="end"/>
      </w:r>
    </w:p>
    <w:p w:rsidR="00D42E06">
      <w:pPr>
        <w:pStyle w:val="TOC1"/>
        <w:tabs>
          <w:tab w:val="right" w:leader="dot" w:pos="8296"/>
        </w:tabs>
        <w:rPr>
          <w:noProof/>
        </w:rPr>
      </w:pPr>
      <w:r>
        <w:rPr>
          <w:rFonts w:hint="eastAsia"/>
          <w:noProof/>
        </w:rPr>
        <w:t>四、地球化学元素野外现场快速分析仪项目风险管理方案</w:t>
      </w:r>
      <w:r>
        <w:rPr>
          <w:noProof/>
        </w:rPr>
        <w:tab/>
      </w:r>
      <w:r>
        <w:rPr>
          <w:noProof/>
        </w:rPr>
        <w:fldChar w:fldCharType="begin"/>
      </w:r>
      <w:r>
        <w:rPr>
          <w:noProof/>
        </w:rPr>
        <w:instrText xml:space="preserve"> PAGEREF _Toc155936363 \h </w:instrText>
      </w:r>
      <w:r>
        <w:rPr>
          <w:noProof/>
        </w:rPr>
        <w:fldChar w:fldCharType="separate"/>
      </w:r>
      <w:r>
        <w:rPr>
          <w:noProof/>
        </w:rPr>
        <w:t>27</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_Toc155936364 \h </w:instrText>
      </w:r>
      <w:r>
        <w:rPr>
          <w:noProof/>
        </w:rPr>
        <w:fldChar w:fldCharType="separate"/>
      </w:r>
      <w:r>
        <w:rPr>
          <w:noProof/>
        </w:rPr>
        <w:t>27</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_Toc155936365 \h </w:instrText>
      </w:r>
      <w:r>
        <w:rPr>
          <w:noProof/>
        </w:rPr>
        <w:fldChar w:fldCharType="separate"/>
      </w:r>
      <w:r>
        <w:rPr>
          <w:noProof/>
        </w:rPr>
        <w:t>29</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_Toc155936366 \h </w:instrText>
      </w:r>
      <w:r>
        <w:rPr>
          <w:noProof/>
        </w:rPr>
        <w:fldChar w:fldCharType="separate"/>
      </w:r>
      <w:r>
        <w:rPr>
          <w:noProof/>
        </w:rPr>
        <w:t>31</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_Toc155936367 \h </w:instrText>
      </w:r>
      <w:r>
        <w:rPr>
          <w:noProof/>
        </w:rPr>
        <w:fldChar w:fldCharType="separate"/>
      </w:r>
      <w:r>
        <w:rPr>
          <w:noProof/>
        </w:rPr>
        <w:t>33</w:t>
      </w:r>
      <w:r>
        <w:rPr>
          <w:noProof/>
        </w:rPr>
        <w:fldChar w:fldCharType="end"/>
      </w:r>
    </w:p>
    <w:p w:rsidR="00D42E0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_Toc155936368 \h </w:instrText>
      </w:r>
      <w:r>
        <w:rPr>
          <w:noProof/>
        </w:rPr>
        <w:fldChar w:fldCharType="separate"/>
      </w:r>
      <w:r>
        <w:rPr>
          <w:noProof/>
        </w:rPr>
        <w:t>35</w:t>
      </w:r>
      <w:r>
        <w:rPr>
          <w:noProof/>
        </w:rPr>
        <w:fldChar w:fldCharType="end"/>
      </w:r>
    </w:p>
    <w:p w:rsidR="00D42E0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_Toc155936369 \h </w:instrText>
      </w:r>
      <w:r>
        <w:rPr>
          <w:noProof/>
        </w:rPr>
        <w:fldChar w:fldCharType="separate"/>
      </w:r>
      <w:r>
        <w:rPr>
          <w:noProof/>
        </w:rPr>
        <w:t>39</w:t>
      </w:r>
      <w:r>
        <w:rPr>
          <w:noProof/>
        </w:rPr>
        <w:fldChar w:fldCharType="end"/>
      </w:r>
    </w:p>
    <w:p w:rsidR="00D42E0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_Toc155936370 \h </w:instrText>
      </w:r>
      <w:r>
        <w:rPr>
          <w:noProof/>
        </w:rPr>
        <w:fldChar w:fldCharType="separate"/>
      </w:r>
      <w:r>
        <w:rPr>
          <w:noProof/>
        </w:rPr>
        <w:t>41</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_Toc155936371 \h </w:instrText>
      </w:r>
      <w:r>
        <w:rPr>
          <w:noProof/>
        </w:rPr>
        <w:fldChar w:fldCharType="separate"/>
      </w:r>
      <w:r>
        <w:rPr>
          <w:noProof/>
        </w:rPr>
        <w:t>41</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_Toc155936372 \h </w:instrText>
      </w:r>
      <w:r>
        <w:rPr>
          <w:noProof/>
        </w:rPr>
        <w:fldChar w:fldCharType="separate"/>
      </w:r>
      <w:r>
        <w:rPr>
          <w:noProof/>
        </w:rPr>
        <w:t>42</w:t>
      </w:r>
      <w:r>
        <w:rPr>
          <w:noProof/>
        </w:rPr>
        <w:fldChar w:fldCharType="end"/>
      </w:r>
    </w:p>
    <w:p w:rsidR="00D42E0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_Toc155936373 \h </w:instrText>
      </w:r>
      <w:r>
        <w:rPr>
          <w:noProof/>
        </w:rPr>
        <w:fldChar w:fldCharType="separate"/>
      </w:r>
      <w:r>
        <w:rPr>
          <w:noProof/>
        </w:rPr>
        <w:t>43</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、地球化学元素野外现场快速分析仪项目选址原则</w:t>
      </w:r>
      <w:r>
        <w:rPr>
          <w:noProof/>
        </w:rPr>
        <w:tab/>
      </w:r>
      <w:r>
        <w:rPr>
          <w:noProof/>
        </w:rPr>
        <w:fldChar w:fldCharType="begin"/>
      </w:r>
      <w:r>
        <w:rPr>
          <w:noProof/>
        </w:rPr>
        <w:instrText xml:space="preserve"> PAGEREF _Toc155936374 \h </w:instrText>
      </w:r>
      <w:r>
        <w:rPr>
          <w:noProof/>
        </w:rPr>
        <w:fldChar w:fldCharType="separate"/>
      </w:r>
      <w:r>
        <w:rPr>
          <w:noProof/>
        </w:rPr>
        <w:t>43</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、地球化学元素野外现场快速分析仪项目选址</w:t>
      </w:r>
      <w:r>
        <w:rPr>
          <w:noProof/>
        </w:rPr>
        <w:tab/>
      </w:r>
      <w:r>
        <w:rPr>
          <w:noProof/>
        </w:rPr>
        <w:fldChar w:fldCharType="begin"/>
      </w:r>
      <w:r>
        <w:rPr>
          <w:noProof/>
        </w:rPr>
        <w:instrText xml:space="preserve"> PAGEREF _Toc155936375 \h </w:instrText>
      </w:r>
      <w:r>
        <w:rPr>
          <w:noProof/>
        </w:rPr>
        <w:fldChar w:fldCharType="separate"/>
      </w:r>
      <w:r>
        <w:rPr>
          <w:noProof/>
        </w:rPr>
        <w:t>45</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_Toc155936376 \h </w:instrText>
      </w:r>
      <w:r>
        <w:rPr>
          <w:noProof/>
        </w:rPr>
        <w:fldChar w:fldCharType="separate"/>
      </w:r>
      <w:r>
        <w:rPr>
          <w:noProof/>
        </w:rPr>
        <w:t>46</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_Toc155936377 \h </w:instrText>
      </w:r>
      <w:r>
        <w:rPr>
          <w:noProof/>
        </w:rPr>
        <w:fldChar w:fldCharType="separate"/>
      </w:r>
      <w:r>
        <w:rPr>
          <w:noProof/>
        </w:rPr>
        <w:t>48</w:t>
      </w:r>
      <w:r>
        <w:rPr>
          <w:noProof/>
        </w:rPr>
        <w:fldChar w:fldCharType="end"/>
      </w:r>
    </w:p>
    <w:p w:rsidR="00D42E0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_Toc155936378 \h </w:instrText>
      </w:r>
      <w:r>
        <w:rPr>
          <w:noProof/>
        </w:rPr>
        <w:fldChar w:fldCharType="separate"/>
      </w:r>
      <w:r>
        <w:rPr>
          <w:noProof/>
        </w:rPr>
        <w:t>49</w:t>
      </w:r>
      <w:r>
        <w:rPr>
          <w:noProof/>
        </w:rPr>
        <w:fldChar w:fldCharType="end"/>
      </w:r>
    </w:p>
    <w:p w:rsidR="00D42E0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_Toc155936379 \h </w:instrText>
      </w:r>
      <w:r>
        <w:rPr>
          <w:noProof/>
        </w:rPr>
        <w:fldChar w:fldCharType="separate"/>
      </w:r>
      <w:r>
        <w:rPr>
          <w:noProof/>
        </w:rPr>
        <w:t>50</w:t>
      </w:r>
      <w:r>
        <w:rPr>
          <w:noProof/>
        </w:rPr>
        <w:fldChar w:fldCharType="end"/>
      </w:r>
    </w:p>
    <w:p w:rsidR="00D42E0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_Toc155936380 \h </w:instrText>
      </w:r>
      <w:r>
        <w:rPr>
          <w:noProof/>
        </w:rPr>
        <w:fldChar w:fldCharType="separate"/>
      </w:r>
      <w:r>
        <w:rPr>
          <w:noProof/>
        </w:rPr>
        <w:t>52</w:t>
      </w:r>
      <w:r>
        <w:rPr>
          <w:noProof/>
        </w:rPr>
        <w:fldChar w:fldCharType="end"/>
      </w:r>
    </w:p>
    <w:p w:rsidR="00D42E0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_Toc155936381 \h </w:instrText>
      </w:r>
      <w:r>
        <w:rPr>
          <w:noProof/>
        </w:rPr>
        <w:fldChar w:fldCharType="separate"/>
      </w:r>
      <w:r>
        <w:rPr>
          <w:noProof/>
        </w:rPr>
        <w:t>54</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_Toc155936382 \h </w:instrText>
      </w:r>
      <w:r>
        <w:rPr>
          <w:noProof/>
        </w:rPr>
        <w:fldChar w:fldCharType="separate"/>
      </w:r>
      <w:r>
        <w:rPr>
          <w:noProof/>
        </w:rPr>
        <w:t>54</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_Toc155936383 \h </w:instrText>
      </w:r>
      <w:r>
        <w:rPr>
          <w:noProof/>
        </w:rPr>
        <w:fldChar w:fldCharType="separate"/>
      </w:r>
      <w:r>
        <w:rPr>
          <w:noProof/>
        </w:rPr>
        <w:t>55</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、地球化学元素野外现场快速分析仪项目工艺技术设计方案</w:t>
      </w:r>
      <w:r>
        <w:rPr>
          <w:noProof/>
        </w:rPr>
        <w:tab/>
      </w:r>
      <w:r>
        <w:rPr>
          <w:noProof/>
        </w:rPr>
        <w:fldChar w:fldCharType="begin"/>
      </w:r>
      <w:r>
        <w:rPr>
          <w:noProof/>
        </w:rPr>
        <w:instrText xml:space="preserve"> PAGEREF _Toc155936384 \h </w:instrText>
      </w:r>
      <w:r>
        <w:rPr>
          <w:noProof/>
        </w:rPr>
        <w:fldChar w:fldCharType="separate"/>
      </w:r>
      <w:r>
        <w:rPr>
          <w:noProof/>
        </w:rPr>
        <w:t>57</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_Toc155936385 \h </w:instrText>
      </w:r>
      <w:r>
        <w:rPr>
          <w:noProof/>
        </w:rPr>
        <w:fldChar w:fldCharType="separate"/>
      </w:r>
      <w:r>
        <w:rPr>
          <w:noProof/>
        </w:rPr>
        <w:t>58</w:t>
      </w:r>
      <w:r>
        <w:rPr>
          <w:noProof/>
        </w:rPr>
        <w:fldChar w:fldCharType="end"/>
      </w:r>
    </w:p>
    <w:p w:rsidR="00D42E0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_Toc155936386 \h </w:instrText>
      </w:r>
      <w:r>
        <w:rPr>
          <w:noProof/>
        </w:rPr>
        <w:fldChar w:fldCharType="separate"/>
      </w:r>
      <w:r>
        <w:rPr>
          <w:noProof/>
        </w:rPr>
        <w:t>58</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_Toc155936387 \h </w:instrText>
      </w:r>
      <w:r>
        <w:rPr>
          <w:noProof/>
        </w:rPr>
        <w:fldChar w:fldCharType="separate"/>
      </w:r>
      <w:r>
        <w:rPr>
          <w:noProof/>
        </w:rPr>
        <w:t>58</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、地球化学元素野外现场快速分析仪项目预期节能综合评价</w:t>
      </w:r>
      <w:r>
        <w:rPr>
          <w:noProof/>
        </w:rPr>
        <w:tab/>
      </w:r>
      <w:r>
        <w:rPr>
          <w:noProof/>
        </w:rPr>
        <w:fldChar w:fldCharType="begin"/>
      </w:r>
      <w:r>
        <w:rPr>
          <w:noProof/>
        </w:rPr>
        <w:instrText xml:space="preserve"> PAGEREF _Toc155936388 \h </w:instrText>
      </w:r>
      <w:r>
        <w:rPr>
          <w:noProof/>
        </w:rPr>
        <w:fldChar w:fldCharType="separate"/>
      </w:r>
      <w:r>
        <w:rPr>
          <w:noProof/>
        </w:rPr>
        <w:t>59</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、地球化学元素野外现场快速分析仪项目节能设计</w:t>
      </w:r>
      <w:r>
        <w:rPr>
          <w:noProof/>
        </w:rPr>
        <w:tab/>
      </w:r>
      <w:r>
        <w:rPr>
          <w:noProof/>
        </w:rPr>
        <w:fldChar w:fldCharType="begin"/>
      </w:r>
      <w:r>
        <w:rPr>
          <w:noProof/>
        </w:rPr>
        <w:instrText xml:space="preserve"> PAGEREF _Toc155936389 \h </w:instrText>
      </w:r>
      <w:r>
        <w:rPr>
          <w:noProof/>
        </w:rPr>
        <w:fldChar w:fldCharType="separate"/>
      </w:r>
      <w:r>
        <w:rPr>
          <w:noProof/>
        </w:rPr>
        <w:t>61</w:t>
      </w:r>
      <w:r>
        <w:rPr>
          <w:noProof/>
        </w:rPr>
        <w:fldChar w:fldCharType="end"/>
      </w:r>
    </w:p>
    <w:p w:rsidR="00D42E0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_Toc155936390 \h </w:instrText>
      </w:r>
      <w:r>
        <w:rPr>
          <w:noProof/>
        </w:rPr>
        <w:fldChar w:fldCharType="separate"/>
      </w:r>
      <w:r>
        <w:rPr>
          <w:noProof/>
        </w:rPr>
        <w:t>63</w:t>
      </w:r>
      <w:r>
        <w:rPr>
          <w:noProof/>
        </w:rPr>
        <w:fldChar w:fldCharType="end"/>
      </w:r>
    </w:p>
    <w:p w:rsidR="00D42E06">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_Toc155936391 \h </w:instrText>
      </w:r>
      <w:r>
        <w:rPr>
          <w:noProof/>
        </w:rPr>
        <w:fldChar w:fldCharType="separate"/>
      </w:r>
      <w:r>
        <w:rPr>
          <w:noProof/>
        </w:rPr>
        <w:t>65</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_Toc155936392 \h </w:instrText>
      </w:r>
      <w:r>
        <w:rPr>
          <w:noProof/>
        </w:rPr>
        <w:fldChar w:fldCharType="separate"/>
      </w:r>
      <w:r>
        <w:rPr>
          <w:noProof/>
        </w:rPr>
        <w:t>65</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_Toc155936393 \h </w:instrText>
      </w:r>
      <w:r>
        <w:rPr>
          <w:noProof/>
        </w:rPr>
        <w:fldChar w:fldCharType="separate"/>
      </w:r>
      <w:r>
        <w:rPr>
          <w:noProof/>
        </w:rPr>
        <w:t>66</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_Toc155936394 \h </w:instrText>
      </w:r>
      <w:r>
        <w:rPr>
          <w:noProof/>
        </w:rPr>
        <w:fldChar w:fldCharType="separate"/>
      </w:r>
      <w:r>
        <w:rPr>
          <w:noProof/>
        </w:rPr>
        <w:t>67</w:t>
      </w:r>
      <w:r>
        <w:rPr>
          <w:noProof/>
        </w:rPr>
        <w:fldChar w:fldCharType="end"/>
      </w:r>
    </w:p>
    <w:p w:rsidR="00D42E06">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_Toc155936395 \h </w:instrText>
      </w:r>
      <w:r>
        <w:rPr>
          <w:noProof/>
        </w:rPr>
        <w:fldChar w:fldCharType="separate"/>
      </w:r>
      <w:r>
        <w:rPr>
          <w:noProof/>
        </w:rPr>
        <w:t>68</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_Toc155936396 \h </w:instrText>
      </w:r>
      <w:r>
        <w:rPr>
          <w:noProof/>
        </w:rPr>
        <w:fldChar w:fldCharType="separate"/>
      </w:r>
      <w:r>
        <w:rPr>
          <w:noProof/>
        </w:rPr>
        <w:t>68</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、地球化学元素野外现场快速分析仪项目合规性评估</w:t>
      </w:r>
      <w:r>
        <w:rPr>
          <w:noProof/>
        </w:rPr>
        <w:tab/>
      </w:r>
      <w:r>
        <w:rPr>
          <w:noProof/>
        </w:rPr>
        <w:fldChar w:fldCharType="begin"/>
      </w:r>
      <w:r>
        <w:rPr>
          <w:noProof/>
        </w:rPr>
        <w:instrText xml:space="preserve"> PAGEREF _Toc155936397 \h </w:instrText>
      </w:r>
      <w:r>
        <w:rPr>
          <w:noProof/>
        </w:rPr>
        <w:fldChar w:fldCharType="separate"/>
      </w:r>
      <w:r>
        <w:rPr>
          <w:noProof/>
        </w:rPr>
        <w:t>69</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_Toc155936398 \h </w:instrText>
      </w:r>
      <w:r>
        <w:rPr>
          <w:noProof/>
        </w:rPr>
        <w:fldChar w:fldCharType="separate"/>
      </w:r>
      <w:r>
        <w:rPr>
          <w:noProof/>
        </w:rPr>
        <w:t>71</w:t>
      </w:r>
      <w:r>
        <w:rPr>
          <w:noProof/>
        </w:rPr>
        <w:fldChar w:fldCharType="end"/>
      </w:r>
    </w:p>
    <w:p w:rsidR="00D42E06">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_Toc155936399 \h </w:instrText>
      </w:r>
      <w:r>
        <w:rPr>
          <w:noProof/>
        </w:rPr>
        <w:fldChar w:fldCharType="separate"/>
      </w:r>
      <w:r>
        <w:rPr>
          <w:noProof/>
        </w:rPr>
        <w:t>73</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_Toc155936400 \h </w:instrText>
      </w:r>
      <w:r>
        <w:rPr>
          <w:noProof/>
        </w:rPr>
        <w:fldChar w:fldCharType="separate"/>
      </w:r>
      <w:r>
        <w:rPr>
          <w:noProof/>
        </w:rPr>
        <w:t>73</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_Toc155936401 \h </w:instrText>
      </w:r>
      <w:r>
        <w:rPr>
          <w:noProof/>
        </w:rPr>
        <w:fldChar w:fldCharType="separate"/>
      </w:r>
      <w:r>
        <w:rPr>
          <w:noProof/>
        </w:rPr>
        <w:t>75</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_Toc155936402 \h </w:instrText>
      </w:r>
      <w:r>
        <w:rPr>
          <w:noProof/>
        </w:rPr>
        <w:fldChar w:fldCharType="separate"/>
      </w:r>
      <w:r>
        <w:rPr>
          <w:noProof/>
        </w:rPr>
        <w:t>76</w:t>
      </w:r>
      <w:r>
        <w:rPr>
          <w:noProof/>
        </w:rPr>
        <w:fldChar w:fldCharType="end"/>
      </w:r>
    </w:p>
    <w:p w:rsidR="00D42E0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_Toc155936403 \h </w:instrText>
      </w:r>
      <w:r>
        <w:rPr>
          <w:noProof/>
        </w:rPr>
        <w:fldChar w:fldCharType="separate"/>
      </w:r>
      <w:r>
        <w:rPr>
          <w:noProof/>
        </w:rPr>
        <w:t>78</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_Toc155936404 \h </w:instrText>
      </w:r>
      <w:r>
        <w:rPr>
          <w:noProof/>
        </w:rPr>
        <w:fldChar w:fldCharType="separate"/>
      </w:r>
      <w:r>
        <w:rPr>
          <w:noProof/>
        </w:rPr>
        <w:t>78</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_Toc155936405 \h </w:instrText>
      </w:r>
      <w:r>
        <w:rPr>
          <w:noProof/>
        </w:rPr>
        <w:fldChar w:fldCharType="separate"/>
      </w:r>
      <w:r>
        <w:rPr>
          <w:noProof/>
        </w:rPr>
        <w:t>79</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_Toc155936406 \h </w:instrText>
      </w:r>
      <w:r>
        <w:rPr>
          <w:noProof/>
        </w:rPr>
        <w:fldChar w:fldCharType="separate"/>
      </w:r>
      <w:r>
        <w:rPr>
          <w:noProof/>
        </w:rPr>
        <w:t>79</w:t>
      </w:r>
      <w:r>
        <w:rPr>
          <w:noProof/>
        </w:rPr>
        <w:fldChar w:fldCharType="end"/>
      </w:r>
    </w:p>
    <w:p w:rsidR="00D42E0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_Toc155936407 \h </w:instrText>
      </w:r>
      <w:r>
        <w:rPr>
          <w:noProof/>
        </w:rPr>
        <w:fldChar w:fldCharType="separate"/>
      </w:r>
      <w:r>
        <w:rPr>
          <w:noProof/>
        </w:rPr>
        <w:t>80</w:t>
      </w:r>
      <w:r>
        <w:rPr>
          <w:noProof/>
        </w:rPr>
        <w:fldChar w:fldCharType="end"/>
      </w:r>
    </w:p>
    <w:p w:rsidR="00D42E0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_Toc155936408 \h </w:instrText>
      </w:r>
      <w:r>
        <w:rPr>
          <w:noProof/>
        </w:rPr>
        <w:fldChar w:fldCharType="separate"/>
      </w:r>
      <w:r>
        <w:rPr>
          <w:noProof/>
        </w:rPr>
        <w:t>80</w:t>
      </w:r>
      <w:r>
        <w:rPr>
          <w:noProof/>
        </w:rPr>
        <w:fldChar w:fldCharType="end"/>
      </w:r>
    </w:p>
    <w:p w:rsidR="00D42E0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_Toc155936409 \h </w:instrText>
      </w:r>
      <w:r>
        <w:rPr>
          <w:noProof/>
        </w:rPr>
        <w:fldChar w:fldCharType="separate"/>
      </w:r>
      <w:r>
        <w:rPr>
          <w:noProof/>
        </w:rPr>
        <w:t>81</w:t>
      </w:r>
      <w:r>
        <w:rPr>
          <w:noProof/>
        </w:rPr>
        <w:fldChar w:fldCharType="end"/>
      </w:r>
    </w:p>
    <w:p w:rsidR="00D42E0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_Toc155936410 \h </w:instrText>
      </w:r>
      <w:r>
        <w:rPr>
          <w:noProof/>
        </w:rPr>
        <w:fldChar w:fldCharType="separate"/>
      </w:r>
      <w:r>
        <w:rPr>
          <w:noProof/>
        </w:rPr>
        <w:t>82</w:t>
      </w:r>
      <w:r>
        <w:rPr>
          <w:noProof/>
        </w:rPr>
        <w:fldChar w:fldCharType="end"/>
      </w:r>
    </w:p>
    <w:p w:rsidR="00D42E06" w:rsidP="00D42E0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42E06" w:rsidP="00D42E06">
      <w:pPr>
        <w:pStyle w:val="Heading1"/>
        <w:jc w:val="center"/>
        <w:rPr>
          <w:rFonts w:hint="eastAsia"/>
        </w:rPr>
      </w:pPr>
      <w:bookmarkStart w:id="1" w:name="_Toc155936345"/>
      <w:r w:rsidRPr="00D42E06">
        <w:rPr>
          <w:rFonts w:hint="eastAsia"/>
        </w:rPr>
        <w:t>概论</w:t>
      </w:r>
      <w:bookmarkEnd w:id="1"/>
    </w:p>
    <w:p w:rsidR="00D42E06" w:rsidP="00D42E06">
      <w:pPr>
        <w:ind w:firstLine="560" w:firstLineChars="200"/>
        <w:rPr>
          <w:rFonts w:ascii="仿宋" w:eastAsia="仿宋" w:hAnsi="仿宋" w:hint="eastAsia"/>
          <w:sz w:val="28"/>
        </w:rPr>
      </w:pPr>
      <w:r w:rsidRPr="00D42E0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42E06" w:rsidP="00D42E06">
      <w:pPr>
        <w:pStyle w:val="Heading1"/>
        <w:rPr>
          <w:rFonts w:hint="eastAsia"/>
        </w:rPr>
      </w:pPr>
      <w:bookmarkStart w:id="2" w:name="_Toc155936346"/>
      <w:r w:rsidRPr="00D42E06">
        <w:rPr>
          <w:rFonts w:hint="eastAsia"/>
        </w:rPr>
        <w:t>一、企业管理方案</w:t>
      </w:r>
      <w:bookmarkEnd w:id="2"/>
    </w:p>
    <w:p w:rsidR="00D42E06" w:rsidP="00D42E06">
      <w:pPr>
        <w:pStyle w:val="Heading2"/>
        <w:rPr>
          <w:rFonts w:hint="eastAsia"/>
        </w:rPr>
      </w:pPr>
      <w:bookmarkStart w:id="3" w:name="_Toc155936347"/>
      <w:r w:rsidRPr="00D42E06">
        <w:rPr>
          <w:rFonts w:hint="eastAsia"/>
        </w:rPr>
        <w:t>(</w:t>
      </w:r>
      <w:r w:rsidRPr="00D42E06">
        <w:rPr>
          <w:rFonts w:hint="eastAsia"/>
        </w:rPr>
        <w:t>一</w:t>
      </w:r>
      <w:r w:rsidRPr="00D42E06">
        <w:rPr>
          <w:rFonts w:hint="eastAsia"/>
        </w:rPr>
        <w:t>)</w:t>
      </w:r>
      <w:r w:rsidRPr="00D42E06">
        <w:rPr>
          <w:rFonts w:hint="eastAsia"/>
        </w:rPr>
        <w:t>、企业管理体系</w:t>
      </w:r>
      <w:bookmarkEnd w:id="3"/>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一、组织结构与体系</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组织结构设计： 确定企业内部各部门、团队和岗位之间的关系，建立清晰的组织结构，以实现工作分工、协作和沟通的有效性。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决策层次： 规定决策的层级结构，确保信息能够迅速准确地传达和决策能够迅速实施。</w:t>
      </w:r>
    </w:p>
    <w:p w:rsidR="00D42E06" w:rsidRPr="00D42E06" w:rsidP="00D42E0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42E06">
        <w:rPr>
          <w:rFonts w:ascii="仿宋" w:eastAsia="仿宋" w:hAnsi="仿宋" w:hint="eastAsia"/>
          <w:sz w:val="28"/>
        </w:rPr>
        <w:t xml:space="preserve"> 二、管理流程与方法</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业务流程设计： 制定标准的业务流程，确保企业的核心业务能够高效有序地进行。</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地球化学元素野外现场快速分析仪项目管理方法： 采用适当的地球化学元素野外现场快速分析仪项目管理方法，确保地球化学元素野外现场快速分析仪项目按时按质完成。</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质量管理体系： 实施质量管理体系，确保产品或服务符合规定标准，提高客户满意度。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三、政策与规程</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企业政策： 制定企业整体发展的方向和原则，确保所有业务活动符合企业的核心价值观。</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规章制度： 制定各项规章制度，规范员工行为，确保企业内部秩序和文化的一致性。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四、人力资源管理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招聘与培训： 制定招聘计划，确保企业拥有足够的人力资源。提供培训机会，提升员工技能水平。</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绩效考核： 设立科学的绩效考核体系，激励员工的积极性和创造性。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员工发展： 提供员工职业发展通道，激发员工对企业的忠诚度。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五、财务管理</w:t>
      </w:r>
    </w:p>
    <w:p w:rsidR="00D42E06" w:rsidRPr="00D42E06" w:rsidP="00D42E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42E06">
        <w:rPr>
          <w:rFonts w:ascii="仿宋" w:eastAsia="仿宋" w:hAnsi="仿宋" w:hint="eastAsia"/>
          <w:sz w:val="28"/>
        </w:rPr>
        <w:t>1. 财务规划： 制定财务计划，确保企业有足够的资金支持日常运营和发展。</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会计体系： 建立健全的会计体系，确保财务报表准确、透明。</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六、信息化管理系统</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信息系统建设： 采用现代信息技术，建设适应企业发展的信息系统，提高信息的获取和利用效率。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数据安全： 确保企业的数据安全，采取适当的信息安全措施。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七、市场与客户管理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市场开发与营销： 制定市场开发计划，提高企业在市场上的知名度和竞争力。</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客户关系管理： 建立客户档案，提供个性化服务，提高客户满意度。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 xml:space="preserve"> 八、创新与持续改进</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创新体系： 鼓励员工提出创新建议，建立创新激励机制。</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持续改进： 定期进行业务流程改进，提高工作效率和质量。</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42E06" w:rsidP="00D42E06">
      <w:pPr>
        <w:pStyle w:val="Heading2"/>
      </w:pPr>
      <w:bookmarkStart w:id="4" w:name="_Toc155936348"/>
      <w:r w:rsidRPr="00D42E06">
        <w:t>(</w:t>
      </w:r>
      <w:r w:rsidRPr="00D42E06">
        <w:t>二</w:t>
      </w:r>
      <w:r w:rsidRPr="00D42E06">
        <w:t>)</w:t>
      </w:r>
      <w:r w:rsidRPr="00D42E06">
        <w:t>、信息管理与信息系统</w:t>
      </w:r>
      <w:bookmarkEnd w:id="4"/>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一、信息管理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概念与定义</w:t>
      </w:r>
    </w:p>
    <w:p w:rsidR="00D42E06" w:rsidRPr="00D42E06" w:rsidP="00D42E0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42E06">
        <w:rPr>
          <w:rFonts w:ascii="仿宋" w:eastAsia="仿宋" w:hAnsi="仿宋" w:hint="eastAsia"/>
          <w:sz w:val="28"/>
        </w:rPr>
        <w:t>信息管理是通过对信息资源进行规划、组织、存储、传递和控制，以实现信息的有效利用和价值最大化的一种综合性管理活动。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重要性与目标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信息价值: 信息是企业最重要的资源之一，对企业的决策、创新和发展至关重要。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目标: 实现信息的高效流通、及时更新、准确可靠，提高决策的科学性和准确性。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信息管理的基本要素</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信息策划: 制定信息发展的战略和规划。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信息组织: 构建信息资源的组织结构。</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信息存储: 制定信息存储的规范和标准。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信息传递: 通过各种手段和渠道进行信息传递。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信息控制: 对信息进行监控和管理。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二、信息系统</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概念与定义</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信息系统是由硬件、软件、数据、人员、过程等多个要素组成的，用于收集、存储、处理、分析和传递信息的系统。</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组成要素</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硬件: 包括计算机、服务器、网络设备等。</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软件: 包括操作系统、应用软件、数据库管理系统等。</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数据: 信息系统的基础，包括结构化数据和非结构化数据。</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人员: 系统管理员、用户、开发人员等。</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过程: 系统运行和管理的各个流程和方法。</w:t>
      </w:r>
    </w:p>
    <w:p w:rsidR="00D42E06" w:rsidRPr="00D42E06" w:rsidP="00D42E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42E06">
        <w:rPr>
          <w:rFonts w:ascii="仿宋" w:eastAsia="仿宋" w:hAnsi="仿宋" w:hint="eastAsia"/>
          <w:sz w:val="28"/>
        </w:rPr>
        <w:t>3. 信息系统的功能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数据采集和输入: 通过各种手段获取数据。</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数据存储: 将数据存储在数据库或其他媒体中。</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数据处理和分析: 对数据进行处理和分析，生成有用的信息。</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信息传递: 将信息传递给需要的人员或系统。</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决策支持: 提供决策所需的信息。</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三、信息管理与信息系统的关系</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互为支持关系</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信息管理支持信息系统： 信息管理为信息系统提供了规范和战略，确保信息系统能够更好地为企业服务。</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信息系统支持信息管理： 信息系统通过高效的数据处理和分析功能，为信息管理提供了技术支持，使信息更易于管理和利用。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协同作用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共同目标: 信息管理与信息系统的共同目标是确保信息的高效管理和利用，为企业的决策提供支持。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协同作用: 信息管理与信息系统协同工作，推动企业信息化建设，提高信息资源的价值。</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四、信息管理与信息系统的挑战与应对措施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挑战</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技术更新快: 信息技术发展迅速，更新换代较快。</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数据安全问题: 面临数据泄露、信息安全等风险。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信息过载: 大量信息导致信息过载，难以有效利用。</w:t>
      </w:r>
    </w:p>
    <w:p w:rsidR="00D42E06" w:rsidRPr="00D42E06" w:rsidP="00D42E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42E06">
        <w:rPr>
          <w:rFonts w:ascii="仿宋" w:eastAsia="仿宋" w:hAnsi="仿宋" w:hint="eastAsia"/>
          <w:sz w:val="28"/>
        </w:rPr>
        <w:t>2. 应对措施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持续学习: 不断学习新的信息技术，保持信息系统的先进性。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强化安全措施: 制定完善的信息安全政策，使用先进的安全技术。</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信息筛选与分类: 建立信息分类体系，优先关注关键信息，减少信息过载。</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42E06" w:rsidP="00D42E06">
      <w:pPr>
        <w:pStyle w:val="Heading1"/>
        <w:rPr>
          <w:rFonts w:hint="eastAsia"/>
        </w:rPr>
      </w:pPr>
      <w:bookmarkStart w:id="5" w:name="_Toc155936349"/>
      <w:r w:rsidRPr="00D42E06">
        <w:rPr>
          <w:rFonts w:hint="eastAsia"/>
        </w:rPr>
        <w:t>二、地球化学元素野外现场快速分析仪项目建筑工程方案</w:t>
      </w:r>
      <w:bookmarkEnd w:id="5"/>
    </w:p>
    <w:p w:rsidR="00D42E06" w:rsidP="00D42E06">
      <w:pPr>
        <w:pStyle w:val="Heading2"/>
        <w:rPr>
          <w:rFonts w:hint="eastAsia"/>
        </w:rPr>
      </w:pPr>
      <w:bookmarkStart w:id="6" w:name="_Toc155936350"/>
      <w:r w:rsidRPr="00D42E06">
        <w:rPr>
          <w:rFonts w:hint="eastAsia"/>
        </w:rPr>
        <w:t>(</w:t>
      </w:r>
      <w:r w:rsidRPr="00D42E06">
        <w:rPr>
          <w:rFonts w:hint="eastAsia"/>
        </w:rPr>
        <w:t>一</w:t>
      </w:r>
      <w:r w:rsidRPr="00D42E06">
        <w:rPr>
          <w:rFonts w:hint="eastAsia"/>
        </w:rPr>
        <w:t>)</w:t>
      </w:r>
      <w:r w:rsidRPr="00D42E06">
        <w:rPr>
          <w:rFonts w:hint="eastAsia"/>
        </w:rPr>
        <w:t>、土建工程方案</w:t>
      </w:r>
      <w:bookmarkEnd w:id="6"/>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土建工程方案是为实现建设地球化学元素野外现场快速分析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工程设计</w:t>
      </w:r>
    </w:p>
    <w:p w:rsidR="00D42E06" w:rsidRPr="00D42E06" w:rsidP="00D42E0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42E0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地球化学元素野外现场快速分析仪项目具备良好的结构和功能。同时，遵循相关法规</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和标准，保障设计的合法性和可行性。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施工组织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材料选择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D42E06" w:rsidRPr="00D42E06" w:rsidP="00D42E06">
      <w:pPr>
        <w:ind w:firstLine="560" w:firstLineChars="200"/>
        <w:rPr>
          <w:rFonts w:ascii="仿宋" w:eastAsia="仿宋" w:hAnsi="仿宋"/>
          <w:sz w:val="28"/>
        </w:rPr>
      </w:pPr>
      <w:r w:rsidRPr="00D42E06">
        <w:rPr>
          <w:rFonts w:ascii="仿宋" w:eastAsia="仿宋" w:hAnsi="仿宋" w:hint="eastAsia"/>
          <w:sz w:val="28"/>
        </w:rPr>
        <w:t>4. 工期安排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42E06" w:rsidP="00D42E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42E06">
        <w:rPr>
          <w:rFonts w:ascii="仿宋" w:eastAsia="仿宋" w:hAnsi="仿宋" w:hint="eastAsia"/>
          <w:sz w:val="28"/>
        </w:rPr>
        <w:t>土建工程方案的制定和实施对于地球化学元素野外现场快速分析仪项目的成功推进至关重要。只有通过科学合理的规划和有序实施，地球化学元素野外现场快速分析仪项目才能确保高效、安全、经济地完成，达到预期的建设目标。因此，在进行土建工程地球化学元素野外现场快速分析仪项目时，应充分关注土建工程方案的编制和执行，不断总结经验教训，不断提升管理和技术水平，以适应不断变化的建设需求。</w:t>
      </w:r>
    </w:p>
    <w:p w:rsidR="00D42E06" w:rsidP="00D42E06">
      <w:pPr>
        <w:pStyle w:val="Heading2"/>
      </w:pPr>
      <w:bookmarkStart w:id="7" w:name="_Toc155936351"/>
      <w:r w:rsidRPr="00D42E06">
        <w:t>(</w:t>
      </w:r>
      <w:r w:rsidRPr="00D42E06">
        <w:t>二</w:t>
      </w:r>
      <w:r w:rsidRPr="00D42E06">
        <w:t>)</w:t>
      </w:r>
      <w:r w:rsidRPr="00D42E06">
        <w:t>、厂房建设方案</w:t>
      </w:r>
      <w:bookmarkEnd w:id="7"/>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结构设计</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施工组织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材料选择</w:t>
      </w:r>
    </w:p>
    <w:p w:rsidR="00D42E06" w:rsidRPr="00D42E06" w:rsidP="00D42E0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42E0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工期安排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设备配置</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42E06" w:rsidP="00D42E06">
      <w:pPr>
        <w:pStyle w:val="Heading2"/>
      </w:pPr>
      <w:bookmarkStart w:id="8" w:name="_Toc155936352"/>
      <w:r w:rsidRPr="00D42E06">
        <w:t>(</w:t>
      </w:r>
      <w:r w:rsidRPr="00D42E06">
        <w:t>三</w:t>
      </w:r>
      <w:r w:rsidRPr="00D42E06">
        <w:t>)</w:t>
      </w:r>
      <w:r w:rsidRPr="00D42E06">
        <w:t>、仓库建设方案</w:t>
      </w:r>
      <w:bookmarkEnd w:id="8"/>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结构设计</w:t>
      </w:r>
    </w:p>
    <w:p w:rsidR="00D42E06" w:rsidRPr="00D42E06" w:rsidP="00D42E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42E06">
        <w:rPr>
          <w:rFonts w:ascii="仿宋" w:eastAsia="仿宋" w:hAnsi="仿宋" w:hint="eastAsia"/>
          <w:sz w:val="28"/>
        </w:rPr>
        <w:t>在仓库建设方案中，结构设计是关键的一环。仓库的结构设计应考虑货物种类、存储方式、货架布局等因素，以确保货物的安全存放</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施工组织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材料选择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设备配置</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环境规划</w:t>
      </w:r>
    </w:p>
    <w:p w:rsidR="00D42E06" w:rsidRPr="00D42E06" w:rsidP="00D42E0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42E0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法规，确保仓库的安全性。</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42E06" w:rsidP="00D42E06">
      <w:pPr>
        <w:pStyle w:val="Heading2"/>
      </w:pPr>
      <w:bookmarkStart w:id="9" w:name="_Toc155936353"/>
      <w:r w:rsidRPr="00D42E06">
        <w:t>(</w:t>
      </w:r>
      <w:r w:rsidRPr="00D42E06">
        <w:t>四</w:t>
      </w:r>
      <w:r w:rsidRPr="00D42E06">
        <w:t>)</w:t>
      </w:r>
      <w:r w:rsidRPr="00D42E06">
        <w:t>、办公及生活服务设施建设方案</w:t>
      </w:r>
      <w:bookmarkEnd w:id="9"/>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办公空间设计： 确保合理的布局，考虑通风、采光、隔音等因素，提高员工的工作效率和舒适度。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生活服务设施规划： 设计食堂、休息区、健身房等设施，满足员工在工作间隙和下班后的各种需求。</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信息技术设备： 规划网络设施、计算设备以及公司业务相关的软硬件工具，确保员工高效完成工作。</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安全与环保设施： 考虑消防设备、安全通道、紧急疏散计划，以及环保设施，创造安全可持续的工作环境。</w:t>
      </w:r>
    </w:p>
    <w:p w:rsidR="00D42E06" w:rsidRPr="00D42E06" w:rsidP="00D42E06">
      <w:pPr>
        <w:ind w:firstLine="560" w:firstLineChars="200"/>
        <w:rPr>
          <w:rFonts w:ascii="仿宋" w:eastAsia="仿宋" w:hAnsi="仿宋"/>
          <w:sz w:val="28"/>
        </w:rPr>
      </w:pPr>
      <w:r w:rsidRPr="00D42E06">
        <w:rPr>
          <w:rFonts w:ascii="仿宋" w:eastAsia="仿宋" w:hAnsi="仿宋" w:hint="eastAsia"/>
          <w:sz w:val="28"/>
        </w:rPr>
        <w:t>5. 员工培训和发展设施： 设计培训室、图书馆、在线学习平台等，提供学习和发展的机会，促进员工专业素养和职业发展。</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6. 工位设置与布局： 通过科学的工位设置和布局，提高员工之间的协作效率，创造良好的工作氛围。</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7. 会议室规划： 设计合适大小和设备齐全的会议室，以支持各类内外部会议和团队协作。</w:t>
      </w:r>
    </w:p>
    <w:p w:rsidR="00D42E06" w:rsidRPr="00D42E06" w:rsidP="00D42E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42E06">
        <w:rPr>
          <w:rFonts w:ascii="仿宋" w:eastAsia="仿宋" w:hAnsi="仿宋" w:hint="eastAsia"/>
          <w:sz w:val="28"/>
        </w:rPr>
        <w:t>8. 休息区设计： 创造宜人的休息环境，为员工提供放松身心的</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空间，提高工作效能。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9. 饮食服务设施： 提供多样化的饮食选择，满足员工口味，促进团队交流和员工满意度。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10. 健康管理设施： 设计健身房、健康检测区等，关注员工身心健康，提高整体团队健康水平。</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11. 员工社交空间： 创建社交区域，促进员工之间的交流，增进团队凝聚力和合作精神。</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12. 绿色建筑和可持续设施： 采用环保材料，设计节能照明系统，倡导绿色出行，助力企业可持续发展。</w:t>
      </w:r>
    </w:p>
    <w:p w:rsidR="00D42E06" w:rsidP="00D42E06">
      <w:pPr>
        <w:pStyle w:val="Heading2"/>
      </w:pPr>
      <w:bookmarkStart w:id="10" w:name="_Toc155936354"/>
      <w:r w:rsidRPr="00D42E06">
        <w:t>(</w:t>
      </w:r>
      <w:r w:rsidRPr="00D42E06">
        <w:t>五</w:t>
      </w:r>
      <w:r w:rsidRPr="00D42E06">
        <w:t>)</w:t>
      </w:r>
      <w:r w:rsidRPr="00D42E06">
        <w:t>、总图布置方案</w:t>
      </w:r>
      <w:bookmarkEnd w:id="10"/>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整体规划考虑因素： 在确定总体布局方案时，需要充分考虑地理位置、地球化学元素野外现场快速分析仪项目规模、市场需求和人力资源等关键因素，确保科学合理。</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成本节约策略： 通过优化物流运输和产品流通，合理利用现有设施，降低成本，确保地球化学元素野外现场快速分析仪项目经济可行性。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生产效率提升： 通过科学运营和管理，提高生产效率和产品质量，确保地球化学元素野外现场快速分析仪项目能够顺利运行并满足市场需求。</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详细布局设计</w:t>
      </w:r>
    </w:p>
    <w:p w:rsidR="00D42E06" w:rsidRPr="00D42E06" w:rsidP="00D42E0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42E06">
        <w:rPr>
          <w:rFonts w:ascii="仿宋" w:eastAsia="仿宋" w:hAnsi="仿宋" w:hint="eastAsia"/>
          <w:sz w:val="28"/>
        </w:rPr>
        <w:t>1. 生产线布局规划： 确保生产线的合理布局，考虑生产线长度、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机器设备配置、工人数量和空间要求等因素，优化生产流程。</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储存设施合理布局： 设计原材料、半成品和成品储存区的合理布局，方便物流运输和库存管理，确保供应链畅通。</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办公室和员工区域设计： 打造符合现代标准的办公室和员工区域布局，提升员工的工作和生活体验。</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能源供应设施规划： 设计合理的能源供应设施布局，确保电力、燃气和水等能源的有效供应，满足生产需求。</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实施与管理方案</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技术管理策略： 通过不断改进和优化技术流程，提高生产效率和产品质量，保持技术领先地位。</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人力资源管理计划： 招聘、培训员工，并建立有效的人力资源管理体系，提高员工工作效率和满意度。</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地球化学元素野外现场快速分析仪项目管理体系建设： 制定科学的地球化学元素野外现场快速分析仪项目计划、预算和资源分配，确保地球化学元素野外现场快速分析仪项目按时完成，达到预期效果。</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质量管理体系实施： 建立质量控制系统，进行质量检查，确保产品符合标准和顾客需求，提高产品竞争力。</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综合考虑总体布局方案、详细布局设计和实施与管理方案，确保地球化学元素野外现场快速分析仪项目全面成功实现。</w:t>
      </w:r>
    </w:p>
    <w:p w:rsidR="00D42E06" w:rsidP="00D42E06">
      <w:pPr>
        <w:pStyle w:val="Heading2"/>
      </w:pPr>
      <w:bookmarkStart w:id="11" w:name="_Toc155936355"/>
      <w:r w:rsidRPr="00D42E06">
        <w:t>(</w:t>
      </w:r>
      <w:r w:rsidRPr="00D42E06">
        <w:t>六</w:t>
      </w:r>
      <w:r w:rsidRPr="00D42E06">
        <w:t>)</w:t>
      </w:r>
      <w:r w:rsidRPr="00D42E06">
        <w:t>、建筑工程数字化方案</w:t>
      </w:r>
      <w:bookmarkEnd w:id="11"/>
    </w:p>
    <w:p w:rsidR="00D42E06" w:rsidRPr="00D42E06" w:rsidP="00D42E0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42E06">
        <w:rPr>
          <w:rFonts w:ascii="仿宋" w:eastAsia="仿宋" w:hAnsi="仿宋" w:hint="eastAsia"/>
          <w:sz w:val="28"/>
        </w:rPr>
        <w:t>（一）数字化方案规划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地球化学元素野外现场快速分析仪项目背景分析</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在构建数字化方案之前，对地球化学元素野外现场快速分析仪项目规模、性质以及可用预算进行深入分析，确保方案的制定与地球化学元素野外现场快速分析仪项目的实际需求相契合。</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技术现状评估</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深入了解建筑工程领域的数字化技术现状，关注行业最新趋势，以确保选择的数字化方案在技术上保持领先地位。</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利益相关方沟通</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与地球化学元素野外现场快速分析仪项目中的各利益相关方进行充分沟通，包括业主、设计师、施工方等，以了解各方需求和期望，使得数字化方案更加贴近实际应用。</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（二）数字化工具选择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建模软件选择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选择适用于建筑工程的三维建模软件，如XXX等，以提高设计效率和精度，从而推动数字化设计的实施。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地球化学元素野外现场快速分析仪项目管理工具</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采用专业的地球化学元素野外现场快速分析仪项目管理工具，例如XXX，以确保地球化学元素野外现场快速分析仪项目计划、进度追踪和资源管理的高效执行。</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BIM技术应用</w:t>
      </w:r>
    </w:p>
    <w:p w:rsidR="00D42E06" w:rsidRPr="00D42E06" w:rsidP="00D42E0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42E06">
        <w:rPr>
          <w:rFonts w:ascii="仿宋" w:eastAsia="仿宋" w:hAnsi="仿宋" w:hint="eastAsia"/>
          <w:sz w:val="28"/>
        </w:rPr>
        <w:t>引入BIM技术，全面实现建筑设计、施工和运营的数字化管理，以促进信息共享和提高协同效率，从而推动地球化学元素野外现场快</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速分析仪项目数字化的全面实施。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（三）数字化流程优化</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设计协同优化</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通过数字化工具实现设计团队的高效协同工作，提高设计效率，减少信息流失和误差，确保设计的高质量完成。</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施工过程数字化</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引入数字化施工管理系统，实现施工计划、进度监控、质量检查等过程的数字化管理，以提高施工效率和质量控制水平。</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数据集成与共享</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建立数据集成平台，实现各个环节数据的无缝传递和共享，以减少信息孤岛，提高整体工程效益，推动数字化流程的顺畅实施。</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（四）技术培训与支持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团队培训计划</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制定详细的数字化工具培训计划，确保地球化学元素野外现场快速分析仪项目团队成员具备使用相关工具的必要技能，提高整体数字化水平。</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技术支持体系</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建立完善的数字化方案技术支持体系，包括在线支持和培训资料库，以保证在使用过程中能够及时解决技术问题。</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持续改进机制</w:t>
      </w:r>
    </w:p>
    <w:p w:rsidR="00D42E06" w:rsidRPr="00D42E06" w:rsidP="00D42E0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42E06">
        <w:rPr>
          <w:rFonts w:ascii="仿宋" w:eastAsia="仿宋" w:hAnsi="仿宋" w:hint="eastAsia"/>
          <w:sz w:val="28"/>
        </w:rPr>
        <w:t>设立数字化方案的持续改进机制，及时收集用户反馈和技术更新，不断优化数字化工程流程，确保数字化方案处于行业领先地位。</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（五）风险管理与安全保障</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数据安全策略</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制定严格的数据安全策略，采用加密技术和权限管理等手段，确保地球化学元素野外现场快速分析仪项目信息不受到未授权访问和泄露，提高数据安全性。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应急预案制定</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制定数字化方案的应急预案，对可能发生的技术故障、数据丢失等情况进行预测和应对，保障地球化学元素野外现场快速分析仪项目的正常运行。</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法规遵循</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通过以上方面的详细规划，建立全面的建筑工程数字化方案，将有助于地球化学元素野外现场快速分析仪项目更高效、智能地迎接数字时代的挑战。</w:t>
      </w:r>
    </w:p>
    <w:p w:rsidR="00D42E06" w:rsidP="00D42E06">
      <w:pPr>
        <w:pStyle w:val="Heading1"/>
        <w:rPr>
          <w:rFonts w:hint="eastAsia"/>
        </w:rPr>
      </w:pPr>
      <w:bookmarkStart w:id="12" w:name="_Toc155936356"/>
      <w:r w:rsidRPr="00D42E06">
        <w:rPr>
          <w:rFonts w:hint="eastAsia"/>
        </w:rPr>
        <w:t>三、背景及必要性分析</w:t>
      </w:r>
      <w:bookmarkEnd w:id="12"/>
    </w:p>
    <w:p w:rsidR="00D42E06" w:rsidP="00D42E06">
      <w:pPr>
        <w:pStyle w:val="Heading2"/>
        <w:rPr>
          <w:rFonts w:hint="eastAsia"/>
        </w:rPr>
      </w:pPr>
      <w:bookmarkStart w:id="13" w:name="_Toc155936357"/>
      <w:r w:rsidRPr="00D42E06">
        <w:rPr>
          <w:rFonts w:hint="eastAsia"/>
        </w:rPr>
        <w:t>(</w:t>
      </w:r>
      <w:r w:rsidRPr="00D42E06">
        <w:rPr>
          <w:rFonts w:hint="eastAsia"/>
        </w:rPr>
        <w:t>一</w:t>
      </w:r>
      <w:r w:rsidRPr="00D42E06">
        <w:rPr>
          <w:rFonts w:hint="eastAsia"/>
        </w:rPr>
        <w:t>)</w:t>
      </w:r>
      <w:r w:rsidRPr="00D42E06">
        <w:rPr>
          <w:rFonts w:hint="eastAsia"/>
        </w:rPr>
        <w:t>、行业发展方向</w:t>
      </w:r>
      <w:bookmarkEnd w:id="13"/>
    </w:p>
    <w:p w:rsidR="00D42E06" w:rsidRPr="00D42E06" w:rsidP="00D42E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42E06">
        <w:rPr>
          <w:rFonts w:ascii="仿宋" w:eastAsia="仿宋" w:hAnsi="仿宋" w:hint="eastAsia"/>
          <w:sz w:val="28"/>
        </w:rPr>
        <w:t>1. 技术创新与数字化转型： 行业发展方向首当其冲的是技术创新和数字化转型。通过采用先进的科技，如人工智能、大数据分析、</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物联网等，可以提高生产效率、降低成本，并开创新的商业模式。这将有助于行业迎接数字化时代的挑战，提高整体竞争力。</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42E06" w:rsidP="00D42E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42E0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42E06" w:rsidP="00D42E06">
      <w:pPr>
        <w:pStyle w:val="Heading2"/>
      </w:pPr>
      <w:bookmarkStart w:id="14" w:name="_Toc155936358"/>
      <w:r w:rsidRPr="00D42E06">
        <w:t>(</w:t>
      </w:r>
      <w:r w:rsidRPr="00D42E06">
        <w:t>二</w:t>
      </w:r>
      <w:r w:rsidRPr="00D42E06">
        <w:t>)</w:t>
      </w:r>
      <w:r w:rsidRPr="00D42E06">
        <w:t>、行业环境分析与应对策略</w:t>
      </w:r>
      <w:bookmarkEnd w:id="14"/>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（五）行业环境分析与应对策略</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42E06" w:rsidRPr="00D42E06" w:rsidP="00D42E0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42E06">
        <w:rPr>
          <w:rFonts w:ascii="仿宋" w:eastAsia="仿宋" w:hAnsi="仿宋" w:hint="eastAsia"/>
          <w:sz w:val="28"/>
        </w:rPr>
        <w:t>6. **消费者需求变化：** 消费者需求的快速变化对企业产生影</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响。建立灵活的供应链体系，随时调整产品线，深入了解消费者需求并迅速作出反应。通过市场调研和客户反馈，持续改进产品和服务。</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42E06" w:rsidP="00D42E06">
      <w:pPr>
        <w:pStyle w:val="Heading2"/>
      </w:pPr>
      <w:bookmarkStart w:id="15" w:name="_Toc155936359"/>
      <w:r w:rsidRPr="00D42E06">
        <w:t>(</w:t>
      </w:r>
      <w:r w:rsidRPr="00D42E06">
        <w:t>三</w:t>
      </w:r>
      <w:r w:rsidRPr="00D42E06">
        <w:t>)</w:t>
      </w:r>
      <w:r w:rsidRPr="00D42E06">
        <w:t>、行业面临的机遇与挑战</w:t>
      </w:r>
      <w:bookmarkEnd w:id="15"/>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机遇：</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技术创新和数字化转型： 行业可能受益于先进技术和数字化转型，提高生产效率、降低成本，同时创造新的商业模式和产品。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市场需求增长： 如果行业所在市场的需求不断增长，企业有机会通过提供更多产品或服务来扩大市场份额。</w:t>
      </w:r>
    </w:p>
    <w:p w:rsidR="00D42E06" w:rsidRPr="00D42E06" w:rsidP="00D42E0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42E06">
        <w:rPr>
          <w:rFonts w:ascii="仿宋" w:eastAsia="仿宋" w:hAnsi="仿宋" w:hint="eastAsia"/>
          <w:sz w:val="28"/>
        </w:rPr>
        <w:t>3. 全球化机遇： 开拓国际市场可能为企业带来新的机会，尤其</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是在全球化程度不断提高的情况下。</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可持续发展： 行业在可持续发展方面的投入和努力可能受到市场和政府的认可，推动企业在社会责任和环保方面取得竞争优势。</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人才和团队发展： 有机会吸引和培养高素质的人才，建立协作团队，为企业带来创新和竞争优势。</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挑战：</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市场竞争激烈： 若市场竞争激烈，企业可能面临价格战、利润压力以及更高的市场推广成本。</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政策和法规变化： 行业可能受到政府政策和法规的影响，不稳定的政策环境可能带来不确定性。</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供应链不稳定： 供应链问题，如原材料短缺、运输问题或供应链中断，可能对企业的生产和运营产生负面影响。</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技术风险： 依赖新技术可能带来技术风险，包括技术失误、信息安全问题等。</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人才短缺： 企业可能面临人才短缺，尤其是在需要特定技能或专业知识的领域。</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6. 经济不确定性： 宏观经济因素的不确定性，如通货膨胀、利率变动、经济衰退等，可能对企业产生负面影响。</w:t>
      </w:r>
    </w:p>
    <w:p w:rsidR="00D42E06" w:rsidP="00D42E0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42E06">
        <w:rPr>
          <w:rFonts w:ascii="仿宋" w:eastAsia="仿宋" w:hAnsi="仿宋" w:hint="eastAsia"/>
          <w:sz w:val="28"/>
        </w:rPr>
        <w:t>在面对这些机遇和挑战时，企业需要制定明智的战略，灵活调整经营计划，不断提升自身竞争力，以适应动态的市场环境。</w:t>
      </w:r>
    </w:p>
    <w:p w:rsidR="00D42E06" w:rsidP="00D42E06">
      <w:pPr>
        <w:pStyle w:val="Heading2"/>
      </w:pPr>
      <w:bookmarkStart w:id="16" w:name="_Toc155936360"/>
      <w:r w:rsidRPr="00D42E06">
        <w:t>(</w:t>
      </w:r>
      <w:r w:rsidRPr="00D42E06">
        <w:t>四</w:t>
      </w:r>
      <w:r w:rsidRPr="00D42E06">
        <w:t>)</w:t>
      </w:r>
      <w:r w:rsidRPr="00D42E06">
        <w:t>、行业特征</w:t>
      </w:r>
      <w:bookmarkEnd w:id="16"/>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5. 市场竞争激烈： 行业内竞争激烈，存在多个竞争对手争夺市场份额。差异化竞争、创新能力和品牌影响力成为企业取胜的重要因素。</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42E06" w:rsidRPr="00D42E06" w:rsidP="00D42E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42E0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42E06" w:rsidRPr="00D42E06" w:rsidP="00D42E06">
      <w:pPr>
        <w:ind w:firstLine="560" w:firstLineChars="200"/>
        <w:rPr>
          <w:rFonts w:ascii="仿宋" w:eastAsia="仿宋" w:hAnsi="仿宋" w:hint="eastAsia"/>
          <w:sz w:val="28"/>
        </w:rPr>
      </w:pPr>
      <w:r w:rsidRPr="00D42E06">
        <w:rPr>
          <w:rFonts w:ascii="仿宋" w:eastAsia="仿宋" w:hAnsi="仿宋"/>
          <w:sz w:val="28"/>
        </w:rPr>
        <w:t>8</w:t>
      </w:r>
      <w:r w:rsidRPr="00D42E0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42E06" w:rsidP="00D42E06">
      <w:pPr>
        <w:ind w:firstLine="560" w:firstLineChars="200"/>
        <w:rPr>
          <w:rFonts w:ascii="仿宋" w:eastAsia="仿宋" w:hAnsi="仿宋" w:hint="eastAsia"/>
          <w:sz w:val="28"/>
        </w:rPr>
      </w:pPr>
      <w:r w:rsidRPr="00D42E0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42E06" w:rsidP="00D42E06">
      <w:pPr>
        <w:pStyle w:val="Heading2"/>
      </w:pPr>
      <w:bookmarkStart w:id="17" w:name="_Toc155936361"/>
      <w:r w:rsidRPr="00D42E06">
        <w:t>(</w:t>
      </w:r>
      <w:r w:rsidRPr="00D42E06">
        <w:t>五</w:t>
      </w:r>
      <w:r w:rsidRPr="00D42E06">
        <w:t>)</w:t>
      </w:r>
      <w:r w:rsidRPr="00D42E06">
        <w:t>、行业发展趋势分析</w:t>
      </w:r>
      <w:bookmarkEnd w:id="17"/>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42E06" w:rsidRPr="00D42E06" w:rsidP="00D42E06">
      <w:pPr>
        <w:ind w:firstLine="560" w:firstLineChars="200"/>
        <w:rPr>
          <w:rFonts w:ascii="仿宋" w:eastAsia="仿宋" w:hAnsi="仿宋" w:hint="eastAsia"/>
          <w:sz w:val="28"/>
        </w:rPr>
      </w:pPr>
      <w:r w:rsidRPr="00D42E0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r w:rsidRPr="00D42E06">
        <w:rPr>
          <w:rFonts w:ascii="仿宋" w:eastAsia="仿宋" w:hAnsi="仿宋" w:hint="eastAsia"/>
          <w:sz w:val="28"/>
        </w:rPr>
        <w:br/>
      </w:r>
      <w:r w:rsidRPr="00D42E0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https://d.book118.com/437120066151006030</w:t>
        </w:r>
      </w:hyperlink>
    </w:p>
    <w:p w:rsidR="00D42E06" w:rsidRPr="00D42E06" w:rsidP="00D42E0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42E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42E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42E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2E0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42E0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42E0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42E0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42E0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42E0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42E0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42E0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42E0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42E0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42E0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42E0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42E0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42E0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42E0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42E0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42E0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42E0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42E0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42E0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42E0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42E0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P="003407F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42E0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rsidRPr="00D42E06" w:rsidP="00D42E06">
    <w:pPr>
      <w:pStyle w:val="Header"/>
      <w:rPr>
        <w:rFonts w:ascii="仿宋" w:eastAsia="仿宋" w:hAnsi="仿宋"/>
      </w:rPr>
    </w:pPr>
    <w:r w:rsidRPr="00D42E06">
      <w:rPr>
        <w:rFonts w:ascii="仿宋" w:eastAsia="仿宋" w:hAnsi="仿宋" w:hint="eastAsia"/>
      </w:rPr>
      <w:t>地球化学元素野外现场快速分析仪风险评估与管理报告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2E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E06"/>
    <w:rsid w:val="003407F2"/>
    <w:rsid w:val="00883E19"/>
    <w:rsid w:val="009B05B4"/>
    <w:rsid w:val="00D42E0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42E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42E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42E06"/>
    <w:rPr>
      <w:b/>
      <w:bCs/>
      <w:kern w:val="44"/>
      <w:sz w:val="44"/>
      <w:szCs w:val="44"/>
    </w:rPr>
  </w:style>
  <w:style w:type="character" w:customStyle="1" w:styleId="2Char">
    <w:name w:val="标题 2 Char"/>
    <w:basedOn w:val="DefaultParagraphFont"/>
    <w:link w:val="Heading2"/>
    <w:uiPriority w:val="9"/>
    <w:rsid w:val="00D42E0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42E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42E06"/>
    <w:rPr>
      <w:sz w:val="18"/>
      <w:szCs w:val="18"/>
    </w:rPr>
  </w:style>
  <w:style w:type="paragraph" w:styleId="Footer">
    <w:name w:val="footer"/>
    <w:basedOn w:val="Normal"/>
    <w:link w:val="Char0"/>
    <w:uiPriority w:val="99"/>
    <w:unhideWhenUsed/>
    <w:rsid w:val="00D42E0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42E06"/>
    <w:rPr>
      <w:sz w:val="18"/>
      <w:szCs w:val="18"/>
    </w:rPr>
  </w:style>
  <w:style w:type="character" w:styleId="PageNumber">
    <w:name w:val="page number"/>
    <w:basedOn w:val="DefaultParagraphFont"/>
    <w:uiPriority w:val="99"/>
    <w:semiHidden/>
    <w:unhideWhenUsed/>
    <w:rsid w:val="00D42E06"/>
  </w:style>
  <w:style w:type="paragraph" w:styleId="TOC1">
    <w:name w:val="toc 1"/>
    <w:basedOn w:val="Normal"/>
    <w:next w:val="Normal"/>
    <w:autoRedefine/>
    <w:uiPriority w:val="39"/>
    <w:unhideWhenUsed/>
    <w:rsid w:val="00D42E06"/>
  </w:style>
  <w:style w:type="paragraph" w:styleId="TOC2">
    <w:name w:val="toc 2"/>
    <w:basedOn w:val="Normal"/>
    <w:next w:val="Normal"/>
    <w:autoRedefine/>
    <w:uiPriority w:val="39"/>
    <w:unhideWhenUsed/>
    <w:rsid w:val="00D42E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7120066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6397</Words>
  <Characters>36469</Characters>
  <Application>Microsoft Office Word</Application>
  <DocSecurity>0</DocSecurity>
  <Lines>303</Lines>
  <Paragraphs>85</Paragraphs>
  <ScaleCrop>false</ScaleCrop>
  <Company>Microsoft</Company>
  <LinksUpToDate>false</LinksUpToDate>
  <CharactersWithSpaces>42781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2024-01-11T23:18:00Z</dcterms:created>
  <dcterms:modified xsi:type="dcterms:W3CDTF">2024-01-11T23:18:00Z</dcterms:modified>
</cp:coreProperties>
</file>