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8" w:history="1">
        <w:r>
          <w:rPr>
            <w:rFonts w:ascii="仿宋" w:eastAsia="仿宋" w:hAnsi="仿宋" w:cs="仿宋" w:hint="eastAsia"/>
            <w:lang w:eastAsia="zh-CN"/>
          </w:rPr>
          <w:t>前言</w:t>
        </w:r>
        <w:r>
          <w:tab/>
        </w:r>
        <w:r>
          <w:fldChar w:fldCharType="begin"/>
        </w:r>
        <w:r>
          <w:instrText xml:space="preserve"> PAGEREF _Toc13858 \h </w:instrText>
        </w:r>
        <w:r>
          <w:fldChar w:fldCharType="separate"/>
        </w:r>
        <w:r>
          <w:t>3</w:t>
        </w:r>
        <w:r>
          <w:fldChar w:fldCharType="end"/>
        </w:r>
      </w:hyperlink>
    </w:p>
    <w:p>
      <w:pPr>
        <w:pStyle w:val="TOC1"/>
        <w:tabs>
          <w:tab w:val="right" w:leader="dot" w:pos="8306"/>
        </w:tabs>
      </w:pPr>
      <w:hyperlink w:anchor="_Toc9621" w:history="1">
        <w:r>
          <w:rPr>
            <w:rFonts w:ascii="仿宋" w:eastAsia="仿宋" w:hAnsi="仿宋" w:cs="仿宋" w:hint="eastAsia"/>
            <w:lang w:eastAsia="zh-CN"/>
          </w:rPr>
          <w:t>一、工艺说明</w:t>
        </w:r>
        <w:r>
          <w:tab/>
        </w:r>
        <w:r>
          <w:fldChar w:fldCharType="begin"/>
        </w:r>
        <w:r>
          <w:instrText xml:space="preserve"> PAGEREF _Toc9621 \h </w:instrText>
        </w:r>
        <w:r>
          <w:fldChar w:fldCharType="separate"/>
        </w:r>
        <w:r>
          <w:t>3</w:t>
        </w:r>
        <w:r>
          <w:fldChar w:fldCharType="end"/>
        </w:r>
      </w:hyperlink>
    </w:p>
    <w:p>
      <w:pPr>
        <w:pStyle w:val="TOC2"/>
        <w:tabs>
          <w:tab w:val="right" w:leader="dot" w:pos="8306"/>
        </w:tabs>
      </w:pPr>
      <w:hyperlink w:anchor="_Toc9864" w:history="1">
        <w:r>
          <w:rPr>
            <w:rFonts w:ascii="仿宋" w:eastAsia="仿宋" w:hAnsi="仿宋" w:cs="仿宋" w:hint="eastAsia"/>
            <w:lang w:eastAsia="zh-CN"/>
          </w:rPr>
          <w:t>(一)、技术管理特点</w:t>
        </w:r>
        <w:r>
          <w:tab/>
        </w:r>
        <w:r>
          <w:fldChar w:fldCharType="begin"/>
        </w:r>
        <w:r>
          <w:instrText xml:space="preserve"> PAGEREF _Toc9864 \h </w:instrText>
        </w:r>
        <w:r>
          <w:fldChar w:fldCharType="separate"/>
        </w:r>
        <w:r>
          <w:t>3</w:t>
        </w:r>
        <w:r>
          <w:fldChar w:fldCharType="end"/>
        </w:r>
      </w:hyperlink>
    </w:p>
    <w:p>
      <w:pPr>
        <w:pStyle w:val="TOC2"/>
        <w:tabs>
          <w:tab w:val="right" w:leader="dot" w:pos="8306"/>
        </w:tabs>
      </w:pPr>
      <w:hyperlink w:anchor="_Toc7995" w:history="1">
        <w:r>
          <w:rPr>
            <w:rFonts w:ascii="仿宋" w:eastAsia="仿宋" w:hAnsi="仿宋" w:cs="仿宋" w:hint="eastAsia"/>
            <w:lang w:eastAsia="zh-CN"/>
          </w:rPr>
          <w:t>(二)、碳酸盐项目工艺技术设计方案</w:t>
        </w:r>
        <w:r>
          <w:tab/>
        </w:r>
        <w:r>
          <w:fldChar w:fldCharType="begin"/>
        </w:r>
        <w:r>
          <w:instrText xml:space="preserve"> PAGEREF _Toc7995 \h </w:instrText>
        </w:r>
        <w:r>
          <w:fldChar w:fldCharType="separate"/>
        </w:r>
        <w:r>
          <w:t>4</w:t>
        </w:r>
        <w:r>
          <w:fldChar w:fldCharType="end"/>
        </w:r>
      </w:hyperlink>
    </w:p>
    <w:p>
      <w:pPr>
        <w:pStyle w:val="TOC2"/>
        <w:tabs>
          <w:tab w:val="right" w:leader="dot" w:pos="8306"/>
        </w:tabs>
      </w:pPr>
      <w:hyperlink w:anchor="_Toc17962" w:history="1">
        <w:r>
          <w:rPr>
            <w:rFonts w:ascii="仿宋" w:eastAsia="仿宋" w:hAnsi="仿宋" w:cs="仿宋" w:hint="eastAsia"/>
            <w:lang w:eastAsia="zh-CN"/>
          </w:rPr>
          <w:t>(三)、设备选型方案</w:t>
        </w:r>
        <w:r>
          <w:tab/>
        </w:r>
        <w:r>
          <w:fldChar w:fldCharType="begin"/>
        </w:r>
        <w:r>
          <w:instrText xml:space="preserve"> PAGEREF _Toc17962 \h </w:instrText>
        </w:r>
        <w:r>
          <w:fldChar w:fldCharType="separate"/>
        </w:r>
        <w:r>
          <w:t>5</w:t>
        </w:r>
        <w:r>
          <w:fldChar w:fldCharType="end"/>
        </w:r>
      </w:hyperlink>
    </w:p>
    <w:p>
      <w:pPr>
        <w:pStyle w:val="TOC1"/>
        <w:tabs>
          <w:tab w:val="right" w:leader="dot" w:pos="8306"/>
        </w:tabs>
      </w:pPr>
      <w:hyperlink w:anchor="_Toc21301" w:history="1">
        <w:r>
          <w:rPr>
            <w:rFonts w:ascii="仿宋" w:eastAsia="仿宋" w:hAnsi="仿宋" w:cs="仿宋" w:hint="eastAsia"/>
            <w:lang w:eastAsia="zh-CN"/>
          </w:rPr>
          <w:t>二、碳酸盐项目选址可行性分析</w:t>
        </w:r>
        <w:r>
          <w:tab/>
        </w:r>
        <w:r>
          <w:fldChar w:fldCharType="begin"/>
        </w:r>
        <w:r>
          <w:instrText xml:space="preserve"> PAGEREF _Toc21301 \h </w:instrText>
        </w:r>
        <w:r>
          <w:fldChar w:fldCharType="separate"/>
        </w:r>
        <w:r>
          <w:t>7</w:t>
        </w:r>
        <w:r>
          <w:fldChar w:fldCharType="end"/>
        </w:r>
      </w:hyperlink>
    </w:p>
    <w:p>
      <w:pPr>
        <w:pStyle w:val="TOC2"/>
        <w:tabs>
          <w:tab w:val="right" w:leader="dot" w:pos="8306"/>
        </w:tabs>
      </w:pPr>
      <w:hyperlink w:anchor="_Toc18369" w:history="1">
        <w:r>
          <w:rPr>
            <w:rFonts w:ascii="仿宋" w:eastAsia="仿宋" w:hAnsi="仿宋" w:cs="仿宋" w:hint="eastAsia"/>
            <w:lang w:eastAsia="zh-CN"/>
          </w:rPr>
          <w:t>(一)、碳酸盐项目选址</w:t>
        </w:r>
        <w:r>
          <w:tab/>
        </w:r>
        <w:r>
          <w:fldChar w:fldCharType="begin"/>
        </w:r>
        <w:r>
          <w:instrText xml:space="preserve"> PAGEREF _Toc18369 \h </w:instrText>
        </w:r>
        <w:r>
          <w:fldChar w:fldCharType="separate"/>
        </w:r>
        <w:r>
          <w:t>7</w:t>
        </w:r>
        <w:r>
          <w:fldChar w:fldCharType="end"/>
        </w:r>
      </w:hyperlink>
    </w:p>
    <w:p>
      <w:pPr>
        <w:pStyle w:val="TOC2"/>
        <w:tabs>
          <w:tab w:val="right" w:leader="dot" w:pos="8306"/>
        </w:tabs>
      </w:pPr>
      <w:hyperlink w:anchor="_Toc29576" w:history="1">
        <w:r>
          <w:rPr>
            <w:rFonts w:ascii="仿宋" w:eastAsia="仿宋" w:hAnsi="仿宋" w:cs="仿宋" w:hint="eastAsia"/>
            <w:lang w:eastAsia="zh-CN"/>
          </w:rPr>
          <w:t>(二)、用地控制指标</w:t>
        </w:r>
        <w:r>
          <w:tab/>
        </w:r>
        <w:r>
          <w:fldChar w:fldCharType="begin"/>
        </w:r>
        <w:r>
          <w:instrText xml:space="preserve"> PAGEREF _Toc29576 \h </w:instrText>
        </w:r>
        <w:r>
          <w:fldChar w:fldCharType="separate"/>
        </w:r>
        <w:r>
          <w:t>7</w:t>
        </w:r>
        <w:r>
          <w:fldChar w:fldCharType="end"/>
        </w:r>
      </w:hyperlink>
    </w:p>
    <w:p>
      <w:pPr>
        <w:pStyle w:val="TOC2"/>
        <w:tabs>
          <w:tab w:val="right" w:leader="dot" w:pos="8306"/>
        </w:tabs>
      </w:pPr>
      <w:hyperlink w:anchor="_Toc32416" w:history="1">
        <w:r>
          <w:rPr>
            <w:rFonts w:ascii="仿宋" w:eastAsia="仿宋" w:hAnsi="仿宋" w:cs="仿宋" w:hint="eastAsia"/>
            <w:lang w:eastAsia="zh-CN"/>
          </w:rPr>
          <w:t>(三)、节约用地措施</w:t>
        </w:r>
        <w:r>
          <w:tab/>
        </w:r>
        <w:r>
          <w:fldChar w:fldCharType="begin"/>
        </w:r>
        <w:r>
          <w:instrText xml:space="preserve"> PAGEREF _Toc32416 \h </w:instrText>
        </w:r>
        <w:r>
          <w:fldChar w:fldCharType="separate"/>
        </w:r>
        <w:r>
          <w:t>9</w:t>
        </w:r>
        <w:r>
          <w:fldChar w:fldCharType="end"/>
        </w:r>
      </w:hyperlink>
    </w:p>
    <w:p>
      <w:pPr>
        <w:pStyle w:val="TOC2"/>
        <w:tabs>
          <w:tab w:val="right" w:leader="dot" w:pos="8306"/>
        </w:tabs>
      </w:pPr>
      <w:hyperlink w:anchor="_Toc29180" w:history="1">
        <w:r>
          <w:rPr>
            <w:rFonts w:ascii="仿宋" w:eastAsia="仿宋" w:hAnsi="仿宋" w:cs="仿宋" w:hint="eastAsia"/>
            <w:lang w:eastAsia="zh-CN"/>
          </w:rPr>
          <w:t>(四)、总图布置方案</w:t>
        </w:r>
        <w:r>
          <w:tab/>
        </w:r>
        <w:r>
          <w:fldChar w:fldCharType="begin"/>
        </w:r>
        <w:r>
          <w:instrText xml:space="preserve"> PAGEREF _Toc29180 \h </w:instrText>
        </w:r>
        <w:r>
          <w:fldChar w:fldCharType="separate"/>
        </w:r>
        <w:r>
          <w:t>10</w:t>
        </w:r>
        <w:r>
          <w:fldChar w:fldCharType="end"/>
        </w:r>
      </w:hyperlink>
    </w:p>
    <w:p>
      <w:pPr>
        <w:pStyle w:val="TOC2"/>
        <w:tabs>
          <w:tab w:val="right" w:leader="dot" w:pos="8306"/>
        </w:tabs>
      </w:pPr>
      <w:hyperlink w:anchor="_Toc23088" w:history="1">
        <w:r>
          <w:rPr>
            <w:rFonts w:ascii="仿宋" w:eastAsia="仿宋" w:hAnsi="仿宋" w:cs="仿宋" w:hint="eastAsia"/>
            <w:lang w:eastAsia="zh-CN"/>
          </w:rPr>
          <w:t>(五)、选址综合评价</w:t>
        </w:r>
        <w:r>
          <w:tab/>
        </w:r>
        <w:r>
          <w:fldChar w:fldCharType="begin"/>
        </w:r>
        <w:r>
          <w:instrText xml:space="preserve"> PAGEREF _Toc23088 \h </w:instrText>
        </w:r>
        <w:r>
          <w:fldChar w:fldCharType="separate"/>
        </w:r>
        <w:r>
          <w:t>11</w:t>
        </w:r>
        <w:r>
          <w:fldChar w:fldCharType="end"/>
        </w:r>
      </w:hyperlink>
    </w:p>
    <w:p>
      <w:pPr>
        <w:pStyle w:val="TOC1"/>
        <w:tabs>
          <w:tab w:val="right" w:leader="dot" w:pos="8306"/>
        </w:tabs>
      </w:pPr>
      <w:hyperlink w:anchor="_Toc6697" w:history="1">
        <w:r>
          <w:rPr>
            <w:rFonts w:ascii="仿宋" w:eastAsia="仿宋" w:hAnsi="仿宋" w:cs="仿宋" w:hint="eastAsia"/>
            <w:lang w:eastAsia="zh-CN"/>
          </w:rPr>
          <w:t>三、碳酸盐项目建设单位说明</w:t>
        </w:r>
        <w:r>
          <w:tab/>
        </w:r>
        <w:r>
          <w:fldChar w:fldCharType="begin"/>
        </w:r>
        <w:r>
          <w:instrText xml:space="preserve"> PAGEREF _Toc6697 \h </w:instrText>
        </w:r>
        <w:r>
          <w:fldChar w:fldCharType="separate"/>
        </w:r>
        <w:r>
          <w:t>12</w:t>
        </w:r>
        <w:r>
          <w:fldChar w:fldCharType="end"/>
        </w:r>
      </w:hyperlink>
    </w:p>
    <w:p>
      <w:pPr>
        <w:pStyle w:val="TOC2"/>
        <w:tabs>
          <w:tab w:val="right" w:leader="dot" w:pos="8306"/>
        </w:tabs>
      </w:pPr>
      <w:hyperlink w:anchor="_Toc29232" w:history="1">
        <w:r>
          <w:rPr>
            <w:rFonts w:ascii="仿宋" w:eastAsia="仿宋" w:hAnsi="仿宋" w:cs="仿宋" w:hint="eastAsia"/>
            <w:lang w:eastAsia="zh-CN"/>
          </w:rPr>
          <w:t>(一)、碳酸盐项目承办单位基本情况</w:t>
        </w:r>
        <w:r>
          <w:tab/>
        </w:r>
        <w:r>
          <w:fldChar w:fldCharType="begin"/>
        </w:r>
        <w:r>
          <w:instrText xml:space="preserve"> PAGEREF _Toc29232 \h </w:instrText>
        </w:r>
        <w:r>
          <w:fldChar w:fldCharType="separate"/>
        </w:r>
        <w:r>
          <w:t>12</w:t>
        </w:r>
        <w:r>
          <w:fldChar w:fldCharType="end"/>
        </w:r>
      </w:hyperlink>
    </w:p>
    <w:p>
      <w:pPr>
        <w:pStyle w:val="TOC2"/>
        <w:tabs>
          <w:tab w:val="right" w:leader="dot" w:pos="8306"/>
        </w:tabs>
      </w:pPr>
      <w:hyperlink w:anchor="_Toc23861" w:history="1">
        <w:r>
          <w:rPr>
            <w:rFonts w:ascii="仿宋" w:eastAsia="仿宋" w:hAnsi="仿宋" w:cs="仿宋" w:hint="eastAsia"/>
            <w:lang w:eastAsia="zh-CN"/>
          </w:rPr>
          <w:t>(二)、公司经济效益分析</w:t>
        </w:r>
        <w:r>
          <w:tab/>
        </w:r>
        <w:r>
          <w:fldChar w:fldCharType="begin"/>
        </w:r>
        <w:r>
          <w:instrText xml:space="preserve"> PAGEREF _Toc23861 \h </w:instrText>
        </w:r>
        <w:r>
          <w:fldChar w:fldCharType="separate"/>
        </w:r>
        <w:r>
          <w:t>12</w:t>
        </w:r>
        <w:r>
          <w:fldChar w:fldCharType="end"/>
        </w:r>
      </w:hyperlink>
    </w:p>
    <w:p>
      <w:pPr>
        <w:pStyle w:val="TOC1"/>
        <w:tabs>
          <w:tab w:val="right" w:leader="dot" w:pos="8306"/>
        </w:tabs>
      </w:pPr>
      <w:hyperlink w:anchor="_Toc21000" w:history="1">
        <w:r>
          <w:rPr>
            <w:rFonts w:ascii="仿宋" w:eastAsia="仿宋" w:hAnsi="仿宋" w:cs="仿宋" w:hint="eastAsia"/>
            <w:lang w:eastAsia="zh-CN"/>
          </w:rPr>
          <w:t>四、碳酸盐项目危机管理</w:t>
        </w:r>
        <w:r>
          <w:tab/>
        </w:r>
        <w:r>
          <w:fldChar w:fldCharType="begin"/>
        </w:r>
        <w:r>
          <w:instrText xml:space="preserve"> PAGEREF _Toc21000 \h </w:instrText>
        </w:r>
        <w:r>
          <w:fldChar w:fldCharType="separate"/>
        </w:r>
        <w:r>
          <w:t>13</w:t>
        </w:r>
        <w:r>
          <w:fldChar w:fldCharType="end"/>
        </w:r>
      </w:hyperlink>
    </w:p>
    <w:p>
      <w:pPr>
        <w:pStyle w:val="TOC2"/>
        <w:tabs>
          <w:tab w:val="right" w:leader="dot" w:pos="8306"/>
        </w:tabs>
      </w:pPr>
      <w:hyperlink w:anchor="_Toc25690" w:history="1">
        <w:r>
          <w:rPr>
            <w:rFonts w:ascii="仿宋" w:eastAsia="仿宋" w:hAnsi="仿宋" w:cs="仿宋" w:hint="eastAsia"/>
            <w:lang w:eastAsia="zh-CN"/>
          </w:rPr>
          <w:t>(一)、危机预警与识别</w:t>
        </w:r>
        <w:r>
          <w:tab/>
        </w:r>
        <w:r>
          <w:fldChar w:fldCharType="begin"/>
        </w:r>
        <w:r>
          <w:instrText xml:space="preserve"> PAGEREF _Toc25690 \h </w:instrText>
        </w:r>
        <w:r>
          <w:fldChar w:fldCharType="separate"/>
        </w:r>
        <w:r>
          <w:t>13</w:t>
        </w:r>
        <w:r>
          <w:fldChar w:fldCharType="end"/>
        </w:r>
      </w:hyperlink>
    </w:p>
    <w:p>
      <w:pPr>
        <w:pStyle w:val="TOC2"/>
        <w:tabs>
          <w:tab w:val="right" w:leader="dot" w:pos="8306"/>
        </w:tabs>
      </w:pPr>
      <w:hyperlink w:anchor="_Toc25526" w:history="1">
        <w:r>
          <w:rPr>
            <w:rFonts w:ascii="仿宋" w:eastAsia="仿宋" w:hAnsi="仿宋" w:cs="仿宋" w:hint="eastAsia"/>
            <w:lang w:eastAsia="zh-CN"/>
          </w:rPr>
          <w:t>(二)、危机应对与恢复</w:t>
        </w:r>
        <w:r>
          <w:tab/>
        </w:r>
        <w:r>
          <w:fldChar w:fldCharType="begin"/>
        </w:r>
        <w:r>
          <w:instrText xml:space="preserve"> PAGEREF _Toc25526 \h </w:instrText>
        </w:r>
        <w:r>
          <w:fldChar w:fldCharType="separate"/>
        </w:r>
        <w:r>
          <w:t>14</w:t>
        </w:r>
        <w:r>
          <w:fldChar w:fldCharType="end"/>
        </w:r>
      </w:hyperlink>
    </w:p>
    <w:p>
      <w:pPr>
        <w:pStyle w:val="TOC1"/>
        <w:tabs>
          <w:tab w:val="right" w:leader="dot" w:pos="8306"/>
        </w:tabs>
      </w:pPr>
      <w:hyperlink w:anchor="_Toc26783" w:history="1">
        <w:r>
          <w:rPr>
            <w:rFonts w:ascii="仿宋" w:eastAsia="仿宋" w:hAnsi="仿宋" w:cs="仿宋" w:hint="eastAsia"/>
            <w:lang w:eastAsia="zh-CN"/>
          </w:rPr>
          <w:t>五、碳酸盐项目绩效评估</w:t>
        </w:r>
        <w:r>
          <w:tab/>
        </w:r>
        <w:r>
          <w:fldChar w:fldCharType="begin"/>
        </w:r>
        <w:r>
          <w:instrText xml:space="preserve"> PAGEREF _Toc26783 \h </w:instrText>
        </w:r>
        <w:r>
          <w:fldChar w:fldCharType="separate"/>
        </w:r>
        <w:r>
          <w:t>16</w:t>
        </w:r>
        <w:r>
          <w:fldChar w:fldCharType="end"/>
        </w:r>
      </w:hyperlink>
    </w:p>
    <w:p>
      <w:pPr>
        <w:pStyle w:val="TOC2"/>
        <w:tabs>
          <w:tab w:val="right" w:leader="dot" w:pos="8306"/>
        </w:tabs>
      </w:pPr>
      <w:hyperlink w:anchor="_Toc7962" w:history="1">
        <w:r>
          <w:rPr>
            <w:rFonts w:ascii="仿宋" w:eastAsia="仿宋" w:hAnsi="仿宋" w:cs="仿宋" w:hint="eastAsia"/>
            <w:lang w:eastAsia="zh-CN"/>
          </w:rPr>
          <w:t>(一)、绩效评估指标</w:t>
        </w:r>
        <w:r>
          <w:tab/>
        </w:r>
        <w:r>
          <w:fldChar w:fldCharType="begin"/>
        </w:r>
        <w:r>
          <w:instrText xml:space="preserve"> PAGEREF _Toc7962 \h </w:instrText>
        </w:r>
        <w:r>
          <w:fldChar w:fldCharType="separate"/>
        </w:r>
        <w:r>
          <w:t>16</w:t>
        </w:r>
        <w:r>
          <w:fldChar w:fldCharType="end"/>
        </w:r>
      </w:hyperlink>
    </w:p>
    <w:p>
      <w:pPr>
        <w:pStyle w:val="TOC2"/>
        <w:tabs>
          <w:tab w:val="right" w:leader="dot" w:pos="8306"/>
        </w:tabs>
      </w:pPr>
      <w:hyperlink w:anchor="_Toc374" w:history="1">
        <w:r>
          <w:rPr>
            <w:rFonts w:ascii="仿宋" w:eastAsia="仿宋" w:hAnsi="仿宋" w:cs="仿宋" w:hint="eastAsia"/>
            <w:lang w:eastAsia="zh-CN"/>
          </w:rPr>
          <w:t>(二)、绩效评估方法</w:t>
        </w:r>
        <w:r>
          <w:tab/>
        </w:r>
        <w:r>
          <w:fldChar w:fldCharType="begin"/>
        </w:r>
        <w:r>
          <w:instrText xml:space="preserve"> PAGEREF _Toc374 \h </w:instrText>
        </w:r>
        <w:r>
          <w:fldChar w:fldCharType="separate"/>
        </w:r>
        <w:r>
          <w:t>17</w:t>
        </w:r>
        <w:r>
          <w:fldChar w:fldCharType="end"/>
        </w:r>
      </w:hyperlink>
    </w:p>
    <w:p>
      <w:pPr>
        <w:pStyle w:val="TOC2"/>
        <w:tabs>
          <w:tab w:val="right" w:leader="dot" w:pos="8306"/>
        </w:tabs>
      </w:pPr>
      <w:hyperlink w:anchor="_Toc2222" w:history="1">
        <w:r>
          <w:rPr>
            <w:rFonts w:ascii="仿宋" w:eastAsia="仿宋" w:hAnsi="仿宋" w:cs="仿宋" w:hint="eastAsia"/>
            <w:lang w:eastAsia="zh-CN"/>
          </w:rPr>
          <w:t>(三)、绩效评估周期</w:t>
        </w:r>
        <w:r>
          <w:tab/>
        </w:r>
        <w:r>
          <w:fldChar w:fldCharType="begin"/>
        </w:r>
        <w:r>
          <w:instrText xml:space="preserve"> PAGEREF _Toc2222 \h </w:instrText>
        </w:r>
        <w:r>
          <w:fldChar w:fldCharType="separate"/>
        </w:r>
        <w:r>
          <w:t>18</w:t>
        </w:r>
        <w:r>
          <w:fldChar w:fldCharType="end"/>
        </w:r>
      </w:hyperlink>
    </w:p>
    <w:p>
      <w:pPr>
        <w:pStyle w:val="TOC1"/>
        <w:tabs>
          <w:tab w:val="right" w:leader="dot" w:pos="8306"/>
        </w:tabs>
      </w:pPr>
      <w:hyperlink w:anchor="_Toc26899" w:history="1">
        <w:r>
          <w:rPr>
            <w:rFonts w:ascii="仿宋" w:eastAsia="仿宋" w:hAnsi="仿宋" w:cs="仿宋" w:hint="eastAsia"/>
            <w:lang w:eastAsia="zh-CN"/>
          </w:rPr>
          <w:t>六、碳酸盐项目文档管理</w:t>
        </w:r>
        <w:r>
          <w:tab/>
        </w:r>
        <w:r>
          <w:fldChar w:fldCharType="begin"/>
        </w:r>
        <w:r>
          <w:instrText xml:space="preserve"> PAGEREF _Toc26899 \h </w:instrText>
        </w:r>
        <w:r>
          <w:fldChar w:fldCharType="separate"/>
        </w:r>
        <w:r>
          <w:t>19</w:t>
        </w:r>
        <w:r>
          <w:fldChar w:fldCharType="end"/>
        </w:r>
      </w:hyperlink>
    </w:p>
    <w:p>
      <w:pPr>
        <w:pStyle w:val="TOC2"/>
        <w:tabs>
          <w:tab w:val="right" w:leader="dot" w:pos="8306"/>
        </w:tabs>
      </w:pPr>
      <w:hyperlink w:anchor="_Toc8939" w:history="1">
        <w:r>
          <w:rPr>
            <w:rFonts w:ascii="仿宋" w:eastAsia="仿宋" w:hAnsi="仿宋" w:cs="仿宋" w:hint="eastAsia"/>
            <w:lang w:eastAsia="zh-CN"/>
          </w:rPr>
          <w:t>(一)、文档编制与审查</w:t>
        </w:r>
        <w:r>
          <w:tab/>
        </w:r>
        <w:r>
          <w:fldChar w:fldCharType="begin"/>
        </w:r>
        <w:r>
          <w:instrText xml:space="preserve"> PAGEREF _Toc8939 \h </w:instrText>
        </w:r>
        <w:r>
          <w:fldChar w:fldCharType="separate"/>
        </w:r>
        <w:r>
          <w:t>19</w:t>
        </w:r>
        <w:r>
          <w:fldChar w:fldCharType="end"/>
        </w:r>
      </w:hyperlink>
    </w:p>
    <w:p>
      <w:pPr>
        <w:pStyle w:val="TOC2"/>
        <w:tabs>
          <w:tab w:val="right" w:leader="dot" w:pos="8306"/>
        </w:tabs>
      </w:pPr>
      <w:hyperlink w:anchor="_Toc27836" w:history="1">
        <w:r>
          <w:rPr>
            <w:rFonts w:ascii="仿宋" w:eastAsia="仿宋" w:hAnsi="仿宋" w:cs="仿宋" w:hint="eastAsia"/>
            <w:lang w:eastAsia="zh-CN"/>
          </w:rPr>
          <w:t>(二)、文档发布与分发</w:t>
        </w:r>
        <w:r>
          <w:tab/>
        </w:r>
        <w:r>
          <w:fldChar w:fldCharType="begin"/>
        </w:r>
        <w:r>
          <w:instrText xml:space="preserve"> PAGEREF _Toc27836 \h </w:instrText>
        </w:r>
        <w:r>
          <w:fldChar w:fldCharType="separate"/>
        </w:r>
        <w:r>
          <w:t>20</w:t>
        </w:r>
        <w:r>
          <w:fldChar w:fldCharType="end"/>
        </w:r>
      </w:hyperlink>
    </w:p>
    <w:p>
      <w:pPr>
        <w:pStyle w:val="TOC2"/>
        <w:tabs>
          <w:tab w:val="right" w:leader="dot" w:pos="8306"/>
        </w:tabs>
      </w:pPr>
      <w:hyperlink w:anchor="_Toc20459" w:history="1">
        <w:r>
          <w:rPr>
            <w:rFonts w:ascii="仿宋" w:eastAsia="仿宋" w:hAnsi="仿宋" w:cs="仿宋" w:hint="eastAsia"/>
            <w:lang w:eastAsia="zh-CN"/>
          </w:rPr>
          <w:t>(三)、文档存档与归档</w:t>
        </w:r>
        <w:r>
          <w:tab/>
        </w:r>
        <w:r>
          <w:fldChar w:fldCharType="begin"/>
        </w:r>
        <w:r>
          <w:instrText xml:space="preserve"> PAGEREF _Toc20459 \h </w:instrText>
        </w:r>
        <w:r>
          <w:fldChar w:fldCharType="separate"/>
        </w:r>
        <w:r>
          <w:t>21</w:t>
        </w:r>
        <w:r>
          <w:fldChar w:fldCharType="end"/>
        </w:r>
      </w:hyperlink>
    </w:p>
    <w:p>
      <w:pPr>
        <w:pStyle w:val="TOC1"/>
        <w:tabs>
          <w:tab w:val="right" w:leader="dot" w:pos="8306"/>
        </w:tabs>
      </w:pPr>
      <w:hyperlink w:anchor="_Toc12390" w:history="1">
        <w:r>
          <w:rPr>
            <w:rFonts w:ascii="仿宋" w:eastAsia="仿宋" w:hAnsi="仿宋" w:cs="仿宋" w:hint="eastAsia"/>
            <w:lang w:eastAsia="zh-CN"/>
          </w:rPr>
          <w:t>七、碳酸盐项目风险管理</w:t>
        </w:r>
        <w:r>
          <w:tab/>
        </w:r>
        <w:r>
          <w:fldChar w:fldCharType="begin"/>
        </w:r>
        <w:r>
          <w:instrText xml:space="preserve"> PAGEREF _Toc12390 \h </w:instrText>
        </w:r>
        <w:r>
          <w:fldChar w:fldCharType="separate"/>
        </w:r>
        <w:r>
          <w:t>22</w:t>
        </w:r>
        <w:r>
          <w:fldChar w:fldCharType="end"/>
        </w:r>
      </w:hyperlink>
    </w:p>
    <w:p>
      <w:pPr>
        <w:pStyle w:val="TOC2"/>
        <w:tabs>
          <w:tab w:val="right" w:leader="dot" w:pos="8306"/>
        </w:tabs>
      </w:pPr>
      <w:hyperlink w:anchor="_Toc19722" w:history="1">
        <w:r>
          <w:rPr>
            <w:rFonts w:ascii="仿宋" w:eastAsia="仿宋" w:hAnsi="仿宋" w:cs="仿宋" w:hint="eastAsia"/>
            <w:lang w:eastAsia="zh-CN"/>
          </w:rPr>
          <w:t>(一)、风险识别与评估</w:t>
        </w:r>
        <w:r>
          <w:tab/>
        </w:r>
        <w:r>
          <w:fldChar w:fldCharType="begin"/>
        </w:r>
        <w:r>
          <w:instrText xml:space="preserve"> PAGEREF _Toc19722 \h </w:instrText>
        </w:r>
        <w:r>
          <w:fldChar w:fldCharType="separate"/>
        </w:r>
        <w:r>
          <w:t>22</w:t>
        </w:r>
        <w:r>
          <w:fldChar w:fldCharType="end"/>
        </w:r>
      </w:hyperlink>
    </w:p>
    <w:p>
      <w:pPr>
        <w:pStyle w:val="TOC2"/>
        <w:tabs>
          <w:tab w:val="right" w:leader="dot" w:pos="8306"/>
        </w:tabs>
      </w:pPr>
      <w:hyperlink w:anchor="_Toc26707" w:history="1">
        <w:r>
          <w:rPr>
            <w:rFonts w:ascii="仿宋" w:eastAsia="仿宋" w:hAnsi="仿宋" w:cs="仿宋" w:hint="eastAsia"/>
            <w:lang w:eastAsia="zh-CN"/>
          </w:rPr>
          <w:t>(二)、风险应对策略</w:t>
        </w:r>
        <w:r>
          <w:tab/>
        </w:r>
        <w:r>
          <w:fldChar w:fldCharType="begin"/>
        </w:r>
        <w:r>
          <w:instrText xml:space="preserve"> PAGEREF _Toc26707 \h </w:instrText>
        </w:r>
        <w:r>
          <w:fldChar w:fldCharType="separate"/>
        </w:r>
        <w:r>
          <w:t>23</w:t>
        </w:r>
        <w:r>
          <w:fldChar w:fldCharType="end"/>
        </w:r>
      </w:hyperlink>
    </w:p>
    <w:p>
      <w:pPr>
        <w:pStyle w:val="TOC2"/>
        <w:tabs>
          <w:tab w:val="right" w:leader="dot" w:pos="8306"/>
        </w:tabs>
      </w:pPr>
      <w:hyperlink w:anchor="_Toc141" w:history="1">
        <w:r>
          <w:rPr>
            <w:rFonts w:ascii="仿宋" w:eastAsia="仿宋" w:hAnsi="仿宋" w:cs="仿宋" w:hint="eastAsia"/>
            <w:lang w:eastAsia="zh-CN"/>
          </w:rPr>
          <w:t>(三)、风险监控与控制</w:t>
        </w:r>
        <w:r>
          <w:tab/>
        </w:r>
        <w:r>
          <w:fldChar w:fldCharType="begin"/>
        </w:r>
        <w:r>
          <w:instrText xml:space="preserve"> PAGEREF _Toc141 \h </w:instrText>
        </w:r>
        <w:r>
          <w:fldChar w:fldCharType="separate"/>
        </w:r>
        <w:r>
          <w:t>25</w:t>
        </w:r>
        <w:r>
          <w:fldChar w:fldCharType="end"/>
        </w:r>
      </w:hyperlink>
    </w:p>
    <w:p>
      <w:pPr>
        <w:pStyle w:val="TOC1"/>
        <w:tabs>
          <w:tab w:val="right" w:leader="dot" w:pos="8306"/>
        </w:tabs>
      </w:pPr>
      <w:hyperlink w:anchor="_Toc145" w:history="1">
        <w:r>
          <w:rPr>
            <w:rFonts w:ascii="仿宋" w:eastAsia="仿宋" w:hAnsi="仿宋" w:cs="仿宋" w:hint="eastAsia"/>
            <w:lang w:eastAsia="zh-CN"/>
          </w:rPr>
          <w:t>八、碳酸盐项目创新与研发</w:t>
        </w:r>
        <w:r>
          <w:tab/>
        </w:r>
        <w:r>
          <w:fldChar w:fldCharType="begin"/>
        </w:r>
        <w:r>
          <w:instrText xml:space="preserve"> PAGEREF _Toc145 \h </w:instrText>
        </w:r>
        <w:r>
          <w:fldChar w:fldCharType="separate"/>
        </w:r>
        <w:r>
          <w:t>26</w:t>
        </w:r>
        <w:r>
          <w:fldChar w:fldCharType="end"/>
        </w:r>
      </w:hyperlink>
    </w:p>
    <w:p>
      <w:pPr>
        <w:pStyle w:val="TOC2"/>
        <w:tabs>
          <w:tab w:val="right" w:leader="dot" w:pos="8306"/>
        </w:tabs>
      </w:pPr>
      <w:hyperlink w:anchor="_Toc20896" w:history="1">
        <w:r>
          <w:rPr>
            <w:rFonts w:ascii="仿宋" w:eastAsia="仿宋" w:hAnsi="仿宋" w:cs="仿宋" w:hint="eastAsia"/>
            <w:lang w:eastAsia="zh-CN"/>
          </w:rPr>
          <w:t>(一)、创新策略与方向</w:t>
        </w:r>
        <w:r>
          <w:tab/>
        </w:r>
        <w:r>
          <w:fldChar w:fldCharType="begin"/>
        </w:r>
        <w:r>
          <w:instrText xml:space="preserve"> PAGEREF _Toc20896 \h </w:instrText>
        </w:r>
        <w:r>
          <w:fldChar w:fldCharType="separate"/>
        </w:r>
        <w:r>
          <w:t>26</w:t>
        </w:r>
        <w:r>
          <w:fldChar w:fldCharType="end"/>
        </w:r>
      </w:hyperlink>
    </w:p>
    <w:p>
      <w:pPr>
        <w:pStyle w:val="TOC2"/>
        <w:tabs>
          <w:tab w:val="right" w:leader="dot" w:pos="8306"/>
        </w:tabs>
      </w:pPr>
      <w:hyperlink w:anchor="_Toc10636" w:history="1">
        <w:r>
          <w:rPr>
            <w:rFonts w:ascii="仿宋" w:eastAsia="仿宋" w:hAnsi="仿宋" w:cs="仿宋" w:hint="eastAsia"/>
            <w:lang w:eastAsia="zh-CN"/>
          </w:rPr>
          <w:t>(二)、研发规划与投入</w:t>
        </w:r>
        <w:r>
          <w:tab/>
        </w:r>
        <w:r>
          <w:fldChar w:fldCharType="begin"/>
        </w:r>
        <w:r>
          <w:instrText xml:space="preserve"> PAGEREF _Toc10636 \h </w:instrText>
        </w:r>
        <w:r>
          <w:fldChar w:fldCharType="separate"/>
        </w:r>
        <w:r>
          <w:t>27</w:t>
        </w:r>
        <w:r>
          <w:fldChar w:fldCharType="end"/>
        </w:r>
      </w:hyperlink>
    </w:p>
    <w:p>
      <w:pPr>
        <w:pStyle w:val="TOC1"/>
        <w:tabs>
          <w:tab w:val="right" w:leader="dot" w:pos="8306"/>
        </w:tabs>
      </w:pPr>
      <w:hyperlink w:anchor="_Toc17709" w:history="1">
        <w:r>
          <w:rPr>
            <w:rFonts w:ascii="仿宋" w:eastAsia="仿宋" w:hAnsi="仿宋" w:cs="仿宋" w:hint="eastAsia"/>
            <w:lang w:eastAsia="zh-CN"/>
          </w:rPr>
          <w:t>九、碳酸盐项目社会影响</w:t>
        </w:r>
        <w:r>
          <w:tab/>
        </w:r>
        <w:r>
          <w:fldChar w:fldCharType="begin"/>
        </w:r>
        <w:r>
          <w:instrText xml:space="preserve"> PAGEREF _Toc17709 \h </w:instrText>
        </w:r>
        <w:r>
          <w:fldChar w:fldCharType="separate"/>
        </w:r>
        <w:r>
          <w:t>29</w:t>
        </w:r>
        <w:r>
          <w:fldChar w:fldCharType="end"/>
        </w:r>
      </w:hyperlink>
    </w:p>
    <w:p>
      <w:pPr>
        <w:pStyle w:val="TOC2"/>
        <w:tabs>
          <w:tab w:val="right" w:leader="dot" w:pos="8306"/>
        </w:tabs>
      </w:pPr>
      <w:hyperlink w:anchor="_Toc14863" w:history="1">
        <w:r>
          <w:rPr>
            <w:rFonts w:ascii="仿宋" w:eastAsia="仿宋" w:hAnsi="仿宋" w:cs="仿宋" w:hint="eastAsia"/>
            <w:lang w:eastAsia="zh-CN"/>
          </w:rPr>
          <w:t>(一)、社会责任与义务</w:t>
        </w:r>
        <w:r>
          <w:tab/>
        </w:r>
        <w:r>
          <w:fldChar w:fldCharType="begin"/>
        </w:r>
        <w:r>
          <w:instrText xml:space="preserve"> PAGEREF _Toc14863 \h </w:instrText>
        </w:r>
        <w:r>
          <w:fldChar w:fldCharType="separate"/>
        </w:r>
        <w:r>
          <w:t>29</w:t>
        </w:r>
        <w:r>
          <w:fldChar w:fldCharType="end"/>
        </w:r>
      </w:hyperlink>
    </w:p>
    <w:p>
      <w:pPr>
        <w:pStyle w:val="TOC2"/>
        <w:tabs>
          <w:tab w:val="right" w:leader="dot" w:pos="8306"/>
        </w:tabs>
      </w:pPr>
      <w:hyperlink w:anchor="_Toc11849" w:history="1">
        <w:r>
          <w:rPr>
            <w:rFonts w:ascii="仿宋" w:eastAsia="仿宋" w:hAnsi="仿宋" w:cs="仿宋" w:hint="eastAsia"/>
            <w:lang w:eastAsia="zh-CN"/>
          </w:rPr>
          <w:t>(二)、社会参与与沟通</w:t>
        </w:r>
        <w:r>
          <w:tab/>
        </w:r>
        <w:r>
          <w:fldChar w:fldCharType="begin"/>
        </w:r>
        <w:r>
          <w:instrText xml:space="preserve"> PAGEREF _Toc11849 \h </w:instrText>
        </w:r>
        <w:r>
          <w:fldChar w:fldCharType="separate"/>
        </w:r>
        <w:r>
          <w:t>30</w:t>
        </w:r>
        <w:r>
          <w:fldChar w:fldCharType="end"/>
        </w:r>
      </w:hyperlink>
    </w:p>
    <w:p>
      <w:pPr>
        <w:pStyle w:val="TOC1"/>
        <w:tabs>
          <w:tab w:val="right" w:leader="dot" w:pos="8306"/>
        </w:tabs>
      </w:pPr>
      <w:hyperlink w:anchor="_Toc6760" w:history="1">
        <w:r>
          <w:rPr>
            <w:rFonts w:ascii="仿宋" w:eastAsia="仿宋" w:hAnsi="仿宋" w:cs="仿宋" w:hint="eastAsia"/>
            <w:lang w:eastAsia="zh-CN"/>
          </w:rPr>
          <w:t>十、碳酸盐项目经营效益</w:t>
        </w:r>
        <w:r>
          <w:tab/>
        </w:r>
        <w:r>
          <w:fldChar w:fldCharType="begin"/>
        </w:r>
        <w:r>
          <w:instrText xml:space="preserve"> PAGEREF _Toc6760 \h </w:instrText>
        </w:r>
        <w:r>
          <w:fldChar w:fldCharType="separate"/>
        </w:r>
        <w:r>
          <w:t>31</w:t>
        </w:r>
        <w:r>
          <w:fldChar w:fldCharType="end"/>
        </w:r>
      </w:hyperlink>
    </w:p>
    <w:p>
      <w:pPr>
        <w:pStyle w:val="TOC2"/>
        <w:tabs>
          <w:tab w:val="right" w:leader="dot" w:pos="8306"/>
        </w:tabs>
      </w:pPr>
      <w:hyperlink w:anchor="_Toc30554" w:history="1">
        <w:r>
          <w:rPr>
            <w:rFonts w:ascii="仿宋" w:eastAsia="仿宋" w:hAnsi="仿宋" w:cs="仿宋" w:hint="eastAsia"/>
            <w:lang w:eastAsia="zh-CN"/>
          </w:rPr>
          <w:t>(一)、经济评价财务测算</w:t>
        </w:r>
        <w:r>
          <w:tab/>
        </w:r>
        <w:r>
          <w:fldChar w:fldCharType="begin"/>
        </w:r>
        <w:r>
          <w:instrText xml:space="preserve"> PAGEREF _Toc30554 \h </w:instrText>
        </w:r>
        <w:r>
          <w:fldChar w:fldCharType="separate"/>
        </w:r>
        <w:r>
          <w:t>31</w:t>
        </w:r>
        <w:r>
          <w:fldChar w:fldCharType="end"/>
        </w:r>
      </w:hyperlink>
    </w:p>
    <w:p>
      <w:pPr>
        <w:pStyle w:val="TOC2"/>
        <w:tabs>
          <w:tab w:val="right" w:leader="dot" w:pos="8306"/>
        </w:tabs>
      </w:pPr>
      <w:hyperlink w:anchor="_Toc18823" w:history="1">
        <w:r>
          <w:rPr>
            <w:rFonts w:ascii="仿宋" w:eastAsia="仿宋" w:hAnsi="仿宋" w:cs="仿宋" w:hint="eastAsia"/>
            <w:lang w:eastAsia="zh-CN"/>
          </w:rPr>
          <w:t>(二)、碳酸盐项目盈利能力分析</w:t>
        </w:r>
        <w:r>
          <w:tab/>
        </w:r>
        <w:r>
          <w:fldChar w:fldCharType="begin"/>
        </w:r>
        <w:r>
          <w:instrText xml:space="preserve"> PAGEREF _Toc18823 \h </w:instrText>
        </w:r>
        <w:r>
          <w:fldChar w:fldCharType="separate"/>
        </w:r>
        <w:r>
          <w:t>32</w:t>
        </w:r>
        <w:r>
          <w:fldChar w:fldCharType="end"/>
        </w:r>
      </w:hyperlink>
    </w:p>
    <w:p>
      <w:pPr>
        <w:pStyle w:val="TOC1"/>
        <w:tabs>
          <w:tab w:val="right" w:leader="dot" w:pos="8306"/>
        </w:tabs>
      </w:pPr>
      <w:hyperlink w:anchor="_Toc28962" w:history="1">
        <w:r>
          <w:rPr>
            <w:rFonts w:ascii="仿宋" w:eastAsia="仿宋" w:hAnsi="仿宋" w:cs="仿宋" w:hint="eastAsia"/>
            <w:lang w:eastAsia="zh-CN"/>
          </w:rPr>
          <w:t>十一、碳酸盐项目技术管理</w:t>
        </w:r>
        <w:r>
          <w:tab/>
        </w:r>
        <w:r>
          <w:fldChar w:fldCharType="begin"/>
        </w:r>
        <w:r>
          <w:instrText xml:space="preserve"> PAGEREF _Toc28962 \h </w:instrText>
        </w:r>
        <w:r>
          <w:fldChar w:fldCharType="separate"/>
        </w:r>
        <w:r>
          <w:t>33</w:t>
        </w:r>
        <w:r>
          <w:fldChar w:fldCharType="end"/>
        </w:r>
      </w:hyperlink>
    </w:p>
    <w:p>
      <w:pPr>
        <w:pStyle w:val="TOC2"/>
        <w:tabs>
          <w:tab w:val="right" w:leader="dot" w:pos="8306"/>
        </w:tabs>
      </w:pPr>
      <w:hyperlink w:anchor="_Toc21594" w:history="1">
        <w:r>
          <w:rPr>
            <w:rFonts w:ascii="仿宋" w:eastAsia="仿宋" w:hAnsi="仿宋" w:cs="仿宋" w:hint="eastAsia"/>
            <w:lang w:eastAsia="zh-CN"/>
          </w:rPr>
          <w:t>(一)、技术方案选用方向</w:t>
        </w:r>
        <w:r>
          <w:tab/>
        </w:r>
        <w:r>
          <w:fldChar w:fldCharType="begin"/>
        </w:r>
        <w:r>
          <w:instrText xml:space="preserve"> PAGEREF _Toc21594 \h </w:instrText>
        </w:r>
        <w:r>
          <w:fldChar w:fldCharType="separate"/>
        </w:r>
        <w:r>
          <w:t>33</w:t>
        </w:r>
        <w:r>
          <w:fldChar w:fldCharType="end"/>
        </w:r>
      </w:hyperlink>
    </w:p>
    <w:p>
      <w:pPr>
        <w:pStyle w:val="TOC2"/>
        <w:tabs>
          <w:tab w:val="right" w:leader="dot" w:pos="8306"/>
        </w:tabs>
      </w:pPr>
      <w:hyperlink w:anchor="_Toc16201" w:history="1">
        <w:r>
          <w:rPr>
            <w:rFonts w:ascii="仿宋" w:eastAsia="仿宋" w:hAnsi="仿宋" w:cs="仿宋" w:hint="eastAsia"/>
            <w:lang w:eastAsia="zh-CN"/>
          </w:rPr>
          <w:t>(二)、工艺技术方案选用原则</w:t>
        </w:r>
        <w:r>
          <w:tab/>
        </w:r>
        <w:r>
          <w:fldChar w:fldCharType="begin"/>
        </w:r>
        <w:r>
          <w:instrText xml:space="preserve"> PAGEREF _Toc16201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5" w:history="1">
        <w:r>
          <w:rPr>
            <w:rFonts w:ascii="仿宋" w:eastAsia="仿宋" w:hAnsi="仿宋" w:cs="仿宋" w:hint="eastAsia"/>
            <w:lang w:eastAsia="zh-CN"/>
          </w:rPr>
          <w:t>(三)、工艺技术方案要求</w:t>
        </w:r>
        <w:r>
          <w:tab/>
        </w:r>
        <w:r>
          <w:fldChar w:fldCharType="begin"/>
        </w:r>
        <w:r>
          <w:instrText xml:space="preserve"> PAGEREF _Toc6315 \h </w:instrText>
        </w:r>
        <w:r>
          <w:fldChar w:fldCharType="separate"/>
        </w:r>
        <w:r>
          <w:t>37</w:t>
        </w:r>
        <w:r>
          <w:fldChar w:fldCharType="end"/>
        </w:r>
      </w:hyperlink>
    </w:p>
    <w:p>
      <w:pPr>
        <w:pStyle w:val="TOC1"/>
        <w:tabs>
          <w:tab w:val="right" w:leader="dot" w:pos="8306"/>
        </w:tabs>
      </w:pPr>
      <w:hyperlink w:anchor="_Toc30244" w:history="1">
        <w:r>
          <w:rPr>
            <w:rFonts w:ascii="仿宋" w:eastAsia="仿宋" w:hAnsi="仿宋" w:cs="仿宋" w:hint="eastAsia"/>
            <w:lang w:eastAsia="zh-CN"/>
          </w:rPr>
          <w:t>十二、碳酸盐项目人力资源管理</w:t>
        </w:r>
        <w:r>
          <w:tab/>
        </w:r>
        <w:r>
          <w:fldChar w:fldCharType="begin"/>
        </w:r>
        <w:r>
          <w:instrText xml:space="preserve"> PAGEREF _Toc30244 \h </w:instrText>
        </w:r>
        <w:r>
          <w:fldChar w:fldCharType="separate"/>
        </w:r>
        <w:r>
          <w:t>39</w:t>
        </w:r>
        <w:r>
          <w:fldChar w:fldCharType="end"/>
        </w:r>
      </w:hyperlink>
    </w:p>
    <w:p>
      <w:pPr>
        <w:pStyle w:val="TOC2"/>
        <w:tabs>
          <w:tab w:val="right" w:leader="dot" w:pos="8306"/>
        </w:tabs>
      </w:pPr>
      <w:hyperlink w:anchor="_Toc14413" w:history="1">
        <w:r>
          <w:rPr>
            <w:rFonts w:ascii="仿宋" w:eastAsia="仿宋" w:hAnsi="仿宋" w:cs="仿宋" w:hint="eastAsia"/>
            <w:lang w:eastAsia="zh-CN"/>
          </w:rPr>
          <w:t>(一)、建立健全的预算管理制度</w:t>
        </w:r>
        <w:r>
          <w:tab/>
        </w:r>
        <w:r>
          <w:fldChar w:fldCharType="begin"/>
        </w:r>
        <w:r>
          <w:instrText xml:space="preserve"> PAGEREF _Toc14413 \h </w:instrText>
        </w:r>
        <w:r>
          <w:fldChar w:fldCharType="separate"/>
        </w:r>
        <w:r>
          <w:t>39</w:t>
        </w:r>
        <w:r>
          <w:fldChar w:fldCharType="end"/>
        </w:r>
      </w:hyperlink>
    </w:p>
    <w:p>
      <w:pPr>
        <w:pStyle w:val="TOC2"/>
        <w:tabs>
          <w:tab w:val="right" w:leader="dot" w:pos="8306"/>
        </w:tabs>
      </w:pPr>
      <w:hyperlink w:anchor="_Toc23496" w:history="1">
        <w:r>
          <w:rPr>
            <w:rFonts w:ascii="仿宋" w:eastAsia="仿宋" w:hAnsi="仿宋" w:cs="仿宋" w:hint="eastAsia"/>
            <w:lang w:eastAsia="zh-CN"/>
          </w:rPr>
          <w:t>(二)、加强资金流动监控</w:t>
        </w:r>
        <w:r>
          <w:tab/>
        </w:r>
        <w:r>
          <w:fldChar w:fldCharType="begin"/>
        </w:r>
        <w:r>
          <w:instrText xml:space="preserve"> PAGEREF _Toc23496 \h </w:instrText>
        </w:r>
        <w:r>
          <w:fldChar w:fldCharType="separate"/>
        </w:r>
        <w:r>
          <w:t>40</w:t>
        </w:r>
        <w:r>
          <w:fldChar w:fldCharType="end"/>
        </w:r>
      </w:hyperlink>
    </w:p>
    <w:p>
      <w:pPr>
        <w:pStyle w:val="TOC2"/>
        <w:tabs>
          <w:tab w:val="right" w:leader="dot" w:pos="8306"/>
        </w:tabs>
      </w:pPr>
      <w:hyperlink w:anchor="_Toc1632" w:history="1">
        <w:r>
          <w:rPr>
            <w:rFonts w:ascii="仿宋" w:eastAsia="仿宋" w:hAnsi="仿宋" w:cs="仿宋" w:hint="eastAsia"/>
            <w:lang w:eastAsia="zh-CN"/>
          </w:rPr>
          <w:t>(三)、制定完善的风险控制机制</w:t>
        </w:r>
        <w:r>
          <w:tab/>
        </w:r>
        <w:r>
          <w:fldChar w:fldCharType="begin"/>
        </w:r>
        <w:r>
          <w:instrText xml:space="preserve"> PAGEREF _Toc1632 \h </w:instrText>
        </w:r>
        <w:r>
          <w:fldChar w:fldCharType="separate"/>
        </w:r>
        <w:r>
          <w:t>41</w:t>
        </w:r>
        <w:r>
          <w:fldChar w:fldCharType="end"/>
        </w:r>
      </w:hyperlink>
    </w:p>
    <w:p>
      <w:pPr>
        <w:pStyle w:val="TOC2"/>
        <w:tabs>
          <w:tab w:val="right" w:leader="dot" w:pos="8306"/>
        </w:tabs>
      </w:pPr>
      <w:hyperlink w:anchor="_Toc3760" w:history="1">
        <w:r>
          <w:rPr>
            <w:rFonts w:ascii="仿宋" w:eastAsia="仿宋" w:hAnsi="仿宋" w:cs="仿宋" w:hint="eastAsia"/>
            <w:lang w:eastAsia="zh-CN"/>
          </w:rPr>
          <w:t>(四)、优化成本管理</w:t>
        </w:r>
        <w:r>
          <w:tab/>
        </w:r>
        <w:r>
          <w:fldChar w:fldCharType="begin"/>
        </w:r>
        <w:r>
          <w:instrText xml:space="preserve"> PAGEREF _Toc3760 \h </w:instrText>
        </w:r>
        <w:r>
          <w:fldChar w:fldCharType="separate"/>
        </w:r>
        <w:r>
          <w:t>43</w:t>
        </w:r>
        <w:r>
          <w:fldChar w:fldCharType="end"/>
        </w:r>
      </w:hyperlink>
    </w:p>
    <w:p>
      <w:pPr>
        <w:pStyle w:val="TOC1"/>
        <w:tabs>
          <w:tab w:val="right" w:leader="dot" w:pos="8306"/>
        </w:tabs>
      </w:pPr>
      <w:hyperlink w:anchor="_Toc18409" w:history="1">
        <w:r>
          <w:rPr>
            <w:rFonts w:ascii="仿宋" w:eastAsia="仿宋" w:hAnsi="仿宋" w:cs="仿宋" w:hint="eastAsia"/>
            <w:lang w:eastAsia="zh-CN"/>
          </w:rPr>
          <w:t>十三、营销与推广策略</w:t>
        </w:r>
        <w:r>
          <w:tab/>
        </w:r>
        <w:r>
          <w:fldChar w:fldCharType="begin"/>
        </w:r>
        <w:r>
          <w:instrText xml:space="preserve"> PAGEREF _Toc18409 \h </w:instrText>
        </w:r>
        <w:r>
          <w:fldChar w:fldCharType="separate"/>
        </w:r>
        <w:r>
          <w:t>44</w:t>
        </w:r>
        <w:r>
          <w:fldChar w:fldCharType="end"/>
        </w:r>
      </w:hyperlink>
    </w:p>
    <w:p>
      <w:pPr>
        <w:pStyle w:val="TOC2"/>
        <w:tabs>
          <w:tab w:val="right" w:leader="dot" w:pos="8306"/>
        </w:tabs>
      </w:pPr>
      <w:hyperlink w:anchor="_Toc9844" w:history="1">
        <w:r>
          <w:rPr>
            <w:rFonts w:ascii="仿宋" w:eastAsia="仿宋" w:hAnsi="仿宋" w:cs="仿宋" w:hint="eastAsia"/>
            <w:lang w:eastAsia="zh-CN"/>
          </w:rPr>
          <w:t>(一)、产品/服务定位与特点</w:t>
        </w:r>
        <w:r>
          <w:tab/>
        </w:r>
        <w:r>
          <w:fldChar w:fldCharType="begin"/>
        </w:r>
        <w:r>
          <w:instrText xml:space="preserve"> PAGEREF _Toc9844 \h </w:instrText>
        </w:r>
        <w:r>
          <w:fldChar w:fldCharType="separate"/>
        </w:r>
        <w:r>
          <w:t>44</w:t>
        </w:r>
        <w:r>
          <w:fldChar w:fldCharType="end"/>
        </w:r>
      </w:hyperlink>
    </w:p>
    <w:p>
      <w:pPr>
        <w:pStyle w:val="TOC2"/>
        <w:tabs>
          <w:tab w:val="right" w:leader="dot" w:pos="8306"/>
        </w:tabs>
      </w:pPr>
      <w:hyperlink w:anchor="_Toc10783" w:history="1">
        <w:r>
          <w:rPr>
            <w:rFonts w:ascii="仿宋" w:eastAsia="仿宋" w:hAnsi="仿宋" w:cs="仿宋" w:hint="eastAsia"/>
            <w:lang w:eastAsia="zh-CN"/>
          </w:rPr>
          <w:t>(二)、市场定位与竞争分析</w:t>
        </w:r>
        <w:r>
          <w:tab/>
        </w:r>
        <w:r>
          <w:fldChar w:fldCharType="begin"/>
        </w:r>
        <w:r>
          <w:instrText xml:space="preserve"> PAGEREF _Toc10783 \h </w:instrText>
        </w:r>
        <w:r>
          <w:fldChar w:fldCharType="separate"/>
        </w:r>
        <w:r>
          <w:t>45</w:t>
        </w:r>
        <w:r>
          <w:fldChar w:fldCharType="end"/>
        </w:r>
      </w:hyperlink>
    </w:p>
    <w:p>
      <w:pPr>
        <w:pStyle w:val="TOC2"/>
        <w:tabs>
          <w:tab w:val="right" w:leader="dot" w:pos="8306"/>
        </w:tabs>
      </w:pPr>
      <w:hyperlink w:anchor="_Toc18282" w:history="1">
        <w:r>
          <w:rPr>
            <w:rFonts w:ascii="仿宋" w:eastAsia="仿宋" w:hAnsi="仿宋" w:cs="仿宋" w:hint="eastAsia"/>
            <w:lang w:eastAsia="zh-CN"/>
          </w:rPr>
          <w:t>(三)、营销渠道与策略</w:t>
        </w:r>
        <w:r>
          <w:tab/>
        </w:r>
        <w:r>
          <w:fldChar w:fldCharType="begin"/>
        </w:r>
        <w:r>
          <w:instrText xml:space="preserve"> PAGEREF _Toc18282 \h </w:instrText>
        </w:r>
        <w:r>
          <w:fldChar w:fldCharType="separate"/>
        </w:r>
        <w:r>
          <w:t>47</w:t>
        </w:r>
        <w:r>
          <w:fldChar w:fldCharType="end"/>
        </w:r>
      </w:hyperlink>
    </w:p>
    <w:p>
      <w:pPr>
        <w:pStyle w:val="TOC2"/>
        <w:tabs>
          <w:tab w:val="right" w:leader="dot" w:pos="8306"/>
        </w:tabs>
      </w:pPr>
      <w:hyperlink w:anchor="_Toc9234" w:history="1">
        <w:r>
          <w:rPr>
            <w:rFonts w:ascii="仿宋" w:eastAsia="仿宋" w:hAnsi="仿宋" w:cs="仿宋" w:hint="eastAsia"/>
            <w:lang w:eastAsia="zh-CN"/>
          </w:rPr>
          <w:t>(四)、推广与宣传活动</w:t>
        </w:r>
        <w:r>
          <w:tab/>
        </w:r>
        <w:r>
          <w:fldChar w:fldCharType="begin"/>
        </w:r>
        <w:r>
          <w:instrText xml:space="preserve"> PAGEREF _Toc9234 \h </w:instrText>
        </w:r>
        <w:r>
          <w:fldChar w:fldCharType="separate"/>
        </w:r>
        <w:r>
          <w:t>48</w:t>
        </w:r>
        <w:r>
          <w:fldChar w:fldCharType="end"/>
        </w:r>
      </w:hyperlink>
    </w:p>
    <w:p>
      <w:pPr>
        <w:pStyle w:val="TOC1"/>
        <w:tabs>
          <w:tab w:val="right" w:leader="dot" w:pos="8306"/>
        </w:tabs>
      </w:pPr>
      <w:hyperlink w:anchor="_Toc10284" w:history="1">
        <w:r>
          <w:rPr>
            <w:rFonts w:ascii="仿宋" w:eastAsia="仿宋" w:hAnsi="仿宋" w:cs="仿宋" w:hint="eastAsia"/>
            <w:lang w:eastAsia="zh-CN"/>
          </w:rPr>
          <w:t>十四、利益相关者分析与沟通计划</w:t>
        </w:r>
        <w:r>
          <w:tab/>
        </w:r>
        <w:r>
          <w:fldChar w:fldCharType="begin"/>
        </w:r>
        <w:r>
          <w:instrText xml:space="preserve"> PAGEREF _Toc10284 \h </w:instrText>
        </w:r>
        <w:r>
          <w:fldChar w:fldCharType="separate"/>
        </w:r>
        <w:r>
          <w:t>53</w:t>
        </w:r>
        <w:r>
          <w:fldChar w:fldCharType="end"/>
        </w:r>
      </w:hyperlink>
    </w:p>
    <w:p>
      <w:pPr>
        <w:pStyle w:val="TOC2"/>
        <w:tabs>
          <w:tab w:val="right" w:leader="dot" w:pos="8306"/>
        </w:tabs>
      </w:pPr>
      <w:hyperlink w:anchor="_Toc26267" w:history="1">
        <w:r>
          <w:rPr>
            <w:rFonts w:ascii="仿宋" w:eastAsia="仿宋" w:hAnsi="仿宋" w:cs="仿宋" w:hint="eastAsia"/>
            <w:lang w:eastAsia="zh-CN"/>
          </w:rPr>
          <w:t>(一)、利益相关者分析</w:t>
        </w:r>
        <w:r>
          <w:tab/>
        </w:r>
        <w:r>
          <w:fldChar w:fldCharType="begin"/>
        </w:r>
        <w:r>
          <w:instrText xml:space="preserve"> PAGEREF _Toc26267 \h </w:instrText>
        </w:r>
        <w:r>
          <w:fldChar w:fldCharType="separate"/>
        </w:r>
        <w:r>
          <w:t>53</w:t>
        </w:r>
        <w:r>
          <w:fldChar w:fldCharType="end"/>
        </w:r>
      </w:hyperlink>
    </w:p>
    <w:p>
      <w:pPr>
        <w:pStyle w:val="TOC2"/>
        <w:tabs>
          <w:tab w:val="right" w:leader="dot" w:pos="8306"/>
        </w:tabs>
      </w:pPr>
      <w:hyperlink w:anchor="_Toc16459" w:history="1">
        <w:r>
          <w:rPr>
            <w:rFonts w:ascii="仿宋" w:eastAsia="仿宋" w:hAnsi="仿宋" w:cs="仿宋" w:hint="eastAsia"/>
            <w:lang w:eastAsia="zh-CN"/>
          </w:rPr>
          <w:t>(二)、沟通计划</w:t>
        </w:r>
        <w:r>
          <w:tab/>
        </w:r>
        <w:r>
          <w:fldChar w:fldCharType="begin"/>
        </w:r>
        <w:r>
          <w:instrText xml:space="preserve"> PAGEREF _Toc16459 \h </w:instrText>
        </w:r>
        <w:r>
          <w:fldChar w:fldCharType="separate"/>
        </w:r>
        <w:r>
          <w:t>54</w:t>
        </w:r>
        <w:r>
          <w:fldChar w:fldCharType="end"/>
        </w:r>
      </w:hyperlink>
    </w:p>
    <w:p>
      <w:pPr>
        <w:pStyle w:val="TOC1"/>
        <w:tabs>
          <w:tab w:val="right" w:leader="dot" w:pos="8306"/>
        </w:tabs>
      </w:pPr>
      <w:hyperlink w:anchor="_Toc21682" w:history="1">
        <w:r>
          <w:rPr>
            <w:rFonts w:ascii="仿宋" w:eastAsia="仿宋" w:hAnsi="仿宋" w:cs="仿宋" w:hint="eastAsia"/>
            <w:lang w:eastAsia="zh-CN"/>
          </w:rPr>
          <w:t>十五、碳酸盐项目工程方案分析</w:t>
        </w:r>
        <w:r>
          <w:tab/>
        </w:r>
        <w:r>
          <w:fldChar w:fldCharType="begin"/>
        </w:r>
        <w:r>
          <w:instrText xml:space="preserve"> PAGEREF _Toc21682 \h </w:instrText>
        </w:r>
        <w:r>
          <w:fldChar w:fldCharType="separate"/>
        </w:r>
        <w:r>
          <w:t>55</w:t>
        </w:r>
        <w:r>
          <w:fldChar w:fldCharType="end"/>
        </w:r>
      </w:hyperlink>
    </w:p>
    <w:p>
      <w:pPr>
        <w:pStyle w:val="TOC2"/>
        <w:tabs>
          <w:tab w:val="right" w:leader="dot" w:pos="8306"/>
        </w:tabs>
      </w:pPr>
      <w:hyperlink w:anchor="_Toc20933" w:history="1">
        <w:r>
          <w:rPr>
            <w:rFonts w:ascii="仿宋" w:eastAsia="仿宋" w:hAnsi="仿宋" w:cs="仿宋" w:hint="eastAsia"/>
            <w:lang w:eastAsia="zh-CN"/>
          </w:rPr>
          <w:t>(一)、建筑工程设计原则</w:t>
        </w:r>
        <w:r>
          <w:tab/>
        </w:r>
        <w:r>
          <w:fldChar w:fldCharType="begin"/>
        </w:r>
        <w:r>
          <w:instrText xml:space="preserve"> PAGEREF _Toc20933 \h </w:instrText>
        </w:r>
        <w:r>
          <w:fldChar w:fldCharType="separate"/>
        </w:r>
        <w:r>
          <w:t>55</w:t>
        </w:r>
        <w:r>
          <w:fldChar w:fldCharType="end"/>
        </w:r>
      </w:hyperlink>
    </w:p>
    <w:p>
      <w:pPr>
        <w:pStyle w:val="TOC2"/>
        <w:tabs>
          <w:tab w:val="right" w:leader="dot" w:pos="8306"/>
        </w:tabs>
      </w:pPr>
      <w:hyperlink w:anchor="_Toc4004" w:history="1">
        <w:r>
          <w:rPr>
            <w:rFonts w:ascii="仿宋" w:eastAsia="仿宋" w:hAnsi="仿宋" w:cs="仿宋" w:hint="eastAsia"/>
            <w:lang w:eastAsia="zh-CN"/>
          </w:rPr>
          <w:t>(二)、土建工程建设指标</w:t>
        </w:r>
        <w:r>
          <w:tab/>
        </w:r>
        <w:r>
          <w:fldChar w:fldCharType="begin"/>
        </w:r>
        <w:r>
          <w:instrText xml:space="preserve"> PAGEREF _Toc4004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8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技术管理特点体现在其创新导向。通过引入最先进的技术趋势和解决方案，碳酸盐项目致力于提升科技含量、提高质量和效率水平。这意味着我们将采用最新的工具和方法，确保碳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盐项目技术管理的显著特征。通过整合不同领域的技术资源，我们实现了跨学科的协同工作。这有助于优化技术架构，提高整体效能。此外，整合性策略还促进了不同技术团队之间的紧密沟通和高效合作，确保碳酸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盐项目所采用的技术。通过不断优化技术方案，碳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盐项目团队将在碳酸盐项目初期识别可能的技术风险，并采取相应的预防和应对措施。通过建立健全的风险评估机制，碳酸盐项目能够在实施过程中及时发现并解决潜在的技术问题，保障碳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通过这些独特的技术管理特点，我们确信在碳酸盐项目中，技术将成为碳酸盐项目成功的有力支持。这一深度剖析揭示了技术管理在碳酸盐项目实施中的关键作用，为碳酸盐项目的技术基础奠定了坚实的基础。</w:t>
      </w:r>
    </w:p>
    <w:p>
      <w:pPr>
        <w:pStyle w:val="Heading2"/>
        <w:ind w:firstLine="560" w:firstLineChars="200"/>
        <w:rPr>
          <w:rFonts w:ascii="仿宋" w:eastAsia="仿宋" w:hAnsi="仿宋" w:cs="仿宋" w:hint="eastAsia"/>
          <w:sz w:val="28"/>
          <w:lang w:eastAsia="zh-CN"/>
        </w:rPr>
      </w:pPr>
      <w:bookmarkStart w:id="4" w:name="_Toc7995"/>
      <w:r>
        <w:rPr>
          <w:rFonts w:ascii="仿宋" w:eastAsia="仿宋" w:hAnsi="仿宋" w:cs="仿宋" w:hint="eastAsia"/>
          <w:sz w:val="28"/>
          <w:lang w:eastAsia="zh-CN"/>
        </w:rPr>
        <w:t>(二)、碳酸盐项目工艺技术设计方案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碳酸盐项目将严格按照相关行业规范要求进行组织。通过有效控制产品质量，碳酸盐项目将致力于为顾客提供优质的碳酸盐项目产品和良好的服务。这体现了碳酸盐项目对于生产活动合规性和质量标准的高度重视，为碳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盐项目注重生态效益和清洁生产原则。碳酸盐项目建设将紧密结合地方特色经济发展，与社会经济发展规划和区域环境保护规划方案相协调一致。通过与当地区域自然生态系统的结合，碳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盐项目产品具有多样化的客户需求和个性化的特点。因此，碳酸盐项目产品规格品种多样，且单批生产数量较小。为满足这一特点，碳酸盐项目承办单位将建设先进的柔性制造生产线。通过广泛应用柔性制造技术，碳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酸盐项目采用的技术具有较高的技术含量和自动化水平，处于国内先进水平。这一技术选用不仅体现了对生产效率、质量和环境友好性的高标准要求，同时为碳酸盐项目的可持续发展奠定了坚实的基础。</w:t>
      </w:r>
    </w:p>
    <w:p>
      <w:pPr>
        <w:pStyle w:val="Heading2"/>
        <w:ind w:firstLine="560" w:firstLineChars="200"/>
        <w:rPr>
          <w:rFonts w:ascii="仿宋" w:eastAsia="仿宋" w:hAnsi="仿宋" w:cs="仿宋" w:hint="eastAsia"/>
          <w:sz w:val="28"/>
          <w:lang w:eastAsia="zh-CN"/>
        </w:rPr>
      </w:pPr>
      <w:bookmarkStart w:id="5" w:name="_Toc179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为确保碳酸盐项目的高效生产和技术实施，我们制定了一套精心设计的设备选型方案，以满足碳酸盐项目生产、质量和环保的要求。该方案的主要特点如下：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01"/>
      <w:r>
        <w:rPr>
          <w:rFonts w:ascii="仿宋" w:eastAsia="仿宋" w:hAnsi="仿宋" w:cs="仿宋" w:hint="eastAsia"/>
          <w:sz w:val="28"/>
          <w:lang w:eastAsia="zh-CN"/>
        </w:rPr>
        <w:t>二、碳酸盐项目选址可行性分析</w:t>
      </w:r>
      <w:bookmarkEnd w:id="6"/>
    </w:p>
    <w:p>
      <w:pPr>
        <w:pStyle w:val="Heading2"/>
        <w:rPr>
          <w:rFonts w:ascii="仿宋" w:eastAsia="仿宋" w:hAnsi="仿宋" w:cs="仿宋" w:hint="eastAsia"/>
          <w:lang w:eastAsia="zh-CN"/>
        </w:rPr>
      </w:pPr>
      <w:bookmarkStart w:id="7" w:name="_Toc18369"/>
      <w:r>
        <w:rPr>
          <w:rFonts w:ascii="仿宋" w:eastAsia="仿宋" w:hAnsi="仿宋" w:cs="仿宋" w:hint="eastAsia"/>
          <w:lang w:eastAsia="zh-CN"/>
        </w:rPr>
        <w:t>(一)、碳酸盐项目选址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该碳酸盐项目选址位于XX省XX市XX区XXX街道</w:t>
      </w:r>
    </w:p>
    <w:p>
      <w:pPr>
        <w:pStyle w:val="Heading2"/>
        <w:ind w:firstLine="560" w:firstLineChars="200"/>
        <w:rPr>
          <w:rFonts w:ascii="仿宋" w:eastAsia="仿宋" w:hAnsi="仿宋" w:cs="仿宋" w:hint="eastAsia"/>
          <w:sz w:val="28"/>
          <w:lang w:eastAsia="zh-CN"/>
        </w:rPr>
      </w:pPr>
      <w:bookmarkStart w:id="8" w:name="_Toc2957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碳酸盐项目的征地面积将根据碳酸盐项目的实际规模和需求进行精确规划。具体面积XXX平方米，旨在确保碳酸盐项目不仅能够满足当前的发展需求，还能够预留空间以适应未来的扩展。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碳酸盐项目计划建设的建筑总规模具体面积XXX平方米。这一规模的确定综合考虑了碳酸盐项目的性质、规模，以及城市规划的相关要求，确保建筑布局与周边环境协调一致。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绿地率是碳酸盐项目用地中被规划为绿地的比例。具体面积XXX平方米，旨在通过合理规划绿地，改善碳酸盐项目周边环境，提升居民生活质量，并符合城市整体绿化规划。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容积率是用地上可以建设的建筑总体积与用地面积之比。具体面积XXX，通过合理的容积率规划，确保碳酸盐项目建筑规模与周边环境和谐共生。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确保碳酸盐项目选址与当地城市规划相一致，具体面积XXX平方米。通过与城市规划部门深入沟通，确保碳酸盐项目不仅符合城市的整体发展方向，还能够融入城市的发展布局，为城市的长远发展贡献力量。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充分了解并确保碳酸盐项目选址符合当地产业政策，具体面积XXX平方米。这包括碳酸盐项目对当地经济的促进作用，以及对相关产业的带动效应，确保碳酸盐项目与地方政府的产业政策保持一致，促进共赢合作。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确保碳酸盐项目选址具备必要的公共设施配套，具体面积XXX平方米。这包括交通便利性、教育、医疗等基础设施，以提高居民生活品质，使得碳酸盐项目选址更具吸引力。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考虑用地总体要求对当地社会稳定性的影响，具体面积XXX平方米。通过深入了解当地社区反馈，确保碳酸盐项目的选址和建设过程对当地社会和谐稳定产生积极作用。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碳酸盐项目选址不仅符合法规和规划，还在实际操作中具有可行性。这一全面规划将为碳酸盐项目的成功实施提供坚实的基础，确保碳酸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4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盐项目的设备规划和空间设计中，我们将采取灵活设备布局的措施。设备布局将根据实际需求进行灵活设计，避免不必要的浪费。通过合理规划设备摆放位置，我们将提高设备的利用率，减少设备间距，以确保碳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盐项目内部引入共享设施的概念，例如共享会议室、办公区等。通过这种方式，我们可以减少对资源的重复建设，提高资源共享效率，从而减小碳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18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盐项目的总图布置中，我们将不同功能区域进行明确的规划，以最大程度满足碳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08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碳酸盐项目对环境的影响是综合评价的重要因素之一。我们将详细考虑选址周边的自然环境、生态保护区、水源地等情况，确保碳酸盐项目的建设和运营对环境影响最小化，并符合当地的环保法规标准。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对选址的评价还需充分考虑当地政府的产业政策和法规。我们将详细了解碳酸盐项目所在地的相关政策，确保碳酸盐项目的规划和运营与当地法规相符，降低不必要的法律风险。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最后，我们将综合考虑用地成本，包括土地购置费用、土地开发成本等。通过对用地成本的详细评估，我们能够做出更为精确的经济效益分析，为碳酸盐项目的投资决策提供有力支持。</w:t>
      </w:r>
    </w:p>
    <w:p>
      <w:pPr>
        <w:pStyle w:val="Heading1"/>
        <w:ind w:firstLine="560" w:firstLineChars="200"/>
        <w:rPr>
          <w:rFonts w:ascii="仿宋" w:eastAsia="仿宋" w:hAnsi="仿宋" w:cs="仿宋" w:hint="eastAsia"/>
          <w:sz w:val="28"/>
          <w:lang w:eastAsia="zh-CN"/>
        </w:rPr>
      </w:pPr>
      <w:bookmarkStart w:id="12" w:name="_Toc6697"/>
      <w:r>
        <w:rPr>
          <w:rFonts w:ascii="仿宋" w:eastAsia="仿宋" w:hAnsi="仿宋" w:cs="仿宋" w:hint="eastAsia"/>
          <w:sz w:val="28"/>
          <w:lang w:eastAsia="zh-CN"/>
        </w:rPr>
        <w:t>三、碳酸盐项目建设单位说明</w:t>
      </w:r>
      <w:bookmarkEnd w:id="12"/>
    </w:p>
    <w:p>
      <w:pPr>
        <w:pStyle w:val="Heading2"/>
        <w:rPr>
          <w:rFonts w:ascii="仿宋" w:eastAsia="仿宋" w:hAnsi="仿宋" w:cs="仿宋" w:hint="eastAsia"/>
          <w:lang w:eastAsia="zh-CN"/>
        </w:rPr>
      </w:pPr>
      <w:bookmarkStart w:id="13" w:name="_Toc29232"/>
      <w:r>
        <w:rPr>
          <w:rFonts w:ascii="仿宋" w:eastAsia="仿宋" w:hAnsi="仿宋" w:cs="仿宋" w:hint="eastAsia"/>
          <w:lang w:eastAsia="zh-CN"/>
        </w:rPr>
        <w:t>(一)、碳酸盐项目承办单位基本情况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8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盐项目承办单位的XXXX，我们着眼于实现可持续的经济效益。通过技术创新和解决方案的提供，公司预计在碳酸盐项目执行期间将获得可观的收入增长。这一收入来源主要包括碳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同时，我们注重成本控制和效率提升，以确保碳酸盐项目的可持续盈利。透过精细的管理和资源优化，公司期望实现碳酸盐项目利润最大化。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盐项目实施进行全面的投资评估，包括碳酸盐项目启动阶段的资金投入和后续运营成本。通过对碳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盐项目实施过程中具备足够的资金流动性，公司将进行详尽的现金流分析。这包括资金需求的合理预测、碳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00"/>
      <w:r>
        <w:rPr>
          <w:rFonts w:ascii="仿宋" w:eastAsia="仿宋" w:hAnsi="仿宋" w:cs="仿宋" w:hint="eastAsia"/>
          <w:sz w:val="28"/>
          <w:lang w:eastAsia="zh-CN"/>
        </w:rPr>
        <w:t>四、碳酸盐项目危机管理</w:t>
      </w:r>
      <w:bookmarkEnd w:id="15"/>
    </w:p>
    <w:p>
      <w:pPr>
        <w:pStyle w:val="Heading2"/>
        <w:rPr>
          <w:rFonts w:ascii="仿宋" w:eastAsia="仿宋" w:hAnsi="仿宋" w:cs="仿宋" w:hint="eastAsia"/>
          <w:lang w:eastAsia="zh-CN"/>
        </w:rPr>
      </w:pPr>
      <w:bookmarkStart w:id="16" w:name="_Toc2569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危机管理中，危机预警与识别是确保碳酸盐项目稳健运行的核心步骤。通过建立全面的监测机制，碳酸盐项目团队旨在及时发现和理解潜在的风险和危机因素，以便采取及时的预防和应对措施，确保碳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首先，通过深入的风险评估，碳酸盐项目团队全面分析了整个碳酸盐项目和各个阶段可能存在的威胁。这包括准确评估每个潜在风险的发生概率和可能影响的程度，为后续危机预警提供了有力支持。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酸盐项目团队着重于明确定义碳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盐项目进展的持续监控，团队能够及时发现潜在问题并作出迅速反应。碳酸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在这一阶段，团队的专业素养和反应速度将发挥至关重要的作用，以确保潜在危机能够在初期得到有效的处理，最大程度地减轻负面影响。通过危机预警与识别，碳酸盐项目得以更有序、可控地推进。</w:t>
      </w:r>
    </w:p>
    <w:p>
      <w:pPr>
        <w:pStyle w:val="Heading2"/>
        <w:ind w:firstLine="560" w:firstLineChars="200"/>
        <w:rPr>
          <w:rFonts w:ascii="仿宋" w:eastAsia="仿宋" w:hAnsi="仿宋" w:cs="仿宋" w:hint="eastAsia"/>
          <w:sz w:val="28"/>
          <w:lang w:eastAsia="zh-CN"/>
        </w:rPr>
      </w:pPr>
      <w:bookmarkStart w:id="17" w:name="_Toc255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暂停碳酸盐项目进度：为遏制危机蔓延，碳酸盐项目暂时停止进行，以便全面评估当前状况。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实时沟通：与关键利益相关者建立实时沟通机制，向他们传递碳酸盐项目危机的实际状况，保障碳酸盐项目核心利益。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在紧急应对的同时，碳酸盐项目团队强调了团队协作和有效沟通的重要性。以下是团队协作的关键举措：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随着危机得到初步控制，碳酸盐项目团队转向制定恢复计划，以确保碳酸盐项目能够从中迅速恢复。主要恢复计划包括：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修复受损的进度计划：重新评估碳酸盐项目进度，制定修复计划，确保碳酸盐项目尽快回归正常进程。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重新调整资源分配：优化资源分配，确保碳酸盐项目在有限资源下高效运转。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783"/>
      <w:r>
        <w:rPr>
          <w:rFonts w:ascii="仿宋" w:eastAsia="仿宋" w:hAnsi="仿宋" w:cs="仿宋" w:hint="eastAsia"/>
          <w:sz w:val="28"/>
          <w:lang w:eastAsia="zh-CN"/>
        </w:rPr>
        <w:t>五、碳酸盐项目绩效评估</w:t>
      </w:r>
      <w:bookmarkEnd w:id="18"/>
    </w:p>
    <w:p>
      <w:pPr>
        <w:pStyle w:val="Heading2"/>
        <w:rPr>
          <w:rFonts w:ascii="仿宋" w:eastAsia="仿宋" w:hAnsi="仿宋" w:cs="仿宋" w:hint="eastAsia"/>
          <w:lang w:eastAsia="zh-CN"/>
        </w:rPr>
      </w:pPr>
      <w:bookmarkStart w:id="19" w:name="_Toc796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在碳酸盐项目中，我们设计了一套全面的绩效评估指标，以确保碳酸盐项目的可控和成功交付。这些指标跨足碳酸盐项目目标、成本、进度和质量等多个维度，为我们提供了全面洞察碳酸盐项目的健康状况。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目标达成率是我们关注的首要指标。我们设定了明确的目标，并通过定期监测和评估，迅速发现并应对潜在的目标偏差。这为碳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进度作为关键的绩效指标之一，得到了精心的关注。我们制定了详细的碳酸盐项目进度计划，并设立了进度符合度指标，确保实际进度与计划进度保持一致。这使我们能够快速发现和解决潜在的进度问题，保持碳酸盐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https://d.book118.com/437144034164006030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C28BE"/>
    <w:rsid w:val="52CC28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4403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2024-01-12T12:34:00Z</dcterms:created>
  <dcterms:modified xsi:type="dcterms:W3CDTF">2024-01-12T12:34:53Z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F7961DE331D04BFBB101E20DA823E3BB_11</vt:lpwstr>
  </property>
  <property fmtid="{D5CDD505-2E9C-101B-9397-08002B2CF9AE}" pid="3" name="KSOProductBuildVer">
    <vt:lpwstr>2052-12.1.0.16120</vt:lpwstr>
  </property>
</Properties>
</file>