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54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5" style="width:96pt;height:37pt;mso-position-horizontal-relative:char;mso-position-vertical-relative:line" coordorigin="0,0" coordsize="1920,7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920;height:74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920;height:740;position:absolute" filled="f" stroked="f">
              <v:textbox inset="0,0,0,0">
                <w:txbxContent>
                  <w:p>
                    <w:pPr>
                      <w:spacing w:before="198"/>
                      <w:ind w:left="228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等级</w:t>
                    </w:r>
                    <w:r>
                      <w:rPr>
                        <w:rFonts w:ascii="Arial" w:eastAsia="Arial"/>
                        <w:sz w:val="31"/>
                      </w:rPr>
                      <w:t>: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before="95"/>
        <w:ind w:left="0" w:right="40" w:firstLine="0"/>
        <w:jc w:val="center"/>
        <w:rPr>
          <w:rFonts w:ascii="幼圆" w:eastAsia="幼圆" w:hint="eastAsia"/>
          <w:sz w:val="72"/>
        </w:rPr>
      </w:pPr>
      <w:r>
        <w:rPr>
          <w:rFonts w:ascii="幼圆" w:eastAsia="幼圆" w:hint="eastAsia"/>
          <w:sz w:val="72"/>
        </w:rPr>
        <w:t>湖南工程学院应用技术学院</w:t>
      </w:r>
    </w:p>
    <w:p>
      <w:pPr>
        <w:pStyle w:val="BodyText"/>
        <w:rPr>
          <w:rFonts w:ascii="幼圆"/>
          <w:sz w:val="72"/>
        </w:rPr>
      </w:pPr>
    </w:p>
    <w:p>
      <w:pPr>
        <w:pStyle w:val="BodyText"/>
        <w:spacing w:before="8"/>
        <w:rPr>
          <w:rFonts w:ascii="幼圆"/>
          <w:sz w:val="69"/>
        </w:rPr>
      </w:pPr>
    </w:p>
    <w:p>
      <w:pPr>
        <w:pStyle w:val="Title"/>
        <w:tabs>
          <w:tab w:val="left" w:pos="3150"/>
          <w:tab w:val="left" w:pos="6301"/>
          <w:tab w:val="left" w:pos="8821"/>
        </w:tabs>
        <w:rPr>
          <w:rFonts w:ascii="黑体" w:eastAsia="黑体" w:hint="eastAsia"/>
        </w:rPr>
      </w:pPr>
      <w:r>
        <w:rPr>
          <w:rFonts w:ascii="黑体" w:eastAsia="黑体" w:hint="eastAsia"/>
        </w:rPr>
        <w:t>课</w:t>
        <w:tab/>
        <w:t>程</w:t>
        <w:tab/>
        <w:t>设</w:t>
        <w:tab/>
        <w:t>计</w:t>
      </w:r>
    </w:p>
    <w:p>
      <w:pPr>
        <w:pStyle w:val="BodyText"/>
        <w:rPr>
          <w:rFonts w:ascii="黑体"/>
          <w:sz w:val="126"/>
        </w:rPr>
      </w:pPr>
    </w:p>
    <w:p>
      <w:pPr>
        <w:pStyle w:val="BodyText"/>
        <w:spacing w:before="1"/>
        <w:rPr>
          <w:rFonts w:ascii="黑体"/>
          <w:sz w:val="95"/>
        </w:rPr>
      </w:pPr>
    </w:p>
    <w:p>
      <w:pPr>
        <w:pStyle w:val="Heading2"/>
        <w:tabs>
          <w:tab w:val="left" w:pos="5342"/>
        </w:tabs>
        <w:spacing w:after="18"/>
      </w:pPr>
      <w:r>
        <w:t>课程名称</w:t>
        <w:tab/>
        <w:t>电力电子技术</w:t>
      </w:r>
    </w:p>
    <w:p>
      <w:pPr>
        <w:pStyle w:val="BodyText"/>
        <w:spacing w:line="79" w:lineRule="exact"/>
        <w:ind w:left="364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4560570" cy="50673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342"/>
        </w:tabs>
        <w:spacing w:before="224"/>
        <w:ind w:left="1727" w:right="0" w:firstLine="0"/>
        <w:jc w:val="left"/>
        <w:rPr>
          <w:b/>
          <w:sz w:val="48"/>
        </w:rPr>
      </w:pPr>
      <w:r>
        <w:rPr>
          <w:b/>
          <w:sz w:val="48"/>
        </w:rPr>
        <w:t>课题名称</w:t>
        <w:tab/>
      </w:r>
      <w:r>
        <w:rPr>
          <w:rFonts w:ascii="Arial" w:eastAsia="Arial"/>
          <w:b/>
          <w:sz w:val="48"/>
        </w:rPr>
        <w:t>DC-DC</w:t>
      </w:r>
      <w:r>
        <w:rPr>
          <w:rFonts w:ascii="Arial" w:eastAsia="Arial"/>
          <w:b/>
          <w:spacing w:val="-14"/>
          <w:sz w:val="48"/>
        </w:rPr>
        <w:t xml:space="preserve"> </w:t>
      </w:r>
      <w:r>
        <w:rPr>
          <w:b/>
          <w:sz w:val="48"/>
        </w:rPr>
        <w:t>变换电路分析</w:t>
      </w:r>
    </w:p>
    <w:p>
      <w:pPr>
        <w:pStyle w:val="BodyText"/>
        <w:spacing w:line="99" w:lineRule="exact"/>
        <w:ind w:left="3640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4598574" cy="63341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8574" cy="6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sz w:val="54"/>
        </w:rPr>
      </w:pPr>
    </w:p>
    <w:p>
      <w:pPr>
        <w:pStyle w:val="Heading2"/>
        <w:tabs>
          <w:tab w:val="left" w:pos="3174"/>
          <w:tab w:val="left" w:pos="5828"/>
        </w:tabs>
        <w:spacing w:before="464" w:line="364" w:lineRule="auto"/>
        <w:ind w:right="5313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691133</wp:posOffset>
            </wp:positionV>
            <wp:extent cx="4775200" cy="635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1288033</wp:posOffset>
            </wp:positionV>
            <wp:extent cx="4013200" cy="635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6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专</w:t>
        <w:tab/>
        <w:t>业</w:t>
        <w:tab/>
        <w:t>电气工</w:t>
      </w:r>
      <w:r>
        <w:rPr>
          <w:spacing w:val="-17"/>
        </w:rPr>
        <w:t>程</w:t>
      </w:r>
      <w:r>
        <w:t>班</w:t>
        <w:tab/>
        <w:t>级</w:t>
      </w:r>
    </w:p>
    <w:p>
      <w:pPr>
        <w:tabs>
          <w:tab w:val="left" w:pos="3174"/>
        </w:tabs>
        <w:spacing w:before="3" w:after="18"/>
        <w:ind w:left="1727" w:right="0" w:firstLine="0"/>
        <w:jc w:val="left"/>
        <w:rPr>
          <w:b/>
          <w:sz w:val="48"/>
        </w:rPr>
      </w:pPr>
      <w:r>
        <w:rPr>
          <w:b/>
          <w:sz w:val="48"/>
        </w:rPr>
        <w:t>学</w:t>
        <w:tab/>
        <w:t>号</w:t>
      </w:r>
    </w:p>
    <w:p>
      <w:pPr>
        <w:pStyle w:val="BodyText"/>
        <w:spacing w:line="79" w:lineRule="exact"/>
        <w:ind w:left="364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4307205" cy="50673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7205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tabs>
          <w:tab w:val="left" w:pos="3174"/>
        </w:tabs>
        <w:spacing w:before="224" w:after="22"/>
      </w:pPr>
      <w:r>
        <w:t>姓</w:t>
        <w:tab/>
        <w:t>名</w:t>
      </w:r>
    </w:p>
    <w:p>
      <w:pPr>
        <w:pStyle w:val="BodyText"/>
        <w:spacing w:line="79" w:lineRule="exact"/>
        <w:ind w:left="364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3699129" cy="50673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129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066"/>
        </w:tabs>
        <w:spacing w:before="220" w:after="6"/>
        <w:ind w:left="1727" w:right="0" w:firstLine="0"/>
        <w:jc w:val="left"/>
        <w:rPr>
          <w:b/>
          <w:sz w:val="48"/>
        </w:rPr>
      </w:pPr>
      <w:r>
        <w:rPr>
          <w:b/>
          <w:sz w:val="48"/>
        </w:rPr>
        <w:t>指导教师</w:t>
        <w:tab/>
        <w:t>李祥来</w:t>
      </w:r>
    </w:p>
    <w:p>
      <w:pPr>
        <w:pStyle w:val="BodyText"/>
        <w:spacing w:line="79" w:lineRule="exact"/>
        <w:ind w:left="364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4763261" cy="50673"/>
            <wp:effectExtent l="0" t="0" r="0" b="0"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261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sz w:val="48"/>
        </w:rPr>
      </w:pPr>
    </w:p>
    <w:p>
      <w:pPr>
        <w:pStyle w:val="BodyText"/>
        <w:spacing w:before="7"/>
        <w:rPr>
          <w:b/>
          <w:sz w:val="43"/>
        </w:rPr>
      </w:pPr>
    </w:p>
    <w:p>
      <w:pPr>
        <w:pStyle w:val="Heading2"/>
        <w:tabs>
          <w:tab w:val="left" w:pos="1202"/>
          <w:tab w:val="left" w:pos="2650"/>
          <w:tab w:val="left" w:pos="3611"/>
        </w:tabs>
        <w:ind w:left="0" w:right="38"/>
        <w:jc w:val="center"/>
      </w:pPr>
      <w:r>
        <w:rPr>
          <w:rFonts w:ascii="Arial" w:eastAsia="Arial"/>
        </w:rPr>
        <w:t>2014</w:t>
        <w:tab/>
      </w:r>
      <w:r>
        <w:t>年</w:t>
        <w:tab/>
        <w:t>月</w:t>
        <w:tab/>
        <w:t>日</w:t>
      </w:r>
    </w:p>
    <w:p>
      <w:pPr>
        <w:spacing w:after="0"/>
        <w:jc w:val="center"/>
        <w:sectPr>
          <w:type w:val="continuous"/>
          <w:pgSz w:w="17860" w:h="25260"/>
          <w:pgMar w:top="1360" w:right="2380" w:bottom="280" w:left="2420" w:header="708" w:footer="708"/>
          <w:cols w:space="708"/>
        </w:sect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0" w:line="865" w:lineRule="exact"/>
        <w:ind w:left="0" w:right="38" w:firstLine="0"/>
        <w:jc w:val="center"/>
        <w:rPr>
          <w:rFonts w:ascii="幼圆" w:eastAsia="幼圆" w:hint="eastAsia"/>
          <w:sz w:val="72"/>
        </w:rPr>
      </w:pPr>
      <w:r>
        <w:rPr>
          <w:rFonts w:ascii="幼圆" w:eastAsia="幼圆" w:hint="eastAsia"/>
          <w:sz w:val="72"/>
        </w:rPr>
        <w:t>湖南工程学院</w:t>
      </w:r>
    </w:p>
    <w:p>
      <w:pPr>
        <w:pStyle w:val="Title"/>
        <w:spacing w:line="1586" w:lineRule="exact"/>
        <w:ind w:right="306"/>
      </w:pPr>
      <w:r>
        <w:t>课程设计任务书</w:t>
      </w:r>
    </w:p>
    <w:p>
      <w:pPr>
        <w:pStyle w:val="BodyText"/>
        <w:spacing w:before="12"/>
        <w:rPr>
          <w:sz w:val="147"/>
        </w:rPr>
      </w:pPr>
    </w:p>
    <w:p>
      <w:pPr>
        <w:tabs>
          <w:tab w:val="left" w:pos="5083"/>
        </w:tabs>
        <w:spacing w:before="0"/>
        <w:ind w:left="2527" w:right="0" w:firstLine="0"/>
        <w:jc w:val="left"/>
        <w:rPr>
          <w:sz w:val="48"/>
        </w:rPr>
      </w:pPr>
      <w:r>
        <w:rPr>
          <w:b/>
          <w:sz w:val="48"/>
        </w:rPr>
        <w:t>课程名</w:t>
      </w:r>
      <w:r>
        <w:rPr>
          <w:b/>
          <w:spacing w:val="11"/>
          <w:sz w:val="48"/>
        </w:rPr>
        <w:t>称</w:t>
      </w:r>
      <w:r>
        <w:rPr>
          <w:position w:val="-13"/>
          <w:sz w:val="31"/>
        </w:rPr>
        <w:t>：</w:t>
        <w:tab/>
      </w:r>
      <w:r>
        <w:rPr>
          <w:sz w:val="48"/>
        </w:rPr>
        <w:t>电力电子技术</w:t>
      </w:r>
    </w:p>
    <w:p>
      <w:pPr>
        <w:pStyle w:val="Heading3"/>
        <w:tabs>
          <w:tab w:val="left" w:pos="4061"/>
        </w:tabs>
        <w:spacing w:before="230"/>
        <w:ind w:left="2613"/>
      </w:pPr>
      <w:r>
        <w:rPr>
          <w:b/>
        </w:rPr>
        <w:t>题</w:t>
        <w:tab/>
      </w:r>
      <w:r>
        <w:rPr>
          <w:b/>
          <w:spacing w:val="3"/>
        </w:rPr>
        <w:t>目</w:t>
      </w:r>
      <w:r>
        <w:t>：</w:t>
      </w:r>
      <w:r>
        <w:rPr>
          <w:rFonts w:ascii="Arial" w:eastAsia="Arial"/>
        </w:rPr>
        <w:t>DC-DC</w:t>
      </w:r>
      <w:r>
        <w:rPr>
          <w:rFonts w:ascii="Arial" w:eastAsia="Arial"/>
          <w:spacing w:val="-14"/>
        </w:rPr>
        <w:t xml:space="preserve"> </w:t>
      </w:r>
      <w:r>
        <w:t>变换电路分析</w:t>
      </w: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spacing w:before="2"/>
        <w:rPr>
          <w:sz w:val="63"/>
        </w:rPr>
      </w:pPr>
    </w:p>
    <w:p>
      <w:pPr>
        <w:tabs>
          <w:tab w:val="left" w:pos="6757"/>
        </w:tabs>
        <w:spacing w:before="0" w:after="22"/>
        <w:ind w:left="2437" w:right="0" w:firstLine="0"/>
        <w:jc w:val="left"/>
        <w:rPr>
          <w:rFonts w:ascii="Arial" w:eastAsia="Arial"/>
          <w:sz w:val="48"/>
        </w:rPr>
      </w:pPr>
      <w:r>
        <w:rPr>
          <w:sz w:val="48"/>
        </w:rPr>
        <w:t>专业班级：</w:t>
        <w:tab/>
        <w:t>电气</w:t>
      </w:r>
      <w:r>
        <w:rPr>
          <w:spacing w:val="-121"/>
          <w:sz w:val="48"/>
        </w:rPr>
        <w:t xml:space="preserve"> </w:t>
      </w:r>
      <w:r>
        <w:rPr>
          <w:rFonts w:ascii="Arial" w:eastAsia="Arial"/>
          <w:sz w:val="48"/>
        </w:rPr>
        <w:t>1184</w:t>
      </w:r>
    </w:p>
    <w:p>
      <w:pPr>
        <w:pStyle w:val="BodyText"/>
        <w:spacing w:line="59" w:lineRule="exact"/>
        <w:ind w:left="482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4357878" cy="38004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7878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40" w:line="364" w:lineRule="auto"/>
        <w:ind w:left="2440" w:right="8185" w:hanging="4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4597400</wp:posOffset>
            </wp:positionH>
            <wp:positionV relativeFrom="paragraph">
              <wp:posOffset>559434</wp:posOffset>
            </wp:positionV>
            <wp:extent cx="3390900" cy="3810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4597400</wp:posOffset>
            </wp:positionH>
            <wp:positionV relativeFrom="paragraph">
              <wp:posOffset>1143634</wp:posOffset>
            </wp:positionV>
            <wp:extent cx="3543300" cy="381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学生姓名： 学号：</w:t>
      </w:r>
    </w:p>
    <w:p>
      <w:pPr>
        <w:tabs>
          <w:tab w:val="left" w:pos="3881"/>
        </w:tabs>
        <w:spacing w:before="3" w:line="364" w:lineRule="auto"/>
        <w:ind w:left="2437" w:right="8218" w:firstLine="0"/>
        <w:jc w:val="left"/>
        <w:rPr>
          <w:sz w:val="48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4597400</wp:posOffset>
            </wp:positionH>
            <wp:positionV relativeFrom="paragraph">
              <wp:posOffset>400938</wp:posOffset>
            </wp:positionV>
            <wp:extent cx="3238500" cy="38100"/>
            <wp:effectExtent l="0" t="0" r="0" b="0"/>
            <wp:wrapNone/>
            <wp:docPr id="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4597400</wp:posOffset>
            </wp:positionH>
            <wp:positionV relativeFrom="paragraph">
              <wp:posOffset>997838</wp:posOffset>
            </wp:positionV>
            <wp:extent cx="4305300" cy="38100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w:t>指导老师： 审</w:t>
        <w:tab/>
        <w:t>批</w:t>
      </w:r>
      <w:r>
        <w:rPr>
          <w:spacing w:val="-17"/>
          <w:sz w:val="48"/>
        </w:rPr>
        <w:t>：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Heading3"/>
        <w:tabs>
          <w:tab w:val="left" w:pos="5558"/>
        </w:tabs>
        <w:spacing w:before="351"/>
        <w:ind w:left="1241"/>
      </w:pPr>
      <w:r>
        <w:t>任务书下达日期</w:t>
        <w:tab/>
      </w:r>
      <w:r>
        <w:rPr>
          <w:rFonts w:ascii="Arial" w:eastAsia="Arial"/>
          <w:w w:val="95"/>
        </w:rPr>
        <w:t>2014</w:t>
      </w:r>
      <w:r>
        <w:rPr>
          <w:rFonts w:ascii="Arial" w:eastAsia="Arial"/>
          <w:spacing w:val="10"/>
          <w:w w:val="95"/>
        </w:rPr>
        <w:t xml:space="preserve"> </w:t>
      </w:r>
      <w:r>
        <w:rPr>
          <w:w w:val="95"/>
        </w:rPr>
        <w:t>年月日</w:t>
      </w:r>
    </w:p>
    <w:p>
      <w:pPr>
        <w:tabs>
          <w:tab w:val="left" w:pos="5558"/>
        </w:tabs>
        <w:spacing w:before="321"/>
        <w:ind w:left="1241" w:right="0" w:firstLine="0"/>
        <w:jc w:val="left"/>
        <w:rPr>
          <w:sz w:val="48"/>
        </w:rPr>
      </w:pPr>
      <w:r>
        <w:rPr>
          <w:sz w:val="48"/>
        </w:rPr>
        <w:t>设计完成日期</w:t>
        <w:tab/>
      </w:r>
      <w:r>
        <w:rPr>
          <w:rFonts w:ascii="Arial" w:eastAsia="Arial"/>
          <w:w w:val="95"/>
          <w:sz w:val="48"/>
        </w:rPr>
        <w:t>2014</w:t>
      </w:r>
      <w:r>
        <w:rPr>
          <w:rFonts w:ascii="Arial" w:eastAsia="Arial"/>
          <w:spacing w:val="10"/>
          <w:w w:val="95"/>
          <w:sz w:val="48"/>
        </w:rPr>
        <w:t xml:space="preserve"> </w:t>
      </w:r>
      <w:r>
        <w:rPr>
          <w:w w:val="95"/>
          <w:sz w:val="48"/>
        </w:rPr>
        <w:t>年月日</w:t>
      </w:r>
    </w:p>
    <w:p>
      <w:pPr>
        <w:spacing w:after="0"/>
        <w:jc w:val="left"/>
        <w:rPr>
          <w:sz w:val="48"/>
        </w:rPr>
        <w:sectPr>
          <w:pgSz w:w="17860" w:h="25260"/>
          <w:pgMar w:top="2420" w:right="2380" w:bottom="280" w:left="2420" w:header="708" w:footer="708"/>
          <w:pgNumType w:start="2"/>
          <w:cols w:space="708"/>
        </w:sectPr>
      </w:pPr>
    </w:p>
    <w:p>
      <w:pPr>
        <w:pStyle w:val="Heading3"/>
        <w:spacing w:before="87" w:line="372" w:lineRule="auto"/>
        <w:ind w:left="978" w:right="5305" w:firstLine="2420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4699</wp:posOffset>
            </wp:positionV>
            <wp:extent cx="8153400" cy="12547600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54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设计内容与设计要求一．设计内容：</w:t>
      </w:r>
    </w:p>
    <w:p>
      <w:pPr>
        <w:spacing w:before="67"/>
        <w:ind w:left="1947" w:right="0" w:firstLine="0"/>
        <w:jc w:val="left"/>
        <w:rPr>
          <w:sz w:val="42"/>
        </w:rPr>
      </w:pPr>
      <w:r>
        <w:rPr>
          <w:rFonts w:ascii="Arial" w:eastAsia="Arial"/>
          <w:spacing w:val="1"/>
          <w:w w:val="90"/>
          <w:sz w:val="42"/>
        </w:rPr>
        <w:t>1</w:t>
      </w:r>
      <w:r>
        <w:rPr>
          <w:w w:val="100"/>
          <w:sz w:val="42"/>
        </w:rPr>
        <w:t>、</w:t>
      </w:r>
      <w:r>
        <w:rPr>
          <w:spacing w:val="9"/>
          <w:sz w:val="42"/>
        </w:rPr>
        <w:t xml:space="preserve"> </w:t>
      </w:r>
      <w:r>
        <w:rPr>
          <w:w w:val="100"/>
          <w:sz w:val="42"/>
        </w:rPr>
        <w:t>分析研究</w:t>
      </w:r>
      <w:r>
        <w:rPr>
          <w:spacing w:val="-105"/>
          <w:sz w:val="42"/>
        </w:rPr>
        <w:t xml:space="preserve"> </w:t>
      </w:r>
      <w:r>
        <w:rPr>
          <w:rFonts w:ascii="Arial" w:eastAsia="Arial"/>
          <w:w w:val="96"/>
          <w:sz w:val="42"/>
        </w:rPr>
        <w:t>DC-DC</w:t>
      </w:r>
      <w:r>
        <w:rPr>
          <w:rFonts w:ascii="Arial" w:eastAsia="Arial"/>
          <w:spacing w:val="-16"/>
          <w:sz w:val="42"/>
        </w:rPr>
        <w:t xml:space="preserve"> </w:t>
      </w:r>
      <w:r>
        <w:rPr>
          <w:w w:val="100"/>
          <w:sz w:val="42"/>
        </w:rPr>
        <w:t>变换电路</w:t>
      </w:r>
      <w:r>
        <w:rPr>
          <w:spacing w:val="-3"/>
          <w:w w:val="100"/>
          <w:sz w:val="42"/>
        </w:rPr>
        <w:t>（</w:t>
      </w:r>
      <w:r>
        <w:rPr>
          <w:rFonts w:ascii="Arial" w:eastAsia="Arial"/>
          <w:w w:val="95"/>
          <w:sz w:val="42"/>
        </w:rPr>
        <w:t>Buck</w:t>
      </w:r>
      <w:r>
        <w:rPr>
          <w:rFonts w:ascii="Arial" w:eastAsia="Arial"/>
          <w:spacing w:val="-16"/>
          <w:sz w:val="42"/>
        </w:rPr>
        <w:t xml:space="preserve"> </w:t>
      </w:r>
      <w:r>
        <w:rPr>
          <w:w w:val="100"/>
          <w:sz w:val="42"/>
        </w:rPr>
        <w:t>电路</w:t>
      </w:r>
      <w:r>
        <w:rPr>
          <w:spacing w:val="-213"/>
          <w:w w:val="100"/>
          <w:sz w:val="42"/>
        </w:rPr>
        <w:t>）</w:t>
      </w:r>
      <w:r>
        <w:rPr>
          <w:w w:val="100"/>
          <w:sz w:val="42"/>
        </w:rPr>
        <w:t>；</w:t>
      </w:r>
    </w:p>
    <w:p>
      <w:pPr>
        <w:spacing w:before="398"/>
        <w:ind w:left="1947" w:right="0" w:firstLine="0"/>
        <w:jc w:val="left"/>
        <w:rPr>
          <w:sz w:val="42"/>
        </w:rPr>
      </w:pPr>
      <w:r>
        <w:rPr>
          <w:rFonts w:ascii="Arial" w:eastAsia="Arial"/>
          <w:w w:val="105"/>
          <w:sz w:val="42"/>
        </w:rPr>
        <w:t>2</w:t>
      </w:r>
      <w:r>
        <w:rPr>
          <w:w w:val="105"/>
          <w:sz w:val="42"/>
        </w:rPr>
        <w:t xml:space="preserve">、 用 </w:t>
      </w:r>
      <w:r>
        <w:rPr>
          <w:rFonts w:ascii="Arial" w:eastAsia="Arial"/>
          <w:w w:val="105"/>
          <w:sz w:val="42"/>
        </w:rPr>
        <w:t>MATLAB</w:t>
      </w:r>
      <w:r>
        <w:rPr>
          <w:w w:val="105"/>
          <w:sz w:val="42"/>
        </w:rPr>
        <w:t>对设计的电路进行仿真；</w:t>
      </w:r>
    </w:p>
    <w:p>
      <w:pPr>
        <w:spacing w:before="398"/>
        <w:ind w:left="1947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3</w:t>
      </w:r>
      <w:r>
        <w:rPr>
          <w:sz w:val="42"/>
        </w:rPr>
        <w:t>、 根据仿真结果分析，电路各元件参数选择依据；</w:t>
      </w:r>
    </w:p>
    <w:p>
      <w:pPr>
        <w:spacing w:before="398"/>
        <w:ind w:left="1947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4</w:t>
      </w:r>
      <w:r>
        <w:rPr>
          <w:sz w:val="42"/>
        </w:rPr>
        <w:t>、 完成报告撰写。</w:t>
      </w:r>
    </w:p>
    <w:p>
      <w:pPr>
        <w:pStyle w:val="BodyText"/>
        <w:rPr>
          <w:sz w:val="46"/>
        </w:rPr>
      </w:pPr>
    </w:p>
    <w:p>
      <w:pPr>
        <w:pStyle w:val="BodyText"/>
        <w:spacing w:before="4"/>
        <w:rPr>
          <w:sz w:val="51"/>
        </w:rPr>
      </w:pPr>
    </w:p>
    <w:p>
      <w:pPr>
        <w:pStyle w:val="Heading3"/>
        <w:ind w:left="978"/>
      </w:pPr>
      <w:r>
        <w:t>二．设计要求：</w:t>
      </w:r>
    </w:p>
    <w:p>
      <w:pPr>
        <w:pStyle w:val="ListParagraph"/>
        <w:numPr>
          <w:ilvl w:val="0"/>
          <w:numId w:val="11"/>
        </w:numPr>
        <w:tabs>
          <w:tab w:val="left" w:pos="2711"/>
        </w:tabs>
        <w:spacing w:before="409" w:after="0" w:line="240" w:lineRule="auto"/>
        <w:ind w:left="2710" w:right="0" w:hanging="764"/>
        <w:jc w:val="left"/>
        <w:rPr>
          <w:sz w:val="42"/>
        </w:rPr>
      </w:pPr>
      <w:r>
        <w:rPr>
          <w:sz w:val="42"/>
        </w:rPr>
        <w:t>设计思路清晰，给出各种情况下的整体设计框图；</w:t>
      </w:r>
    </w:p>
    <w:p>
      <w:pPr>
        <w:pStyle w:val="ListParagraph"/>
        <w:numPr>
          <w:ilvl w:val="0"/>
          <w:numId w:val="11"/>
        </w:numPr>
        <w:tabs>
          <w:tab w:val="left" w:pos="2711"/>
        </w:tabs>
        <w:spacing w:before="398" w:after="0" w:line="240" w:lineRule="auto"/>
        <w:ind w:left="2710" w:right="0" w:hanging="764"/>
        <w:jc w:val="left"/>
        <w:rPr>
          <w:sz w:val="42"/>
        </w:rPr>
      </w:pPr>
      <w:r>
        <w:rPr>
          <w:sz w:val="42"/>
        </w:rPr>
        <w:t>给出具体设计思路和电路；</w:t>
      </w:r>
    </w:p>
    <w:p>
      <w:pPr>
        <w:pStyle w:val="ListParagraph"/>
        <w:numPr>
          <w:ilvl w:val="0"/>
          <w:numId w:val="11"/>
        </w:numPr>
        <w:tabs>
          <w:tab w:val="left" w:pos="2711"/>
        </w:tabs>
        <w:spacing w:before="398" w:after="0" w:line="240" w:lineRule="auto"/>
        <w:ind w:left="2710" w:right="0" w:hanging="764"/>
        <w:jc w:val="left"/>
        <w:rPr>
          <w:sz w:val="42"/>
        </w:rPr>
      </w:pPr>
      <w:r>
        <w:rPr>
          <w:sz w:val="42"/>
        </w:rPr>
        <w:t>分析各电路的原理，并进行相应的仿真；</w:t>
      </w:r>
    </w:p>
    <w:p>
      <w:pPr>
        <w:pStyle w:val="ListParagraph"/>
        <w:numPr>
          <w:ilvl w:val="0"/>
          <w:numId w:val="11"/>
        </w:numPr>
        <w:tabs>
          <w:tab w:val="left" w:pos="2711"/>
        </w:tabs>
        <w:spacing w:before="398" w:after="0" w:line="240" w:lineRule="auto"/>
        <w:ind w:left="2710" w:right="0" w:hanging="764"/>
        <w:jc w:val="left"/>
        <w:rPr>
          <w:sz w:val="42"/>
        </w:rPr>
      </w:pPr>
      <w:r>
        <w:rPr>
          <w:sz w:val="42"/>
        </w:rPr>
        <w:t>写出设计报告；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820" w:right="2380" w:bottom="280" w:left="2420" w:header="708" w:footer="708"/>
          <w:pgNumType w:start="3"/>
          <w:cols w:space="708"/>
        </w:sectPr>
      </w:pPr>
    </w:p>
    <w:p>
      <w:pPr>
        <w:pStyle w:val="Heading3"/>
        <w:spacing w:before="87"/>
        <w:ind w:left="3157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4699</wp:posOffset>
            </wp:positionV>
            <wp:extent cx="8153400" cy="12560300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256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主要设计条件</w:t>
      </w:r>
    </w:p>
    <w:p>
      <w:pPr>
        <w:spacing w:before="423"/>
        <w:ind w:left="1540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1</w:t>
      </w:r>
      <w:r>
        <w:rPr>
          <w:sz w:val="42"/>
        </w:rPr>
        <w:t>、 可提供实验与仿真条件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6"/>
        <w:rPr>
          <w:sz w:val="60"/>
        </w:rPr>
      </w:pPr>
    </w:p>
    <w:p>
      <w:pPr>
        <w:pStyle w:val="Heading3"/>
        <w:ind w:right="1469"/>
        <w:jc w:val="center"/>
      </w:pPr>
      <w:r>
        <w:t>说明书格式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428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课程设计封面；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8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任务书；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7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说明书目录；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8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每个电路总体思路，基本原理和框图；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8" w:after="0" w:line="240" w:lineRule="auto"/>
        <w:ind w:left="2419" w:right="0" w:hanging="721"/>
        <w:jc w:val="left"/>
        <w:rPr>
          <w:sz w:val="42"/>
        </w:rPr>
      </w:pPr>
      <w:r>
        <w:rPr>
          <w:w w:val="100"/>
          <w:sz w:val="42"/>
        </w:rPr>
        <w:t>驱动电路设计分析（驱动电路电路图</w:t>
      </w:r>
      <w:r>
        <w:rPr>
          <w:spacing w:val="-232"/>
          <w:w w:val="100"/>
          <w:sz w:val="42"/>
        </w:rPr>
        <w:t>）</w:t>
      </w:r>
      <w:r>
        <w:rPr>
          <w:w w:val="100"/>
          <w:sz w:val="42"/>
        </w:rPr>
        <w:t>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8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电路实验、仿真等。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9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分析总结；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7" w:after="0" w:line="240" w:lineRule="auto"/>
        <w:ind w:left="2419" w:right="0" w:hanging="721"/>
        <w:jc w:val="left"/>
        <w:rPr>
          <w:sz w:val="42"/>
        </w:rPr>
      </w:pPr>
      <w:r>
        <w:rPr>
          <w:w w:val="100"/>
          <w:sz w:val="42"/>
        </w:rPr>
        <w:t>附录（完整电路图</w:t>
      </w:r>
      <w:r>
        <w:rPr>
          <w:spacing w:val="-220"/>
          <w:w w:val="100"/>
          <w:sz w:val="42"/>
        </w:rPr>
        <w:t>）</w:t>
      </w:r>
      <w:r>
        <w:rPr>
          <w:w w:val="100"/>
          <w:sz w:val="42"/>
        </w:rPr>
        <w:t>；</w:t>
      </w:r>
    </w:p>
    <w:p>
      <w:pPr>
        <w:pStyle w:val="ListParagraph"/>
        <w:numPr>
          <w:ilvl w:val="0"/>
          <w:numId w:val="12"/>
        </w:numPr>
        <w:tabs>
          <w:tab w:val="left" w:pos="2419"/>
        </w:tabs>
        <w:spacing w:before="398" w:after="0" w:line="240" w:lineRule="auto"/>
        <w:ind w:left="2419" w:right="0" w:hanging="721"/>
        <w:jc w:val="left"/>
        <w:rPr>
          <w:sz w:val="42"/>
        </w:rPr>
      </w:pPr>
      <w:r>
        <w:rPr>
          <w:sz w:val="42"/>
        </w:rPr>
        <w:t>参考文献；</w:t>
      </w:r>
    </w:p>
    <w:p>
      <w:pPr>
        <w:spacing w:before="398"/>
        <w:ind w:left="1698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11</w:t>
      </w:r>
      <w:r>
        <w:rPr>
          <w:sz w:val="42"/>
        </w:rPr>
        <w:t>、课程设计成绩评分表</w:t>
      </w:r>
    </w:p>
    <w:p>
      <w:pPr>
        <w:spacing w:after="0"/>
        <w:jc w:val="left"/>
        <w:rPr>
          <w:sz w:val="42"/>
        </w:rPr>
        <w:sectPr>
          <w:pgSz w:w="17860" w:h="25260"/>
          <w:pgMar w:top="1820" w:right="2380" w:bottom="280" w:left="242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Heading3"/>
        <w:tabs>
          <w:tab w:val="left" w:pos="960"/>
        </w:tabs>
        <w:spacing w:before="32"/>
        <w:ind w:right="38"/>
        <w:jc w:val="center"/>
        <w:rPr>
          <w:rFonts w:ascii="黑体" w:eastAsia="黑体" w:hint="eastAsia"/>
        </w:rPr>
      </w:pPr>
      <w:r>
        <w:rPr>
          <w:rFonts w:ascii="黑体" w:eastAsia="黑体" w:hint="eastAsia"/>
        </w:rPr>
        <w:t>前</w:t>
        <w:tab/>
        <w:t>言</w:t>
      </w:r>
    </w:p>
    <w:p>
      <w:pPr>
        <w:pStyle w:val="BodyText"/>
        <w:spacing w:before="327" w:line="374" w:lineRule="auto"/>
        <w:ind w:left="280" w:right="176" w:firstLine="719"/>
      </w:pPr>
      <w:r>
        <w:rPr>
          <w:spacing w:val="-6"/>
        </w:rPr>
        <w:t>直流-直流变流电路</w:t>
      </w:r>
      <w:r>
        <w:t>（</w:t>
      </w:r>
      <w:r>
        <w:rPr>
          <w:rFonts w:ascii="Times New Roman" w:eastAsia="Times New Roman"/>
        </w:rPr>
        <w:t xml:space="preserve">DC-DC </w:t>
      </w:r>
      <w:r>
        <w:rPr>
          <w:rFonts w:ascii="Times New Roman" w:eastAsia="Times New Roman"/>
          <w:spacing w:val="-5"/>
        </w:rPr>
        <w:t>Converter</w:t>
      </w:r>
      <w:r>
        <w:rPr>
          <w:spacing w:val="-5"/>
        </w:rPr>
        <w:t>）</w:t>
      </w:r>
      <w:r>
        <w:t>的功能是将直流电变为另一固定电</w:t>
      </w:r>
      <w:r>
        <w:rPr>
          <w:spacing w:val="-10"/>
        </w:rPr>
        <w:t>压或可调电压的直流电，包括直接直流变流电路和间接直流变流电路，直接直流变流电路也称斩波电路（</w:t>
      </w:r>
      <w:r>
        <w:rPr>
          <w:rFonts w:ascii="Times New Roman" w:eastAsia="Times New Roman"/>
          <w:spacing w:val="-10"/>
        </w:rPr>
        <w:t xml:space="preserve">DC </w:t>
      </w:r>
      <w:r>
        <w:rPr>
          <w:rFonts w:ascii="Times New Roman" w:eastAsia="Times New Roman"/>
        </w:rPr>
        <w:t>Chopper</w:t>
      </w:r>
      <w:r>
        <w:t>）,它的功能是将直流电变为另一固定电压</w:t>
      </w:r>
      <w:r>
        <w:rPr>
          <w:spacing w:val="-10"/>
        </w:rPr>
        <w:t>或者可调电压的直流电，一般是指直接将直流电变为另一直流电，这种情况下输</w:t>
      </w:r>
      <w:r>
        <w:rPr>
          <w:spacing w:val="-11"/>
        </w:rPr>
        <w:t xml:space="preserve">入与输出之间不隔离。间接直流变流电路是在直流变流电路中增加了交流环节， </w:t>
      </w:r>
      <w:r>
        <w:rPr>
          <w:spacing w:val="-7"/>
        </w:rPr>
        <w:t>在交流环节中通常采用变压器实现输入输出间的隔离，因此，也称为带隔离的直流-直流变流电路或直-交-直电路。习惯上，</w:t>
      </w:r>
      <w:r>
        <w:rPr>
          <w:rFonts w:ascii="Times New Roman" w:eastAsia="Times New Roman"/>
          <w:spacing w:val="-7"/>
        </w:rPr>
        <w:t xml:space="preserve">DC-DC </w:t>
      </w:r>
      <w:r>
        <w:t>变换器包括以上两种情况， 且甚至更多地指后一种情况。</w:t>
      </w:r>
    </w:p>
    <w:p>
      <w:pPr>
        <w:pStyle w:val="BodyText"/>
        <w:spacing w:before="4" w:line="374" w:lineRule="auto"/>
        <w:ind w:left="280" w:right="176" w:firstLine="719"/>
      </w:pPr>
      <w:r>
        <w:rPr>
          <w:spacing w:val="-10"/>
        </w:rPr>
        <w:t xml:space="preserve">直流斩波电路的种类较多，包括 </w:t>
      </w:r>
      <w:r>
        <w:t>6</w:t>
      </w:r>
      <w:r>
        <w:rPr>
          <w:spacing w:val="-16"/>
        </w:rPr>
        <w:t xml:space="preserve"> 种基本斩波电路：降压斩波电路，升压斩波电路，升降压斩波电路，</w:t>
      </w:r>
      <w:r>
        <w:rPr>
          <w:rFonts w:ascii="Times New Roman" w:eastAsia="Times New Roman"/>
          <w:spacing w:val="-16"/>
        </w:rPr>
        <w:t xml:space="preserve">Cuk </w:t>
      </w:r>
      <w:r>
        <w:t>斩波电路，</w:t>
      </w:r>
      <w:r>
        <w:rPr>
          <w:rFonts w:ascii="Times New Roman" w:eastAsia="Times New Roman"/>
        </w:rPr>
        <w:t xml:space="preserve">Sepic </w:t>
      </w:r>
      <w:r>
        <w:rPr>
          <w:spacing w:val="-16"/>
        </w:rPr>
        <w:t xml:space="preserve">斩波电路和 </w:t>
      </w:r>
      <w:r>
        <w:rPr>
          <w:rFonts w:ascii="Times New Roman" w:eastAsia="Times New Roman"/>
        </w:rPr>
        <w:t xml:space="preserve">Zeta </w:t>
      </w:r>
      <w:r>
        <w:t>斩波电路，其</w:t>
      </w:r>
      <w:r>
        <w:rPr>
          <w:spacing w:val="-1"/>
        </w:rPr>
        <w:t>中前两种是最基本的电路。一方面，这两种电路应用最为广泛，另一方面，理解</w:t>
      </w:r>
      <w:r>
        <w:t>了这两种电路可为理解其他的电路打下基础。</w:t>
      </w:r>
    </w:p>
    <w:p>
      <w:pPr>
        <w:pStyle w:val="BodyText"/>
        <w:spacing w:before="2"/>
        <w:ind w:left="1000"/>
      </w:pPr>
      <w:r>
        <w:rPr>
          <w:spacing w:val="-21"/>
        </w:rPr>
        <w:t>降压斩波电路</w:t>
      </w:r>
      <w:r>
        <w:t>（</w:t>
      </w:r>
      <w:r>
        <w:rPr>
          <w:rFonts w:ascii="Times New Roman" w:eastAsia="Times New Roman"/>
        </w:rPr>
        <w:t xml:space="preserve">Buck </w:t>
      </w:r>
      <w:r>
        <w:rPr>
          <w:rFonts w:ascii="Times New Roman" w:eastAsia="Times New Roman"/>
          <w:spacing w:val="-16"/>
        </w:rPr>
        <w:t>Chopper</w:t>
      </w:r>
      <w:r>
        <w:rPr>
          <w:spacing w:val="-16"/>
        </w:rPr>
        <w:t>）</w:t>
      </w:r>
      <w:r>
        <w:t>的设计与分析是接下来课程设计的主要任务。</w:t>
      </w:r>
    </w:p>
    <w:p>
      <w:pPr>
        <w:pStyle w:val="BodyText"/>
        <w:spacing w:before="47"/>
        <w:ind w:left="280"/>
      </w:pPr>
      <w:r>
        <w:t>。</w:t>
      </w:r>
    </w:p>
    <w:p>
      <w:pPr>
        <w:spacing w:after="0"/>
        <w:sectPr>
          <w:pgSz w:w="17860" w:h="25260"/>
          <w:pgMar w:top="2420" w:right="2380" w:bottom="280" w:left="242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spacing w:before="7"/>
        <w:ind w:left="0" w:right="45" w:firstLine="0"/>
        <w:jc w:val="center"/>
        <w:rPr>
          <w:b/>
          <w:sz w:val="66"/>
        </w:rPr>
      </w:pPr>
      <w:r>
        <w:rPr>
          <w:b/>
          <w:color w:val="355F91"/>
          <w:sz w:val="66"/>
        </w:rPr>
        <w:t>目录</w:t>
      </w:r>
    </w:p>
    <w:p>
      <w:pPr>
        <w:pStyle w:val="BodyText"/>
        <w:rPr>
          <w:b/>
          <w:sz w:val="66"/>
        </w:rPr>
      </w:pPr>
    </w:p>
    <w:sdt>
      <w:sdtPr>
        <w:id w:val="42637989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729"/>
            </w:tabs>
            <w:spacing w:before="538"/>
            <w:rPr>
              <w:rFonts w:ascii="Calibri" w:eastAsia="Calibri"/>
            </w:rPr>
          </w:pPr>
          <w:hyperlink w:anchor="_TOC_250006" w:history="1">
            <w:r>
              <w:t>一．降压斩波电路</w:t>
              <w:tab/>
            </w:r>
            <w:r>
              <w:rPr>
                <w:rFonts w:ascii="Calibri" w:eastAsia="Calibri"/>
              </w:rPr>
              <w:t>7</w:t>
            </w:r>
          </w:hyperlink>
        </w:p>
        <w:p>
          <w:pPr>
            <w:pStyle w:val="TOC2"/>
            <w:numPr>
              <w:ilvl w:val="1"/>
              <w:numId w:val="13"/>
            </w:numPr>
            <w:tabs>
              <w:tab w:val="left" w:pos="1353"/>
              <w:tab w:val="left" w:pos="1354"/>
              <w:tab w:val="right" w:leader="dot" w:pos="12729"/>
            </w:tabs>
            <w:spacing w:before="549" w:after="0" w:line="240" w:lineRule="auto"/>
            <w:ind w:left="1353" w:right="0" w:hanging="743"/>
            <w:jc w:val="left"/>
            <w:rPr>
              <w:rFonts w:ascii="Calibri" w:eastAsia="Calibri"/>
            </w:rPr>
          </w:pPr>
          <w:hyperlink w:anchor="_TOC_250005" w:history="1">
            <w:r>
              <w:t>降压斩波原理：</w:t>
              <w:tab/>
            </w:r>
            <w:r>
              <w:rPr>
                <w:rFonts w:ascii="Calibri" w:eastAsia="Calibri"/>
              </w:rPr>
              <w:t>7</w:t>
            </w:r>
          </w:hyperlink>
        </w:p>
        <w:p>
          <w:pPr>
            <w:pStyle w:val="TOC2"/>
            <w:numPr>
              <w:ilvl w:val="1"/>
              <w:numId w:val="13"/>
            </w:numPr>
            <w:tabs>
              <w:tab w:val="left" w:pos="1353"/>
              <w:tab w:val="left" w:pos="1354"/>
              <w:tab w:val="right" w:leader="dot" w:pos="12729"/>
            </w:tabs>
            <w:spacing w:before="547" w:after="0" w:line="240" w:lineRule="auto"/>
            <w:ind w:left="1353" w:right="0" w:hanging="743"/>
            <w:jc w:val="left"/>
            <w:rPr>
              <w:rFonts w:ascii="Calibri" w:eastAsia="Calibri"/>
            </w:rPr>
          </w:pPr>
          <w:hyperlink w:anchor="_TOC_250004" w:history="1">
            <w:r>
              <w:t>工作原理</w:t>
              <w:tab/>
            </w:r>
            <w:r>
              <w:rPr>
                <w:rFonts w:ascii="Calibri" w:eastAsia="Calibri"/>
              </w:rPr>
              <w:t>8</w:t>
            </w:r>
          </w:hyperlink>
        </w:p>
        <w:p>
          <w:pPr>
            <w:pStyle w:val="TOC2"/>
            <w:numPr>
              <w:ilvl w:val="1"/>
              <w:numId w:val="13"/>
            </w:numPr>
            <w:tabs>
              <w:tab w:val="left" w:pos="1239"/>
              <w:tab w:val="right" w:leader="dot" w:pos="12729"/>
            </w:tabs>
            <w:spacing w:before="549" w:after="0" w:line="240" w:lineRule="auto"/>
            <w:ind w:left="1238" w:right="0" w:hanging="628"/>
            <w:jc w:val="left"/>
            <w:rPr>
              <w:rFonts w:ascii="Calibri" w:eastAsia="Calibri"/>
            </w:rPr>
          </w:pPr>
          <w:hyperlink w:anchor="_TOC_250003" w:history="1">
            <w:r>
              <w:rPr>
                <w:rFonts w:ascii="Calibri" w:eastAsia="Calibri"/>
              </w:rPr>
              <w:t>IGBT</w:t>
            </w:r>
            <w:r>
              <w:rPr>
                <w:rFonts w:ascii="Calibri" w:eastAsia="Calibri"/>
                <w:spacing w:val="10"/>
              </w:rPr>
              <w:t xml:space="preserve"> </w:t>
            </w:r>
            <w:r>
              <w:t>结构及原理</w:t>
              <w:tab/>
            </w:r>
            <w:r>
              <w:rPr>
                <w:rFonts w:ascii="Calibri" w:eastAsia="Calibri"/>
              </w:rPr>
              <w:t>8</w:t>
            </w:r>
          </w:hyperlink>
        </w:p>
        <w:p>
          <w:pPr>
            <w:pStyle w:val="TOC1"/>
            <w:tabs>
              <w:tab w:val="right" w:leader="dot" w:pos="12729"/>
            </w:tabs>
            <w:rPr>
              <w:rFonts w:ascii="Calibri" w:eastAsia="Calibri"/>
            </w:rPr>
          </w:pPr>
          <w:hyperlink w:anchor="_TOC_250002" w:history="1">
            <w:r>
              <w:t>二．</w:t>
            </w:r>
            <w:r>
              <w:rPr>
                <w:spacing w:val="-2"/>
              </w:rPr>
              <w:t xml:space="preserve"> </w:t>
            </w:r>
            <w:r>
              <w:t>直流斩波电路的建模与仿真</w:t>
              <w:tab/>
            </w:r>
            <w:r>
              <w:rPr>
                <w:rFonts w:ascii="Calibri" w:eastAsia="Calibri"/>
              </w:rPr>
              <w:t>11</w:t>
            </w:r>
          </w:hyperlink>
        </w:p>
        <w:p>
          <w:pPr>
            <w:pStyle w:val="TOC3"/>
            <w:numPr>
              <w:ilvl w:val="1"/>
              <w:numId w:val="7"/>
            </w:numPr>
            <w:tabs>
              <w:tab w:val="left" w:pos="1146"/>
              <w:tab w:val="left" w:leader="dot" w:pos="9217"/>
            </w:tabs>
            <w:spacing w:before="545" w:after="0" w:line="240" w:lineRule="auto"/>
            <w:ind w:left="1145" w:right="0" w:hanging="535"/>
            <w:jc w:val="left"/>
            <w:rPr>
              <w:i w:val="0"/>
              <w:sz w:val="42"/>
            </w:rPr>
          </w:pPr>
          <w:r>
            <w:rPr>
              <w:rFonts w:ascii="Calibri" w:eastAsia="Calibri"/>
              <w:b w:val="0"/>
              <w:i w:val="0"/>
              <w:sz w:val="42"/>
            </w:rPr>
            <w:t>IGBT</w:t>
          </w:r>
          <w:r>
            <w:rPr>
              <w:rFonts w:ascii="Calibri" w:eastAsia="Calibri"/>
              <w:b w:val="0"/>
              <w:i w:val="0"/>
              <w:spacing w:val="17"/>
              <w:sz w:val="42"/>
            </w:rPr>
            <w:t xml:space="preserve"> </w:t>
          </w:r>
          <w:r>
            <w:rPr>
              <w:b w:val="0"/>
              <w:i w:val="0"/>
              <w:sz w:val="42"/>
            </w:rPr>
            <w:t>驱动电路的设计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3"/>
            <w:numPr>
              <w:ilvl w:val="1"/>
              <w:numId w:val="7"/>
            </w:numPr>
            <w:tabs>
              <w:tab w:val="left" w:pos="1249"/>
              <w:tab w:val="left" w:leader="dot" w:pos="9217"/>
            </w:tabs>
            <w:spacing w:before="549" w:after="0" w:line="240" w:lineRule="auto"/>
            <w:ind w:left="1249" w:right="0" w:hanging="638"/>
            <w:jc w:val="left"/>
            <w:rPr>
              <w:i w:val="0"/>
              <w:sz w:val="42"/>
            </w:rPr>
          </w:pPr>
          <w:r>
            <w:rPr>
              <w:b w:val="0"/>
              <w:i w:val="0"/>
              <w:sz w:val="42"/>
            </w:rPr>
            <w:t>电路各元件的参数设定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3"/>
            <w:numPr>
              <w:ilvl w:val="1"/>
              <w:numId w:val="7"/>
            </w:numPr>
            <w:tabs>
              <w:tab w:val="left" w:pos="1249"/>
              <w:tab w:val="left" w:leader="dot" w:pos="9217"/>
            </w:tabs>
            <w:spacing w:before="550" w:after="0" w:line="240" w:lineRule="auto"/>
            <w:ind w:left="1249" w:right="0" w:hanging="638"/>
            <w:jc w:val="left"/>
            <w:rPr>
              <w:i w:val="0"/>
              <w:sz w:val="42"/>
            </w:rPr>
          </w:pPr>
          <w:r>
            <w:rPr>
              <w:b w:val="0"/>
              <w:i w:val="0"/>
              <w:sz w:val="42"/>
            </w:rPr>
            <w:t>元件型号选择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3"/>
            <w:numPr>
              <w:ilvl w:val="1"/>
              <w:numId w:val="7"/>
            </w:numPr>
            <w:tabs>
              <w:tab w:val="left" w:pos="1249"/>
              <w:tab w:val="left" w:leader="dot" w:pos="9217"/>
            </w:tabs>
            <w:spacing w:before="545" w:after="0" w:line="240" w:lineRule="auto"/>
            <w:ind w:left="1249" w:right="0" w:hanging="638"/>
            <w:jc w:val="left"/>
            <w:rPr>
              <w:i w:val="0"/>
              <w:sz w:val="42"/>
            </w:rPr>
          </w:pPr>
          <w:r>
            <w:rPr>
              <w:b w:val="0"/>
              <w:i w:val="0"/>
              <w:sz w:val="42"/>
            </w:rPr>
            <w:t>仿真软件介绍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3"/>
            <w:numPr>
              <w:ilvl w:val="1"/>
              <w:numId w:val="7"/>
            </w:numPr>
            <w:tabs>
              <w:tab w:val="left" w:pos="1249"/>
              <w:tab w:val="left" w:leader="dot" w:pos="9217"/>
            </w:tabs>
            <w:spacing w:before="550" w:after="0" w:line="240" w:lineRule="auto"/>
            <w:ind w:left="1249" w:right="0" w:hanging="638"/>
            <w:jc w:val="left"/>
            <w:rPr>
              <w:i w:val="0"/>
              <w:sz w:val="42"/>
            </w:rPr>
          </w:pPr>
          <w:r>
            <w:rPr>
              <w:b w:val="0"/>
              <w:i w:val="0"/>
              <w:sz w:val="42"/>
            </w:rPr>
            <w:t>仿真电路及其仿真结果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3"/>
            <w:numPr>
              <w:ilvl w:val="1"/>
              <w:numId w:val="7"/>
            </w:numPr>
            <w:tabs>
              <w:tab w:val="left" w:pos="1249"/>
              <w:tab w:val="left" w:leader="dot" w:pos="9217"/>
            </w:tabs>
            <w:spacing w:before="549" w:after="0" w:line="240" w:lineRule="auto"/>
            <w:ind w:left="1249" w:right="0" w:hanging="638"/>
            <w:jc w:val="left"/>
            <w:rPr>
              <w:i w:val="0"/>
              <w:sz w:val="42"/>
            </w:rPr>
          </w:pPr>
          <w:r>
            <w:rPr>
              <w:b w:val="0"/>
              <w:i w:val="0"/>
              <w:sz w:val="42"/>
            </w:rPr>
            <w:t>仿真结果分析</w:t>
            <w:tab/>
          </w:r>
          <w:r>
            <w:rPr>
              <w:i w:val="0"/>
              <w:w w:val="95"/>
              <w:sz w:val="42"/>
            </w:rPr>
            <w:t>错</w:t>
          </w:r>
          <w:r>
            <w:rPr>
              <w:i w:val="0"/>
              <w:spacing w:val="3"/>
              <w:w w:val="95"/>
              <w:sz w:val="42"/>
            </w:rPr>
            <w:t>误</w:t>
          </w:r>
          <w:r>
            <w:rPr>
              <w:rFonts w:ascii="Calibri" w:eastAsia="Calibri"/>
              <w:i w:val="0"/>
              <w:spacing w:val="-4"/>
              <w:w w:val="95"/>
              <w:sz w:val="42"/>
            </w:rPr>
            <w:t>!</w:t>
          </w:r>
          <w:r>
            <w:rPr>
              <w:i w:val="0"/>
              <w:w w:val="95"/>
              <w:sz w:val="42"/>
            </w:rPr>
            <w:t>未定义书签。</w:t>
          </w:r>
        </w:p>
        <w:p>
          <w:pPr>
            <w:pStyle w:val="TOC1"/>
            <w:tabs>
              <w:tab w:val="right" w:leader="dot" w:pos="12729"/>
            </w:tabs>
            <w:spacing w:before="545"/>
            <w:rPr>
              <w:rFonts w:ascii="Calibri" w:eastAsia="Calibri"/>
            </w:rPr>
          </w:pPr>
          <w:r>
            <w:t>三．课设体会与总结</w:t>
            <w:tab/>
          </w:r>
          <w:r>
            <w:rPr>
              <w:rFonts w:ascii="Calibri" w:eastAsia="Calibri"/>
            </w:rPr>
            <w:t>19</w:t>
          </w:r>
        </w:p>
        <w:p>
          <w:pPr>
            <w:pStyle w:val="TOC1"/>
            <w:tabs>
              <w:tab w:val="right" w:leader="dot" w:pos="12729"/>
            </w:tabs>
            <w:spacing w:before="550"/>
            <w:rPr>
              <w:rFonts w:ascii="Calibri" w:eastAsia="Calibri"/>
            </w:rPr>
          </w:pPr>
          <w:hyperlink w:anchor="_TOC_250001" w:history="1">
            <w:r>
              <w:t>四．附录（完整电路图）</w:t>
              <w:tab/>
            </w:r>
            <w:r>
              <w:rPr>
                <w:rFonts w:ascii="Calibri" w:eastAsia="Calibri"/>
              </w:rPr>
              <w:t>19</w:t>
            </w:r>
          </w:hyperlink>
        </w:p>
        <w:p>
          <w:pPr>
            <w:pStyle w:val="TOC1"/>
            <w:tabs>
              <w:tab w:val="right" w:leader="dot" w:pos="12729"/>
            </w:tabs>
            <w:rPr>
              <w:rFonts w:ascii="Calibri" w:eastAsia="Calibri"/>
            </w:rPr>
          </w:pPr>
          <w:hyperlink w:anchor="_TOC_250000" w:history="1">
            <w:r>
              <w:t>五．参考文献</w:t>
              <w:tab/>
            </w:r>
            <w:r>
              <w:rPr>
                <w:rFonts w:ascii="Calibri" w:eastAsia="Calibri"/>
              </w:rPr>
              <w:t>19</w:t>
            </w:r>
          </w:hyperlink>
        </w:p>
        <w:p>
          <w:pPr>
            <w:pStyle w:val="TOC1"/>
            <w:tabs>
              <w:tab w:val="right" w:leader="dot" w:pos="12729"/>
            </w:tabs>
            <w:spacing w:before="546"/>
            <w:rPr>
              <w:rFonts w:ascii="Calibri" w:eastAsia="Calibri"/>
            </w:rPr>
          </w:pPr>
          <w:r>
            <w:t>六．课程设计成绩表</w:t>
            <w:tab/>
          </w:r>
          <w:r>
            <w:rPr>
              <w:rFonts w:ascii="Calibri" w:eastAsia="Calibri"/>
            </w:rPr>
            <w:t>19</w:t>
          </w:r>
        </w:p>
      </w:sdtContent>
    </w:sdt>
    <w:p>
      <w:pPr>
        <w:spacing w:after="0"/>
        <w:rPr>
          <w:rFonts w:ascii="Calibri" w:eastAsia="Calibri"/>
        </w:rPr>
        <w:sectPr>
          <w:pgSz w:w="17860" w:h="25260"/>
          <w:pgMar w:top="2420" w:right="2380" w:bottom="280" w:left="2420" w:header="708" w:footer="708"/>
          <w:pgNumType w:start="6"/>
          <w:cols w:space="708"/>
        </w:sect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rPr>
          <w:rFonts w:ascii="Calibri"/>
          <w:sz w:val="66"/>
        </w:rPr>
      </w:pPr>
    </w:p>
    <w:p>
      <w:pPr>
        <w:pStyle w:val="BodyText"/>
        <w:spacing w:before="8"/>
        <w:rPr>
          <w:rFonts w:ascii="Calibri"/>
          <w:sz w:val="86"/>
        </w:rPr>
      </w:pPr>
    </w:p>
    <w:p>
      <w:pPr>
        <w:pStyle w:val="Heading1"/>
      </w:pPr>
      <w:bookmarkStart w:id="0" w:name="_TOC_250006"/>
      <w:bookmarkEnd w:id="0"/>
      <w:r>
        <w:t>一．降压斩波电路</w:t>
      </w:r>
    </w:p>
    <w:p>
      <w:pPr>
        <w:pStyle w:val="BodyText"/>
        <w:spacing w:before="10"/>
        <w:rPr>
          <w:b/>
          <w:sz w:val="70"/>
        </w:rPr>
      </w:pPr>
    </w:p>
    <w:p>
      <w:pPr>
        <w:pStyle w:val="Heading2"/>
        <w:numPr>
          <w:ilvl w:val="1"/>
          <w:numId w:val="14"/>
        </w:numPr>
        <w:tabs>
          <w:tab w:val="left" w:pos="5526"/>
          <w:tab w:val="left" w:pos="5527"/>
        </w:tabs>
        <w:spacing w:before="0" w:after="0" w:line="240" w:lineRule="auto"/>
        <w:ind w:left="5526" w:right="0" w:hanging="922"/>
        <w:jc w:val="left"/>
      </w:pPr>
      <w:bookmarkStart w:id="1" w:name="_TOC_250005"/>
      <w:bookmarkEnd w:id="1"/>
      <w:r>
        <w:t>降压斩波原理</w:t>
      </w:r>
    </w:p>
    <w:p>
      <w:pPr>
        <w:pStyle w:val="BodyText"/>
        <w:rPr>
          <w:b/>
          <w:sz w:val="56"/>
        </w:rPr>
      </w:pPr>
    </w:p>
    <w:p>
      <w:pPr>
        <w:pStyle w:val="BodyText"/>
        <w:spacing w:before="503" w:line="364" w:lineRule="auto"/>
        <w:ind w:left="280" w:right="315"/>
        <w:jc w:val="both"/>
        <w:rPr>
          <w:rFonts w:ascii="黑体" w:eastAsia="黑体" w:hint="eastAsia"/>
        </w:rPr>
      </w:pPr>
      <w:r>
        <w:rPr>
          <w:rFonts w:ascii="黑体" w:eastAsia="黑体" w:hint="eastAsia"/>
        </w:rPr>
        <w:t>降压斩波电路（Buck Chopper）的原理图及工作波形如下图所示。该电路使用一个全控器件V，图中为IGBT，也可使用其他器件，若采用晶闸管，需设置是晶闸管关断的辅助电路。图中，在为V关断时给负载中的电感电流提供通道，设置了续流二极管VD</w:t>
      </w:r>
      <w:r>
        <w:rPr>
          <w:rFonts w:ascii="黑体" w:eastAsia="黑体" w:hint="eastAsia"/>
          <w:spacing w:val="-12"/>
        </w:rPr>
        <w:t>。斩波电路的典型用途之一是拖动直流电动机，也可带蓄电池负</w:t>
      </w:r>
      <w:r>
        <w:rPr>
          <w:rFonts w:ascii="黑体" w:eastAsia="黑体" w:hint="eastAsia"/>
          <w:spacing w:val="-10"/>
        </w:rPr>
        <w:t>载，两种情况下负载中均会出现反电动势，如图中</w:t>
      </w:r>
      <w:r>
        <w:rPr>
          <w:rFonts w:ascii="黑体" w:eastAsia="黑体" w:hint="eastAsia"/>
        </w:rPr>
        <w:t>EM</w:t>
      </w:r>
      <w:r>
        <w:rPr>
          <w:rFonts w:ascii="黑体" w:eastAsia="黑体" w:hint="eastAsia"/>
          <w:spacing w:val="-8"/>
        </w:rPr>
        <w:t>所示。若负载中无反电动势</w:t>
      </w:r>
      <w:r>
        <w:rPr>
          <w:rFonts w:ascii="黑体" w:eastAsia="黑体" w:hint="eastAsia"/>
        </w:rPr>
        <w:t>时，只需令EM=0.以下的分析及表达式均可适用。</w:t>
      </w:r>
    </w:p>
    <w:p>
      <w:pPr>
        <w:pStyle w:val="BodyText"/>
        <w:spacing w:before="6" w:line="364" w:lineRule="auto"/>
        <w:ind w:left="280" w:right="315"/>
        <w:rPr>
          <w:rFonts w:ascii="黑体" w:eastAsia="黑体" w:hint="eastAsia"/>
        </w:rPr>
      </w:pPr>
      <w:r>
        <w:rPr>
          <w:rFonts w:ascii="黑体" w:eastAsia="黑体" w:hint="eastAsia"/>
        </w:rPr>
        <w:t>由图b中V的栅射电压UGE</w:t>
      </w:r>
      <w:r>
        <w:rPr>
          <w:rFonts w:ascii="黑体" w:eastAsia="黑体" w:hint="eastAsia"/>
          <w:spacing w:val="-9"/>
        </w:rPr>
        <w:t>波形可知，在</w:t>
      </w:r>
      <w:r>
        <w:rPr>
          <w:rFonts w:ascii="黑体" w:eastAsia="黑体" w:hint="eastAsia"/>
        </w:rPr>
        <w:t>t=0时刻驱动V</w:t>
      </w:r>
      <w:r>
        <w:rPr>
          <w:rFonts w:ascii="黑体" w:eastAsia="黑体" w:hint="eastAsia"/>
          <w:spacing w:val="-10"/>
        </w:rPr>
        <w:t>导通，电源</w:t>
      </w:r>
      <w:r>
        <w:rPr>
          <w:rFonts w:ascii="黑体" w:eastAsia="黑体" w:hint="eastAsia"/>
        </w:rPr>
        <w:t>E</w:t>
      </w:r>
      <w:r>
        <w:rPr>
          <w:rFonts w:ascii="黑体" w:eastAsia="黑体" w:hint="eastAsia"/>
          <w:spacing w:val="-9"/>
        </w:rPr>
        <w:t>向载提供电，负</w:t>
      </w:r>
      <w:r>
        <w:rPr>
          <w:rFonts w:ascii="黑体" w:eastAsia="黑体" w:hint="eastAsia"/>
        </w:rPr>
        <w:t>载电压U0=E，负载电流I0按指数曲线上升。</w:t>
      </w:r>
    </w:p>
    <w:p>
      <w:pPr>
        <w:pStyle w:val="BodyText"/>
        <w:spacing w:before="2"/>
        <w:ind w:left="820"/>
        <w:rPr>
          <w:rFonts w:ascii="黑体" w:eastAsia="黑体" w:hint="eastAsia"/>
        </w:rPr>
      </w:pPr>
      <w:r>
        <w:rPr>
          <w:rFonts w:ascii="黑体" w:eastAsia="黑体" w:hint="eastAsia"/>
        </w:rPr>
        <w:t>负载电压的平均值，和负载电流的平均值：</w:t>
      </w:r>
    </w:p>
    <w:p>
      <w:pPr>
        <w:pStyle w:val="BodyText"/>
        <w:spacing w:before="5"/>
        <w:rPr>
          <w:rFonts w:ascii="黑体"/>
          <w:sz w:val="10"/>
        </w:rPr>
      </w:pPr>
    </w:p>
    <w:p>
      <w:pPr>
        <w:spacing w:after="0"/>
        <w:rPr>
          <w:rFonts w:ascii="黑体"/>
          <w:sz w:val="10"/>
        </w:rPr>
        <w:sectPr>
          <w:pgSz w:w="17860" w:h="25260"/>
          <w:pgMar w:top="2420" w:right="2380" w:bottom="280" w:left="2420" w:header="708" w:footer="708"/>
          <w:pgNumType w:start="7"/>
          <w:cols w:space="708"/>
        </w:sectPr>
      </w:pPr>
    </w:p>
    <w:p>
      <w:pPr>
        <w:tabs>
          <w:tab w:val="left" w:pos="1569"/>
          <w:tab w:val="left" w:pos="2154"/>
        </w:tabs>
        <w:spacing w:before="38" w:line="496" w:lineRule="exact"/>
        <w:ind w:left="1022" w:right="0" w:firstLine="0"/>
        <w:jc w:val="left"/>
        <w:rPr>
          <w:rFonts w:ascii="Times New Roman" w:hAnsi="Times New Roman"/>
          <w:i/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332037</wp:posOffset>
            </wp:positionV>
            <wp:extent cx="774700" cy="38100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6"/>
        </w:rPr>
        <w:t>U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4"/>
          <w:sz w:val="36"/>
        </w:rPr>
        <w:t>t</w:t>
      </w:r>
      <w:r>
        <w:rPr>
          <w:rFonts w:ascii="Times New Roman" w:hAnsi="Times New Roman"/>
          <w:i/>
          <w:position w:val="2"/>
          <w:sz w:val="21"/>
        </w:rPr>
        <w:t>on</w:t>
      </w:r>
    </w:p>
    <w:p>
      <w:pPr>
        <w:tabs>
          <w:tab w:val="left" w:pos="1070"/>
        </w:tabs>
        <w:spacing w:before="253" w:line="282" w:lineRule="exact"/>
        <w:ind w:left="638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"/>
          <w:sz w:val="21"/>
        </w:rPr>
        <w:t xml:space="preserve">on </w:t>
      </w:r>
      <w:r>
        <w:rPr>
          <w:rFonts w:ascii="Times New Roman" w:hAnsi="Times New Roman"/>
          <w:i/>
          <w:sz w:val="36"/>
        </w:rPr>
        <w:t xml:space="preserve">E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1"/>
      </w:r>
      <w:r>
        <w:rPr>
          <w:rFonts w:ascii="Times New Roman" w:hAnsi="Times New Roman"/>
          <w:spacing w:val="-43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36"/>
        </w:rPr>
        <w:t>E</w:t>
      </w:r>
    </w:p>
    <w:p>
      <w:pPr>
        <w:pStyle w:val="BodyText"/>
        <w:spacing w:line="49" w:lineRule="exact"/>
        <w:ind w:left="936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drawing>
          <wp:inline distT="0" distB="0" distL="0" distR="0">
            <wp:extent cx="280636" cy="31146"/>
            <wp:effectExtent l="0" t="0" r="0" b="0"/>
            <wp:docPr id="3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36" cy="3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9" w:lineRule="exact"/>
        <w:rPr>
          <w:rFonts w:ascii="Times New Roman"/>
          <w:sz w:val="4"/>
        </w:rPr>
        <w:sectPr>
          <w:type w:val="continuous"/>
          <w:pgSz w:w="17860" w:h="25260"/>
          <w:pgMar w:top="1360" w:right="2380" w:bottom="280" w:left="2420" w:header="708" w:footer="708"/>
          <w:pgNumType w:start="8"/>
          <w:cols w:num="2" w:space="708" w:equalWidth="0">
            <w:col w:w="2484" w:space="40"/>
            <w:col w:w="10536" w:space="0"/>
          </w:cols>
        </w:sectPr>
      </w:pPr>
    </w:p>
    <w:p>
      <w:pPr>
        <w:tabs>
          <w:tab w:val="left" w:pos="1880"/>
          <w:tab w:val="left" w:pos="2334"/>
        </w:tabs>
        <w:spacing w:before="0" w:line="363" w:lineRule="exact"/>
        <w:ind w:left="1322" w:right="0" w:firstLine="0"/>
        <w:jc w:val="left"/>
        <w:rPr>
          <w:rFonts w:ascii="Times New Roman" w:hAnsi="Times New Roman"/>
          <w:i/>
          <w:sz w:val="36"/>
        </w:rPr>
      </w:pPr>
      <w:r>
        <w:pict>
          <v:shape id="_x0000_s1028" type="#_x0000_t202" style="width:52.3pt;height:18pt;margin-top:-24.14pt;margin-left:247.44pt;mso-position-horizontal-relative:page;position:absolute;z-index:-251649024" filled="f" stroked="f">
            <v:textbox inset="0,0,0,0">
              <w:txbxContent>
                <w:p>
                  <w:pPr>
                    <w:tabs>
                      <w:tab w:val="left" w:pos="945"/>
                    </w:tabs>
                    <w:spacing w:before="0" w:line="35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sz w:val="36"/>
                    </w:rPr>
                    <w:t>E</w:t>
                    <w:tab/>
                  </w:r>
                  <w:r>
                    <w:rPr>
                      <w:rFonts w:ascii="Times New Roman"/>
                      <w:i/>
                      <w:spacing w:val="-20"/>
                      <w:sz w:val="36"/>
                    </w:rPr>
                    <w:t>t</w:t>
                  </w:r>
                </w:p>
              </w:txbxContent>
            </v:textbox>
          </v:shape>
        </w:pict>
      </w:r>
      <w:r>
        <w:rPr>
          <w:rFonts w:ascii="Arial" w:hAnsi="Arial"/>
          <w:position w:val="6"/>
          <w:sz w:val="21"/>
        </w:rPr>
        <w:t>0</w:t>
        <w:tab/>
      </w:r>
      <w:r>
        <w:rPr>
          <w:rFonts w:ascii="Times New Roman" w:hAnsi="Times New Roman"/>
          <w:i/>
          <w:sz w:val="36"/>
        </w:rPr>
        <w:t>t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5"/>
          <w:sz w:val="36"/>
        </w:rPr>
        <w:t xml:space="preserve"> </w:t>
      </w:r>
      <w:r>
        <w:rPr>
          <w:rFonts w:ascii="Times New Roman" w:hAnsi="Times New Roman"/>
          <w:i/>
          <w:spacing w:val="-19"/>
          <w:sz w:val="36"/>
        </w:rPr>
        <w:t>t</w:t>
      </w:r>
    </w:p>
    <w:p>
      <w:pPr>
        <w:spacing w:before="0" w:line="213" w:lineRule="exact"/>
        <w:ind w:left="0" w:right="484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5"/>
          <w:sz w:val="21"/>
        </w:rPr>
        <w:t>on</w:t>
      </w:r>
    </w:p>
    <w:p>
      <w:pPr>
        <w:spacing w:before="0" w:line="363" w:lineRule="exact"/>
        <w:ind w:left="799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Times New Roman"/>
          <w:i/>
          <w:sz w:val="36"/>
        </w:rPr>
        <w:t>T</w:t>
      </w:r>
    </w:p>
    <w:p>
      <w:pPr>
        <w:spacing w:before="0" w:line="214" w:lineRule="exact"/>
        <w:ind w:left="-20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off</w:t>
      </w:r>
    </w:p>
    <w:p>
      <w:pPr>
        <w:spacing w:after="0" w:line="214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1360" w:right="2380" w:bottom="280" w:left="2420" w:header="708" w:footer="708"/>
          <w:pgNumType w:start="9"/>
          <w:cols w:num="2" w:space="708" w:equalWidth="0">
            <w:col w:w="2698" w:space="40"/>
            <w:col w:w="10322" w:space="0"/>
          </w:cols>
        </w:sectPr>
      </w:pPr>
    </w:p>
    <w:p>
      <w:pPr>
        <w:tabs>
          <w:tab w:val="left" w:pos="1467"/>
        </w:tabs>
        <w:spacing w:before="202" w:line="187" w:lineRule="auto"/>
        <w:ind w:left="1067" w:right="0" w:firstLine="0"/>
        <w:jc w:val="left"/>
        <w:rPr>
          <w:rFonts w:ascii="Times New Roman" w:hAnsi="Times New Roman"/>
          <w:i/>
          <w:sz w:val="21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2654300</wp:posOffset>
            </wp:positionH>
            <wp:positionV relativeFrom="paragraph">
              <wp:posOffset>433786</wp:posOffset>
            </wp:positionV>
            <wp:extent cx="850900" cy="38100"/>
            <wp:effectExtent l="0" t="0" r="0" b="0"/>
            <wp:wrapNone/>
            <wp:docPr id="3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-23"/>
          <w:sz w:val="36"/>
        </w:rPr>
        <w:t>I</w:t>
        <w:tab/>
      </w:r>
      <w:r>
        <w:rPr>
          <w:rFonts w:ascii="Symbol" w:hAnsi="Symbol"/>
          <w:position w:val="-23"/>
          <w:sz w:val="36"/>
        </w:rPr>
        <w:sym w:font="Symbol" w:char="F03D"/>
      </w:r>
      <w:r>
        <w:rPr>
          <w:rFonts w:ascii="Times New Roman" w:hAnsi="Times New Roman"/>
          <w:position w:val="-2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U </w:t>
      </w:r>
      <w:r>
        <w:rPr>
          <w:rFonts w:ascii="Arial" w:hAnsi="Arial"/>
          <w:position w:val="-21"/>
          <w:sz w:val="21"/>
        </w:rPr>
        <w:t xml:space="preserve">0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rFonts w:ascii="Times New Roman" w:hAnsi="Times New Roman"/>
          <w:i/>
          <w:spacing w:val="9"/>
          <w:sz w:val="36"/>
        </w:rPr>
        <w:t>E</w:t>
      </w:r>
      <w:r>
        <w:rPr>
          <w:rFonts w:ascii="Times New Roman" w:hAnsi="Times New Roman"/>
          <w:i/>
          <w:spacing w:val="9"/>
          <w:position w:val="-21"/>
          <w:sz w:val="21"/>
        </w:rPr>
        <w:t>M</w:t>
      </w:r>
    </w:p>
    <w:p>
      <w:pPr>
        <w:tabs>
          <w:tab w:val="left" w:pos="2318"/>
        </w:tabs>
        <w:spacing w:before="0" w:line="344" w:lineRule="exact"/>
        <w:ind w:left="1221" w:right="0" w:firstLine="0"/>
        <w:jc w:val="left"/>
        <w:rPr>
          <w:rFonts w:ascii="Times New Roman"/>
          <w:i/>
          <w:sz w:val="36"/>
        </w:rPr>
      </w:pPr>
      <w:r>
        <w:rPr>
          <w:rFonts w:ascii="Arial"/>
          <w:sz w:val="21"/>
        </w:rPr>
        <w:t>0</w:t>
        <w:tab/>
      </w:r>
      <w:r>
        <w:rPr>
          <w:rFonts w:ascii="Times New Roman"/>
          <w:i/>
          <w:position w:val="-5"/>
          <w:sz w:val="36"/>
        </w:rPr>
        <w:t>R</w:t>
      </w:r>
    </w:p>
    <w:p>
      <w:pPr>
        <w:pStyle w:val="BodyText"/>
        <w:spacing w:before="2"/>
        <w:rPr>
          <w:rFonts w:ascii="Times New Roman"/>
          <w:i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7860" w:h="25260"/>
          <w:pgMar w:top="1360" w:right="2380" w:bottom="280" w:left="2420" w:header="708" w:footer="708"/>
          <w:pgNumType w:start="10"/>
          <w:cols w:space="708"/>
        </w:sectPr>
      </w:pPr>
    </w:p>
    <w:p>
      <w:pPr>
        <w:spacing w:before="55"/>
        <w:ind w:left="1000" w:right="0" w:firstLine="0"/>
        <w:jc w:val="left"/>
        <w:rPr>
          <w:rFonts w:ascii="Times New Roman" w:eastAsia="Times New Roman"/>
          <w:i/>
          <w:sz w:val="29"/>
        </w:rPr>
      </w:pPr>
      <w:r>
        <w:rPr>
          <w:sz w:val="36"/>
        </w:rPr>
        <w:t>式中</w:t>
      </w:r>
      <w:r>
        <w:rPr>
          <w:rFonts w:ascii="Times New Roman" w:eastAsia="Times New Roman"/>
          <w:i/>
          <w:sz w:val="29"/>
        </w:rPr>
        <w:t>t</w:t>
      </w:r>
    </w:p>
    <w:p>
      <w:pPr>
        <w:spacing w:before="214" w:line="136" w:lineRule="auto"/>
        <w:ind w:left="0" w:right="-14" w:firstLine="285"/>
        <w:jc w:val="left"/>
        <w:rPr>
          <w:rFonts w:ascii="Times New Roman" w:eastAsia="Times New Roman"/>
          <w:i/>
          <w:sz w:val="29"/>
        </w:rPr>
      </w:pPr>
      <w:r>
        <w:br w:type="column"/>
      </w:r>
      <w:r>
        <w:rPr>
          <w:sz w:val="36"/>
        </w:rPr>
        <w:t>为V处于通态的时间；</w:t>
      </w:r>
      <w:r>
        <w:rPr>
          <w:rFonts w:ascii="Times New Roman" w:eastAsia="Times New Roman"/>
          <w:i/>
          <w:sz w:val="29"/>
        </w:rPr>
        <w:t xml:space="preserve">t </w:t>
      </w:r>
      <w:r>
        <w:rPr>
          <w:rFonts w:ascii="Times New Roman" w:eastAsia="Times New Roman"/>
          <w:i/>
          <w:sz w:val="29"/>
        </w:rPr>
        <w:t>on</w:t>
      </w:r>
    </w:p>
    <w:p>
      <w:pPr>
        <w:pStyle w:val="BodyText"/>
        <w:spacing w:before="4"/>
        <w:rPr>
          <w:rFonts w:ascii="Times New Roman"/>
          <w:i/>
          <w:sz w:val="31"/>
        </w:rPr>
      </w:pPr>
      <w:r>
        <w:br w:type="column"/>
      </w:r>
    </w:p>
    <w:p>
      <w:pPr>
        <w:spacing w:before="0"/>
        <w:ind w:left="-1" w:right="0" w:firstLine="0"/>
        <w:jc w:val="left"/>
        <w:rPr>
          <w:rFonts w:ascii="Times New Roman"/>
          <w:i/>
          <w:sz w:val="29"/>
        </w:rPr>
      </w:pPr>
      <w:r>
        <w:rPr>
          <w:rFonts w:ascii="Times New Roman"/>
          <w:i/>
          <w:sz w:val="29"/>
        </w:rPr>
        <w:t>off</w:t>
      </w:r>
    </w:p>
    <w:p>
      <w:pPr>
        <w:pStyle w:val="BodyText"/>
        <w:spacing w:before="55"/>
        <w:ind w:left="7"/>
      </w:pPr>
      <w:r>
        <w:br w:type="column"/>
      </w:r>
      <w:r>
        <w:t xml:space="preserve">为V处于断态的时间；T为开关周期； 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t>为</w:t>
      </w:r>
    </w:p>
    <w:p>
      <w:pPr>
        <w:spacing w:after="0"/>
        <w:sectPr>
          <w:type w:val="continuous"/>
          <w:pgSz w:w="17860" w:h="25260"/>
          <w:pgMar w:top="1360" w:right="2380" w:bottom="280" w:left="2420" w:header="708" w:footer="708"/>
          <w:pgNumType w:start="11"/>
          <w:cols w:num="4" w:space="708" w:equalWidth="0">
            <w:col w:w="1846" w:space="40"/>
            <w:col w:w="3792" w:space="39"/>
            <w:col w:w="307" w:space="39"/>
            <w:col w:w="6997" w:space="0"/>
          </w:cols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49"/>
        <w:ind w:left="280"/>
      </w:pPr>
      <w:r>
        <w:t>导通占空比，简称占空比或导通比。</w:t>
      </w:r>
    </w:p>
    <w:p>
      <w:pPr>
        <w:pStyle w:val="BodyText"/>
        <w:spacing w:before="241"/>
        <w:ind w:left="1360"/>
      </w:pPr>
      <w:r>
        <w:t>根据对输出电压平均值进行调制的方式不同，斩波电路有三种控制方式：</w:t>
      </w:r>
    </w:p>
    <w:p>
      <w:pPr>
        <w:spacing w:after="0"/>
        <w:sectPr>
          <w:type w:val="continuous"/>
          <w:pgSz w:w="17860" w:h="25260"/>
          <w:pgMar w:top="1360" w:right="2380" w:bottom="280" w:left="2420" w:header="708" w:footer="708"/>
          <w:pgNumType w:start="12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2800"/>
          <w:tab w:val="left" w:pos="2801"/>
        </w:tabs>
        <w:spacing w:before="55" w:after="0" w:line="425" w:lineRule="exact"/>
        <w:ind w:left="2800" w:right="0" w:hanging="901"/>
        <w:jc w:val="left"/>
        <w:rPr>
          <w:rFonts w:ascii="Times New Roman" w:eastAsia="Times New Roman"/>
          <w:i/>
          <w:sz w:val="35"/>
        </w:rPr>
      </w:pPr>
      <w:r>
        <w:rPr>
          <w:sz w:val="36"/>
        </w:rPr>
        <w:t>保持开关周期T</w:t>
      </w:r>
      <w:r>
        <w:rPr>
          <w:spacing w:val="3"/>
          <w:sz w:val="36"/>
        </w:rPr>
        <w:t>不变，调节开关导通时间</w:t>
      </w:r>
      <w:r>
        <w:rPr>
          <w:rFonts w:ascii="Times New Roman" w:eastAsia="Times New Roman"/>
          <w:i/>
          <w:sz w:val="35"/>
        </w:rPr>
        <w:t>t</w:t>
      </w:r>
    </w:p>
    <w:p>
      <w:pPr>
        <w:spacing w:before="0" w:line="194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on</w:t>
      </w:r>
    </w:p>
    <w:p>
      <w:pPr>
        <w:pStyle w:val="BodyText"/>
        <w:spacing w:before="55"/>
        <w:ind w:left="39"/>
      </w:pPr>
      <w:r>
        <w:br w:type="column"/>
      </w:r>
      <w:r>
        <w:t>，称为PWM。</w:t>
      </w:r>
    </w:p>
    <w:p>
      <w:pPr>
        <w:spacing w:after="0"/>
        <w:sectPr>
          <w:pgSz w:w="17860" w:h="25260"/>
          <w:pgMar w:top="1980" w:right="2380" w:bottom="280" w:left="2420" w:header="708" w:footer="708"/>
          <w:pgNumType w:start="13"/>
          <w:cols w:num="2" w:space="708" w:equalWidth="0">
            <w:col w:w="9473" w:space="40"/>
            <w:col w:w="3547" w:space="0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1360" w:right="2380" w:bottom="280" w:left="2420" w:header="708" w:footer="708"/>
          <w:pgNumType w:start="14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2800"/>
          <w:tab w:val="left" w:pos="2801"/>
        </w:tabs>
        <w:spacing w:before="85" w:after="0" w:line="425" w:lineRule="exact"/>
        <w:ind w:left="2800" w:right="0" w:hanging="901"/>
        <w:jc w:val="left"/>
        <w:rPr>
          <w:rFonts w:ascii="Times New Roman" w:eastAsia="Times New Roman"/>
          <w:i/>
          <w:sz w:val="35"/>
        </w:rPr>
      </w:pPr>
      <w:r>
        <w:rPr>
          <w:spacing w:val="5"/>
          <w:sz w:val="36"/>
        </w:rPr>
        <w:t>保持开关导通时间</w:t>
      </w:r>
      <w:r>
        <w:rPr>
          <w:rFonts w:ascii="Times New Roman" w:eastAsia="Times New Roman"/>
          <w:i/>
          <w:sz w:val="35"/>
        </w:rPr>
        <w:t>t</w:t>
      </w:r>
    </w:p>
    <w:p>
      <w:pPr>
        <w:spacing w:before="0" w:line="194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on</w:t>
      </w:r>
    </w:p>
    <w:p>
      <w:pPr>
        <w:pStyle w:val="BodyText"/>
        <w:spacing w:before="8"/>
        <w:rPr>
          <w:rFonts w:ascii="Times New Roman"/>
          <w:i/>
          <w:sz w:val="20"/>
        </w:rPr>
      </w:pPr>
    </w:p>
    <w:p>
      <w:pPr>
        <w:pStyle w:val="BodyText"/>
        <w:ind w:left="1180"/>
      </w:pPr>
      <w:r>
        <w:t>频型。</w:t>
      </w:r>
    </w:p>
    <w:p>
      <w:pPr>
        <w:pStyle w:val="BodyText"/>
        <w:spacing w:before="85"/>
        <w:ind w:left="39"/>
      </w:pPr>
      <w:r>
        <w:br w:type="column"/>
      </w:r>
      <w:r>
        <w:t>不变，改变开关周期T，称为频率调制或调</w:t>
      </w:r>
    </w:p>
    <w:p>
      <w:pPr>
        <w:spacing w:after="0"/>
        <w:sectPr>
          <w:type w:val="continuous"/>
          <w:pgSz w:w="17860" w:h="25260"/>
          <w:pgMar w:top="1360" w:right="2380" w:bottom="280" w:left="2420" w:header="708" w:footer="708"/>
          <w:pgNumType w:start="15"/>
          <w:cols w:num="2" w:space="708" w:equalWidth="0">
            <w:col w:w="6053" w:space="40"/>
            <w:col w:w="6967" w:space="0"/>
          </w:cols>
        </w:sectPr>
      </w:pPr>
    </w:p>
    <w:p>
      <w:pPr>
        <w:pStyle w:val="BodyText"/>
        <w:spacing w:before="4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1360" w:right="2380" w:bottom="280" w:left="2420" w:header="708" w:footer="708"/>
          <w:pgNumType w:start="16"/>
          <w:cols w:space="708"/>
        </w:sectPr>
      </w:pPr>
    </w:p>
    <w:p>
      <w:pPr>
        <w:pStyle w:val="ListParagraph"/>
        <w:numPr>
          <w:ilvl w:val="0"/>
          <w:numId w:val="1"/>
        </w:numPr>
        <w:tabs>
          <w:tab w:val="left" w:pos="2844"/>
          <w:tab w:val="left" w:pos="2845"/>
        </w:tabs>
        <w:spacing w:before="85" w:after="0" w:line="425" w:lineRule="exact"/>
        <w:ind w:left="2844" w:right="0" w:hanging="945"/>
        <w:jc w:val="left"/>
        <w:rPr>
          <w:rFonts w:ascii="Times New Roman" w:eastAsia="Times New Roman"/>
          <w:sz w:val="35"/>
        </w:rPr>
      </w:pPr>
      <w:r>
        <w:rPr>
          <w:rFonts w:ascii="Times New Roman" w:eastAsia="Times New Roman"/>
          <w:i/>
          <w:w w:val="101"/>
          <w:sz w:val="35"/>
        </w:rPr>
        <w:t>t</w:t>
      </w:r>
    </w:p>
    <w:p>
      <w:pPr>
        <w:spacing w:before="0" w:line="194" w:lineRule="exact"/>
        <w:ind w:left="0" w:right="0" w:firstLine="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on</w:t>
      </w:r>
    </w:p>
    <w:p>
      <w:pPr>
        <w:pStyle w:val="BodyText"/>
        <w:spacing w:before="85"/>
        <w:ind w:left="39"/>
      </w:pPr>
      <w:r>
        <w:br w:type="column"/>
      </w:r>
      <w:r>
        <w:t>和T都可调，使占空比改变，称为混合型。</w:t>
      </w:r>
    </w:p>
    <w:p>
      <w:pPr>
        <w:spacing w:after="0"/>
        <w:sectPr>
          <w:type w:val="continuous"/>
          <w:pgSz w:w="17860" w:h="25260"/>
          <w:pgMar w:top="1360" w:right="2380" w:bottom="280" w:left="2420" w:header="708" w:footer="708"/>
          <w:pgNumType w:start="17"/>
          <w:cols w:num="2" w:space="708" w:equalWidth="0">
            <w:col w:w="3173" w:space="40"/>
            <w:col w:w="984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0" w:line="244" w:lineRule="exact"/>
        <w:ind w:left="0" w:right="1891" w:firstLine="0"/>
        <w:jc w:val="right"/>
        <w:rPr>
          <w:rFonts w:ascii="Times New Roman"/>
          <w:i/>
          <w:sz w:val="23"/>
        </w:rPr>
      </w:pPr>
      <w:r>
        <w:pict>
          <v:group id="_x0000_s1029" style="width:408pt;height:91.7pt;margin-top:-52.39pt;margin-left:255pt;mso-position-horizontal-relative:page;position:absolute;z-index:251670528" coordorigin="5100,-1048" coordsize="8160,1834">
            <v:shape id="_x0000_s1030" type="#_x0000_t75" style="width:8160;height:1660;left:5100;position:absolute;top:-875" stroked="f">
              <v:imagedata r:id="rId22" o:title=""/>
            </v:shape>
            <v:shape id="_x0000_s1031" type="#_x0000_t202" style="width:190;height:250;left:6720;position:absolute;top:-884" filled="f" stroked="f">
              <v:textbox inset="0,0,0,0">
                <w:txbxContent>
                  <w:p>
                    <w:pPr>
                      <w:spacing w:before="0" w:line="250" w:lineRule="exact"/>
                      <w:ind w:left="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10"/>
                        <w:sz w:val="23"/>
                      </w:rPr>
                      <w:t>V</w:t>
                    </w:r>
                  </w:p>
                </w:txbxContent>
              </v:textbox>
            </v:shape>
            <v:shape id="_x0000_s1032" type="#_x0000_t202" style="width:151;height:235;left:9261;position:absolute;top:-1048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L</w:t>
                    </w:r>
                  </w:p>
                </w:txbxContent>
              </v:textbox>
            </v:shape>
            <v:shape id="_x0000_s1033" type="#_x0000_t202" style="width:86;height:235;left:10174;position:absolute;top:-1006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</w:txbxContent>
              </v:textbox>
            </v:shape>
            <v:shape id="_x0000_s1034" type="#_x0000_t202" style="width:164;height:235;left:10973;position:absolute;top:-1013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R</w:t>
                    </w:r>
                  </w:p>
                </w:txbxContent>
              </v:textbox>
            </v:shape>
            <v:shape id="_x0000_s1035" type="#_x0000_t202" style="width:98;height:155;left:10287;position:absolute;top:-782" filled="f" stroked="f">
              <v:textbox inset="0,0,0,0">
                <w:txbxContent>
                  <w:p>
                    <w:pPr>
                      <w:spacing w:before="10" w:line="144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15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15"/>
                      </w:rPr>
                      <w:t>o</w:t>
                    </w:r>
                  </w:p>
                </w:txbxContent>
              </v:textbox>
            </v:shape>
            <v:shape id="_x0000_s1036" type="#_x0000_t202" style="width:86;height:235;left:7186;position:absolute;top:-302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</w:txbxContent>
              </v:textbox>
            </v:shape>
            <v:shape id="_x0000_s1037" type="#_x0000_t202" style="width:185;height:310;left:12816;position:absolute;top:-442" filled="f" stroked="f">
              <v:textbox inset="0,0,0,0">
                <w:txbxContent>
                  <w:p>
                    <w:pPr>
                      <w:spacing w:before="0" w:line="309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w w:val="96"/>
                        <w:sz w:val="29"/>
                      </w:rPr>
                      <w:t>+</w:t>
                    </w:r>
                  </w:p>
                </w:txbxContent>
              </v:textbox>
            </v:shape>
            <v:shape id="_x0000_s1038" type="#_x0000_t202" style="width:164;height:235;left:5647;position:absolute;top:-84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E</w:t>
                    </w:r>
                  </w:p>
                </w:txbxContent>
              </v:textbox>
            </v:shape>
            <v:shape id="_x0000_s1039" type="#_x0000_t202" style="width:132;height:164;left:7299;position:absolute;top:-64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5"/>
                        <w:sz w:val="15"/>
                      </w:rPr>
                      <w:t>G</w:t>
                    </w:r>
                  </w:p>
                </w:txbxContent>
              </v:textbox>
            </v:shape>
            <v:shape id="_x0000_s1040" type="#_x0000_t202" style="width:360;height:250;left:8402;position:absolute;top:-64" filled="f" stroked="f">
              <v:textbox inset="0,0,0,0">
                <w:txbxContent>
                  <w:p>
                    <w:pPr>
                      <w:spacing w:before="0" w:line="250" w:lineRule="exact"/>
                      <w:ind w:left="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5"/>
                        <w:sz w:val="23"/>
                      </w:rPr>
                      <w:t>VD</w:t>
                    </w:r>
                  </w:p>
                </w:txbxContent>
              </v:textbox>
            </v:shape>
            <v:shape id="_x0000_s1041" type="#_x0000_t202" style="width:138;height:235;left:9285;position:absolute;top:-95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u</w:t>
                    </w:r>
                  </w:p>
                </w:txbxContent>
              </v:textbox>
            </v:shape>
            <v:shape id="_x0000_s1042" type="#_x0000_t202" style="width:98;height:164;left:9488;position:absolute;top:143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o</w:t>
                    </w:r>
                  </w:p>
                </w:txbxContent>
              </v:textbox>
            </v:shape>
            <v:shape id="_x0000_s1043" type="#_x0000_t202" style="width:229;height:250;left:12565;position:absolute;top:-64" filled="f" stroked="f">
              <v:textbox inset="0,0,0,0">
                <w:txbxContent>
                  <w:p>
                    <w:pPr>
                      <w:spacing w:before="0" w:line="250" w:lineRule="exact"/>
                      <w:ind w:left="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08"/>
                        <w:sz w:val="23"/>
                      </w:rPr>
                      <w:t>M</w:t>
                    </w:r>
                  </w:p>
                </w:txbxContent>
              </v:textbox>
            </v:shape>
            <v:shape id="_x0000_s1044" type="#_x0000_t202" style="width:166;height:291;left:12863;position:absolute;top:344" filled="f" stroked="f">
              <v:textbox inset="0,0,0,0">
                <w:txbxContent>
                  <w:p>
                    <w:pPr>
                      <w:spacing w:before="0" w:line="291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100"/>
                        <w:sz w:val="29"/>
                      </w:rPr>
                      <w:t>-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i/>
          <w:w w:val="102"/>
          <w:sz w:val="23"/>
        </w:rPr>
        <w:t>E</w:t>
      </w:r>
    </w:p>
    <w:p>
      <w:pPr>
        <w:spacing w:before="0" w:line="152" w:lineRule="exact"/>
        <w:ind w:left="0" w:right="1653" w:firstLine="0"/>
        <w:jc w:val="right"/>
        <w:rPr>
          <w:rFonts w:ascii="Arial"/>
          <w:sz w:val="15"/>
        </w:rPr>
      </w:pPr>
      <w:r>
        <w:rPr>
          <w:rFonts w:ascii="Arial"/>
          <w:w w:val="109"/>
          <w:sz w:val="15"/>
        </w:rPr>
        <w:t>M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0"/>
        </w:rPr>
      </w:pPr>
    </w:p>
    <w:p>
      <w:pPr>
        <w:spacing w:before="93" w:line="236" w:lineRule="exact"/>
        <w:ind w:left="2826" w:right="2210" w:firstLine="0"/>
        <w:jc w:val="center"/>
        <w:rPr>
          <w:rFonts w:ascii="Arial"/>
          <w:sz w:val="23"/>
        </w:rPr>
      </w:pPr>
      <w:r>
        <w:pict>
          <v:group id="_x0000_s1045" style="width:389pt;height:199.65pt;margin-top:-193.34pt;margin-left:266pt;mso-position-horizontal-relative:page;position:absolute;z-index:251669504" coordorigin="5320,-3867" coordsize="7780,3993">
            <v:shape id="_x0000_s1046" type="#_x0000_t75" style="width:7780;height:3760;left:5320;position:absolute;top:-3714" stroked="f">
              <v:imagedata r:id="rId23" o:title=""/>
            </v:shape>
            <v:shape id="_x0000_s1047" type="#_x0000_t202" style="width:203;height:250;left:8879;position:absolute;top:-3867" filled="f" stroked="f">
              <v:textbox inset="0,0,0,0">
                <w:txbxContent>
                  <w:p>
                    <w:pPr>
                      <w:spacing w:before="0" w:line="250" w:lineRule="exact"/>
                      <w:ind w:left="0" w:right="0" w:firstLine="0"/>
                      <w:jc w:val="left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95"/>
                        <w:sz w:val="23"/>
                      </w:rPr>
                      <w:t>a)</w:t>
                    </w:r>
                  </w:p>
                </w:txbxContent>
              </v:textbox>
            </v:shape>
            <v:shape id="_x0000_s1048" type="#_x0000_t202" style="width:86;height:235;left:5355;position:absolute;top:-3604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</w:txbxContent>
              </v:textbox>
            </v:shape>
            <v:shape id="_x0000_s1049" type="#_x0000_t202" style="width:132;height:164;left:5468;position:absolute;top:-3366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5"/>
                        <w:sz w:val="15"/>
                      </w:rPr>
                      <w:t>G</w:t>
                    </w:r>
                  </w:p>
                </w:txbxContent>
              </v:textbox>
            </v:shape>
            <v:shape id="_x0000_s1050" type="#_x0000_t202" style="width:86;height:235;left:6380;position:absolute;top:-3275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51" type="#_x0000_t202" style="width:86;height:235;left:7275;position:absolute;top:-3453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52" type="#_x0000_t202" style="width:200;height:164;left:7388;position:absolute;top:-3215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110"/>
                        <w:sz w:val="15"/>
                      </w:rPr>
                      <w:t>off</w:t>
                    </w:r>
                  </w:p>
                </w:txbxContent>
              </v:textbox>
            </v:shape>
            <v:shape id="_x0000_s1053" type="#_x0000_t202" style="width:253;height:764;left:5343;position:absolute;top:-2970" filled="f" stroked="f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O</w:t>
                    </w:r>
                  </w:p>
                  <w:p>
                    <w:pPr>
                      <w:spacing w:before="93" w:line="244" w:lineRule="exact"/>
                      <w:ind w:left="41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  <w:p>
                    <w:pPr>
                      <w:spacing w:before="0" w:line="148" w:lineRule="exact"/>
                      <w:ind w:left="155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o</w:t>
                    </w:r>
                  </w:p>
                </w:txbxContent>
              </v:textbox>
            </v:shape>
            <v:shape id="_x0000_s1054" type="#_x0000_t202" style="width:384;height:368;left:6494;position:absolute;top:-3033" filled="f" stroked="f">
              <v:textbox inset="0,0,0,0">
                <w:txbxContent>
                  <w:p>
                    <w:pPr>
                      <w:spacing w:before="0" w:line="158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on</w:t>
                    </w:r>
                  </w:p>
                  <w:p>
                    <w:pPr>
                      <w:spacing w:before="0" w:line="210" w:lineRule="exact"/>
                      <w:ind w:left="232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55" type="#_x0000_t202" style="width:86;height:235;left:12768;position:absolute;top:-2942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56" type="#_x0000_t202" style="width:86;height:235;left:6160;position:absolute;top:-2528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</w:txbxContent>
              </v:textbox>
            </v:shape>
            <v:shape id="_x0000_s1057" type="#_x0000_t202" style="width:98;height:164;left:6273;position:absolute;top:-2290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1058" type="#_x0000_t202" style="width:86;height:235;left:7496;position:absolute;top:-2402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i</w:t>
                    </w:r>
                  </w:p>
                </w:txbxContent>
              </v:textbox>
            </v:shape>
            <v:shape id="_x0000_s1059" type="#_x0000_t202" style="width:98;height:164;left:7609;position:absolute;top:-2164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060" type="#_x0000_t202" style="width:1505;height:403;left:6082;position:absolute;top:-1908" filled="f" stroked="f">
              <v:textbox inset="0,0,0,0">
                <w:txbxContent>
                  <w:p>
                    <w:pPr>
                      <w:tabs>
                        <w:tab w:val="left" w:pos="1198"/>
                      </w:tabs>
                      <w:spacing w:before="14" w:line="242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sz w:val="23"/>
                      </w:rPr>
                      <w:t>I</w:t>
                      <w:tab/>
                      <w:t>I</w:t>
                    </w:r>
                  </w:p>
                  <w:p>
                    <w:pPr>
                      <w:tabs>
                        <w:tab w:val="left" w:pos="1329"/>
                      </w:tabs>
                      <w:spacing w:before="0" w:line="146" w:lineRule="exact"/>
                      <w:ind w:left="131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z w:val="15"/>
                      </w:rPr>
                      <w:t>10</w:t>
                      <w:tab/>
                      <w:t>20</w:t>
                    </w:r>
                  </w:p>
                </w:txbxContent>
              </v:textbox>
            </v:shape>
            <v:shape id="_x0000_s1061" type="#_x0000_t202" style="width:190;height:414;left:5343;position:absolute;top:-1424" filled="f" stroked="f">
              <v:textbox inset="0,0,0,0">
                <w:txbxContent>
                  <w:p>
                    <w:pPr>
                      <w:spacing w:before="14" w:line="222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O</w:t>
                    </w:r>
                  </w:p>
                  <w:p>
                    <w:pPr>
                      <w:spacing w:before="0" w:line="178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u</w:t>
                    </w:r>
                  </w:p>
                </w:txbxContent>
              </v:textbox>
            </v:shape>
            <v:shape id="_x0000_s1062" type="#_x0000_t202" style="width:86;height:235;left:7215;position:absolute;top:-1494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63" type="#_x0000_t202" style="width:86;height:235;left:12768;position:absolute;top:-1449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  <v:shape id="_x0000_s1064" type="#_x0000_t202" style="width:98;height:164;left:7329;position:absolute;top:-1252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1065" type="#_x0000_t202" style="width:98;height:164;left:5546;position:absolute;top:-1007" filled="f" stroked="f">
              <v:textbox inset="0,0,0,0">
                <w:txbxContent>
                  <w:p>
                    <w:pPr>
                      <w:spacing w:before="0" w:line="164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w w:val="92"/>
                        <w:sz w:val="15"/>
                      </w:rPr>
                      <w:t>o</w:t>
                    </w:r>
                  </w:p>
                </w:txbxContent>
              </v:textbox>
            </v:shape>
            <v:shape id="_x0000_s1066" type="#_x0000_t202" style="width:164;height:235;left:6315;position:absolute;top:-965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E</w:t>
                    </w:r>
                  </w:p>
                </w:txbxContent>
              </v:textbox>
            </v:shape>
            <v:shape id="_x0000_s1067" type="#_x0000_t202" style="width:190;height:235;left:5343;position:absolute;top:-127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O</w:t>
                    </w:r>
                  </w:p>
                </w:txbxContent>
              </v:textbox>
            </v:shape>
            <v:shape id="_x0000_s1068" type="#_x0000_t202" style="width:86;height:235;left:12768;position:absolute;top:-110" filled="f" stroked="f">
              <v:textbox inset="0,0,0,0">
                <w:txbxContent>
                  <w:p>
                    <w:pPr>
                      <w:spacing w:before="14" w:line="221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3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3"/>
                      </w:rPr>
                      <w:t>t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156804</wp:posOffset>
            </wp:positionV>
            <wp:extent cx="4902200" cy="1892300"/>
            <wp:effectExtent l="0" t="0" r="0" b="0"/>
            <wp:wrapNone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23"/>
        </w:rPr>
        <w:t>b)</w:t>
      </w:r>
    </w:p>
    <w:p>
      <w:pPr>
        <w:spacing w:before="0" w:line="207" w:lineRule="exact"/>
        <w:ind w:left="2863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w w:val="102"/>
          <w:sz w:val="23"/>
        </w:rPr>
        <w:t>i</w:t>
      </w:r>
    </w:p>
    <w:p>
      <w:pPr>
        <w:tabs>
          <w:tab w:val="left" w:pos="5559"/>
        </w:tabs>
        <w:spacing w:before="0" w:line="207" w:lineRule="exact"/>
        <w:ind w:left="2976" w:right="0" w:firstLine="0"/>
        <w:jc w:val="left"/>
        <w:rPr>
          <w:rFonts w:ascii="Times New Roman"/>
          <w:i/>
          <w:sz w:val="23"/>
        </w:rPr>
      </w:pPr>
      <w:r>
        <w:rPr>
          <w:rFonts w:ascii="Arial"/>
          <w:sz w:val="15"/>
        </w:rPr>
        <w:t>G</w:t>
        <w:tab/>
      </w:r>
      <w:r>
        <w:rPr>
          <w:rFonts w:ascii="Times New Roman"/>
          <w:i/>
          <w:position w:val="-5"/>
          <w:sz w:val="23"/>
        </w:rPr>
        <w:t>t</w:t>
      </w:r>
    </w:p>
    <w:p>
      <w:pPr>
        <w:tabs>
          <w:tab w:val="left" w:pos="5672"/>
        </w:tabs>
        <w:spacing w:before="0" w:line="200" w:lineRule="exact"/>
        <w:ind w:left="3889" w:right="0" w:firstLine="0"/>
        <w:jc w:val="left"/>
        <w:rPr>
          <w:rFonts w:ascii="Arial"/>
          <w:sz w:val="15"/>
        </w:rPr>
      </w:pPr>
      <w:r>
        <w:pict>
          <v:shape id="_x0000_s1069" type="#_x0000_t202" style="width:7.75pt;height:8.2pt;margin-top:9.98pt;margin-left:321.13pt;mso-position-horizontal-relative:page;position:absolute;z-index:-251643904" filled="f" stroked="f">
            <v:textbox inset="0,0,0,0">
              <w:txbxContent>
                <w:p>
                  <w:pPr>
                    <w:spacing w:before="0" w:line="164" w:lineRule="exact"/>
                    <w:ind w:left="0" w:right="0" w:firstLine="0"/>
                    <w:jc w:val="left"/>
                    <w:rPr>
                      <w:rFonts w:ascii="Arial"/>
                      <w:sz w:val="15"/>
                    </w:rPr>
                  </w:pPr>
                  <w:r>
                    <w:rPr>
                      <w:rFonts w:ascii="Arial"/>
                      <w:w w:val="90"/>
                      <w:sz w:val="15"/>
                    </w:rPr>
                    <w:t>on</w:t>
                  </w:r>
                </w:p>
              </w:txbxContent>
            </v:textbox>
          </v:shape>
        </w:pict>
      </w:r>
      <w:r>
        <w:rPr>
          <w:rFonts w:ascii="Times New Roman"/>
          <w:i/>
          <w:w w:val="105"/>
          <w:position w:val="-5"/>
          <w:sz w:val="23"/>
        </w:rPr>
        <w:t>t</w:t>
        <w:tab/>
      </w:r>
      <w:r>
        <w:rPr>
          <w:rFonts w:ascii="Arial"/>
          <w:w w:val="105"/>
          <w:sz w:val="15"/>
        </w:rPr>
        <w:t>off</w:t>
      </w:r>
    </w:p>
    <w:p>
      <w:pPr>
        <w:tabs>
          <w:tab w:val="left" w:pos="2922"/>
          <w:tab w:val="left" w:pos="5040"/>
          <w:tab w:val="left" w:pos="10348"/>
        </w:tabs>
        <w:spacing w:before="30" w:line="269" w:lineRule="exact"/>
        <w:ind w:left="2583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position w:val="2"/>
          <w:sz w:val="23"/>
        </w:rPr>
        <w:t>i</w:t>
        <w:tab/>
      </w:r>
      <w:r>
        <w:rPr>
          <w:rFonts w:ascii="Times New Roman"/>
          <w:i/>
          <w:position w:val="5"/>
          <w:sz w:val="23"/>
        </w:rPr>
        <w:t>O</w:t>
        <w:tab/>
      </w:r>
      <w:r>
        <w:rPr>
          <w:rFonts w:ascii="Times New Roman"/>
          <w:i/>
          <w:position w:val="-3"/>
          <w:sz w:val="23"/>
        </w:rPr>
        <w:t>T</w:t>
        <w:tab/>
      </w:r>
      <w:r>
        <w:rPr>
          <w:rFonts w:ascii="Times New Roman"/>
          <w:i/>
          <w:sz w:val="23"/>
        </w:rPr>
        <w:t>t</w:t>
      </w:r>
    </w:p>
    <w:p>
      <w:pPr>
        <w:tabs>
          <w:tab w:val="left" w:pos="5290"/>
        </w:tabs>
        <w:spacing w:before="0" w:line="124" w:lineRule="auto"/>
        <w:ind w:left="2696" w:right="0" w:firstLine="0"/>
        <w:jc w:val="left"/>
        <w:rPr>
          <w:rFonts w:ascii="Times New Roman"/>
          <w:i/>
          <w:sz w:val="23"/>
        </w:rPr>
      </w:pPr>
      <w:r>
        <w:rPr>
          <w:rFonts w:ascii="Arial"/>
          <w:sz w:val="15"/>
        </w:rPr>
        <w:t xml:space="preserve">G  </w:t>
      </w:r>
      <w:r>
        <w:rPr>
          <w:rFonts w:ascii="Arial"/>
          <w:spacing w:val="29"/>
          <w:sz w:val="15"/>
        </w:rPr>
        <w:t xml:space="preserve"> </w:t>
      </w:r>
      <w:r>
        <w:rPr>
          <w:rFonts w:ascii="Times New Roman"/>
          <w:i/>
          <w:position w:val="-5"/>
          <w:sz w:val="23"/>
        </w:rPr>
        <w:t>i</w:t>
        <w:tab/>
      </w:r>
      <w:r>
        <w:rPr>
          <w:rFonts w:ascii="Times New Roman"/>
          <w:i/>
          <w:sz w:val="23"/>
        </w:rPr>
        <w:t>t</w:t>
      </w:r>
    </w:p>
    <w:p>
      <w:pPr>
        <w:tabs>
          <w:tab w:val="left" w:pos="3739"/>
          <w:tab w:val="left" w:pos="5404"/>
        </w:tabs>
        <w:spacing w:before="0" w:line="187" w:lineRule="exact"/>
        <w:ind w:left="3078" w:right="0" w:firstLine="0"/>
        <w:jc w:val="left"/>
        <w:rPr>
          <w:rFonts w:ascii="Arial"/>
          <w:sz w:val="15"/>
        </w:rPr>
      </w:pPr>
      <w:r>
        <w:rPr>
          <w:rFonts w:ascii="Arial"/>
          <w:position w:val="6"/>
          <w:sz w:val="15"/>
        </w:rPr>
        <w:t>o</w:t>
        <w:tab/>
      </w:r>
      <w:r>
        <w:rPr>
          <w:rFonts w:ascii="Times New Roman"/>
          <w:i/>
          <w:sz w:val="23"/>
        </w:rPr>
        <w:t>i</w:t>
        <w:tab/>
      </w:r>
      <w:r>
        <w:rPr>
          <w:rFonts w:ascii="Arial"/>
          <w:position w:val="12"/>
          <w:sz w:val="15"/>
        </w:rPr>
        <w:t>x</w:t>
      </w:r>
    </w:p>
    <w:p>
      <w:pPr>
        <w:tabs>
          <w:tab w:val="left" w:pos="5499"/>
        </w:tabs>
        <w:spacing w:before="0" w:line="172" w:lineRule="exact"/>
        <w:ind w:left="3853" w:right="0" w:firstLine="0"/>
        <w:jc w:val="left"/>
        <w:rPr>
          <w:rFonts w:ascii="Times New Roman"/>
          <w:i/>
          <w:sz w:val="23"/>
        </w:rPr>
      </w:pPr>
      <w:r>
        <w:rPr>
          <w:rFonts w:ascii="Arial"/>
          <w:sz w:val="23"/>
          <w:vertAlign w:val="subscript"/>
        </w:rPr>
        <w:t>1</w:t>
      </w:r>
      <w:r>
        <w:rPr>
          <w:rFonts w:ascii="Arial"/>
          <w:sz w:val="23"/>
          <w:vertAlign w:val="baseline"/>
        </w:rPr>
        <w:tab/>
      </w:r>
      <w:r>
        <w:rPr>
          <w:rFonts w:ascii="Times New Roman"/>
          <w:i/>
          <w:position w:val="2"/>
          <w:sz w:val="23"/>
          <w:vertAlign w:val="baseline"/>
        </w:rPr>
        <w:t>i</w:t>
      </w:r>
    </w:p>
    <w:p>
      <w:pPr>
        <w:spacing w:before="0" w:line="150" w:lineRule="exact"/>
        <w:ind w:left="0" w:right="1754" w:firstLine="0"/>
        <w:jc w:val="center"/>
        <w:rPr>
          <w:rFonts w:ascii="Arial"/>
          <w:sz w:val="15"/>
        </w:rPr>
      </w:pPr>
      <w:r>
        <w:rPr>
          <w:rFonts w:ascii="Arial"/>
          <w:w w:val="92"/>
          <w:sz w:val="15"/>
        </w:rPr>
        <w:t>2</w:t>
      </w:r>
    </w:p>
    <w:p>
      <w:pPr>
        <w:tabs>
          <w:tab w:val="left" w:pos="4318"/>
          <w:tab w:val="left" w:pos="5034"/>
          <w:tab w:val="left" w:pos="6203"/>
          <w:tab w:val="left" w:pos="10348"/>
        </w:tabs>
        <w:spacing w:before="8" w:line="269" w:lineRule="exact"/>
        <w:ind w:left="2922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sz w:val="23"/>
        </w:rPr>
        <w:t>O</w:t>
        <w:tab/>
      </w:r>
      <w:r>
        <w:rPr>
          <w:rFonts w:ascii="Times New Roman"/>
          <w:i/>
          <w:position w:val="-1"/>
          <w:sz w:val="23"/>
        </w:rPr>
        <w:t>t</w:t>
        <w:tab/>
      </w:r>
      <w:r>
        <w:rPr>
          <w:rFonts w:ascii="Times New Roman"/>
          <w:i/>
          <w:position w:val="-6"/>
          <w:sz w:val="23"/>
        </w:rPr>
        <w:t>I</w:t>
        <w:tab/>
      </w:r>
      <w:r>
        <w:rPr>
          <w:rFonts w:ascii="Times New Roman"/>
          <w:i/>
          <w:sz w:val="23"/>
        </w:rPr>
        <w:t>t</w:t>
        <w:tab/>
      </w:r>
      <w:r>
        <w:rPr>
          <w:rFonts w:ascii="Times New Roman"/>
          <w:i/>
          <w:position w:val="-2"/>
          <w:sz w:val="23"/>
        </w:rPr>
        <w:t>t</w:t>
      </w:r>
    </w:p>
    <w:p>
      <w:pPr>
        <w:tabs>
          <w:tab w:val="left" w:pos="3895"/>
          <w:tab w:val="left" w:pos="4431"/>
          <w:tab w:val="left" w:pos="5165"/>
          <w:tab w:val="left" w:pos="6316"/>
          <w:tab w:val="left" w:pos="7568"/>
        </w:tabs>
        <w:spacing w:before="0" w:line="204" w:lineRule="exact"/>
        <w:ind w:left="2851" w:right="0" w:firstLine="0"/>
        <w:jc w:val="left"/>
        <w:rPr>
          <w:rFonts w:ascii="Times New Roman"/>
          <w:i/>
          <w:sz w:val="23"/>
        </w:rPr>
      </w:pPr>
      <w:r>
        <w:rPr>
          <w:rFonts w:ascii="Times New Roman"/>
          <w:i/>
          <w:position w:val="1"/>
          <w:sz w:val="23"/>
        </w:rPr>
        <w:t>u</w:t>
        <w:tab/>
      </w:r>
      <w:r>
        <w:rPr>
          <w:rFonts w:ascii="Times New Roman"/>
          <w:i/>
          <w:position w:val="-3"/>
          <w:sz w:val="23"/>
        </w:rPr>
        <w:t>E</w:t>
        <w:tab/>
      </w:r>
      <w:r>
        <w:rPr>
          <w:rFonts w:ascii="Arial"/>
          <w:position w:val="4"/>
          <w:sz w:val="15"/>
        </w:rPr>
        <w:t>1</w:t>
        <w:tab/>
      </w:r>
      <w:r>
        <w:rPr>
          <w:rFonts w:ascii="Arial"/>
          <w:sz w:val="15"/>
        </w:rPr>
        <w:t>20</w:t>
        <w:tab/>
      </w:r>
      <w:r>
        <w:rPr>
          <w:rFonts w:ascii="Arial"/>
          <w:position w:val="7"/>
          <w:sz w:val="15"/>
        </w:rPr>
        <w:t>2</w:t>
        <w:tab/>
      </w:r>
      <w:r>
        <w:rPr>
          <w:rFonts w:ascii="Times New Roman"/>
          <w:i/>
          <w:position w:val="-3"/>
          <w:sz w:val="23"/>
        </w:rPr>
        <w:t>E</w:t>
      </w:r>
    </w:p>
    <w:p>
      <w:pPr>
        <w:spacing w:before="0" w:line="127" w:lineRule="exact"/>
        <w:ind w:left="3054" w:right="0" w:firstLine="0"/>
        <w:jc w:val="left"/>
        <w:rPr>
          <w:rFonts w:ascii="Arial"/>
          <w:sz w:val="15"/>
        </w:rPr>
      </w:pPr>
      <w:r>
        <w:rPr>
          <w:rFonts w:ascii="Arial"/>
          <w:w w:val="92"/>
          <w:sz w:val="15"/>
        </w:rPr>
        <w:t>o</w:t>
      </w:r>
    </w:p>
    <w:p>
      <w:pPr>
        <w:pStyle w:val="BodyText"/>
        <w:spacing w:before="10"/>
        <w:rPr>
          <w:rFonts w:ascii="Arial"/>
          <w:sz w:val="27"/>
        </w:rPr>
      </w:pPr>
    </w:p>
    <w:p>
      <w:pPr>
        <w:tabs>
          <w:tab w:val="left" w:pos="4374"/>
          <w:tab w:val="left" w:pos="7702"/>
        </w:tabs>
        <w:spacing w:before="114" w:line="309" w:lineRule="exact"/>
        <w:ind w:left="277" w:right="0" w:firstLine="0"/>
        <w:jc w:val="center"/>
        <w:rPr>
          <w:rFonts w:ascii="Times New Roman"/>
          <w:i/>
          <w:sz w:val="23"/>
        </w:rPr>
      </w:pPr>
      <w:r>
        <w:rPr>
          <w:rFonts w:ascii="Times New Roman"/>
          <w:i/>
          <w:sz w:val="23"/>
        </w:rPr>
        <w:t>O</w:t>
        <w:tab/>
      </w:r>
      <w:r>
        <w:rPr>
          <w:rFonts w:ascii="Times New Roman"/>
          <w:i/>
          <w:position w:val="-6"/>
          <w:sz w:val="23"/>
        </w:rPr>
        <w:t>E</w:t>
        <w:tab/>
      </w:r>
      <w:r>
        <w:rPr>
          <w:rFonts w:ascii="Times New Roman"/>
          <w:i/>
          <w:position w:val="-3"/>
          <w:sz w:val="23"/>
        </w:rPr>
        <w:t>t</w:t>
      </w:r>
    </w:p>
    <w:p>
      <w:pPr>
        <w:tabs>
          <w:tab w:val="left" w:pos="7264"/>
        </w:tabs>
        <w:spacing w:before="0" w:line="298" w:lineRule="exact"/>
        <w:ind w:left="6477" w:right="0" w:firstLine="0"/>
        <w:jc w:val="left"/>
        <w:rPr>
          <w:rFonts w:ascii="Arial"/>
          <w:sz w:val="15"/>
        </w:rPr>
      </w:pPr>
      <w:r>
        <w:rPr>
          <w:rFonts w:ascii="Arial"/>
          <w:w w:val="105"/>
          <w:sz w:val="23"/>
        </w:rPr>
        <w:t>c)</w:t>
        <w:tab/>
      </w:r>
      <w:r>
        <w:rPr>
          <w:rFonts w:ascii="Arial"/>
          <w:w w:val="105"/>
          <w:position w:val="14"/>
          <w:sz w:val="15"/>
        </w:rPr>
        <w:t>M</w:t>
      </w:r>
    </w:p>
    <w:p>
      <w:pPr>
        <w:pStyle w:val="Heading2"/>
        <w:numPr>
          <w:ilvl w:val="1"/>
          <w:numId w:val="6"/>
        </w:numPr>
        <w:tabs>
          <w:tab w:val="left" w:pos="6005"/>
          <w:tab w:val="left" w:pos="6006"/>
        </w:tabs>
        <w:spacing w:before="0" w:after="0" w:line="590" w:lineRule="exact"/>
        <w:ind w:left="6005" w:right="0" w:hanging="922"/>
        <w:jc w:val="left"/>
      </w:pPr>
      <w:bookmarkStart w:id="2" w:name="_TOC_250004"/>
      <w:bookmarkEnd w:id="2"/>
      <w:r>
        <w:t>工作原理</w:t>
      </w:r>
    </w:p>
    <w:p>
      <w:pPr>
        <w:pStyle w:val="ListParagraph"/>
        <w:numPr>
          <w:ilvl w:val="0"/>
          <w:numId w:val="2"/>
        </w:numPr>
        <w:tabs>
          <w:tab w:val="left" w:pos="2802"/>
        </w:tabs>
        <w:spacing w:before="478" w:after="0" w:line="338" w:lineRule="auto"/>
        <w:ind w:left="1360" w:right="354" w:firstLine="900"/>
        <w:jc w:val="left"/>
        <w:rPr>
          <w:sz w:val="36"/>
        </w:rPr>
      </w:pPr>
      <w:r>
        <w:rPr>
          <w:spacing w:val="-3"/>
          <w:position w:val="2"/>
          <w:sz w:val="38"/>
        </w:rPr>
        <w:t>t</w:t>
      </w:r>
      <w:r>
        <w:rPr>
          <w:spacing w:val="-3"/>
          <w:sz w:val="36"/>
        </w:rPr>
        <w:t>=0</w:t>
      </w:r>
      <w:r>
        <w:rPr>
          <w:sz w:val="36"/>
        </w:rPr>
        <w:t>时刻驱动V导通，电源</w:t>
      </w:r>
      <w:r>
        <w:rPr>
          <w:spacing w:val="-10"/>
          <w:position w:val="2"/>
          <w:sz w:val="38"/>
        </w:rPr>
        <w:t>E</w:t>
      </w:r>
      <w:r>
        <w:rPr>
          <w:sz w:val="36"/>
        </w:rPr>
        <w:t>向负载供电，负载电压</w:t>
      </w:r>
      <w:r>
        <w:rPr>
          <w:spacing w:val="-4"/>
          <w:position w:val="2"/>
          <w:sz w:val="38"/>
        </w:rPr>
        <w:t>u</w:t>
      </w:r>
      <w:r>
        <w:rPr>
          <w:spacing w:val="-4"/>
          <w:sz w:val="36"/>
        </w:rPr>
        <w:t>o=</w:t>
      </w:r>
      <w:r>
        <w:rPr>
          <w:spacing w:val="-4"/>
          <w:position w:val="2"/>
          <w:sz w:val="38"/>
        </w:rPr>
        <w:t>E</w:t>
      </w:r>
      <w:r>
        <w:rPr>
          <w:spacing w:val="-6"/>
          <w:sz w:val="36"/>
        </w:rPr>
        <w:t>，负载电</w:t>
      </w:r>
      <w:r>
        <w:rPr>
          <w:sz w:val="36"/>
        </w:rPr>
        <w:t>流</w:t>
      </w:r>
      <w:r>
        <w:rPr>
          <w:spacing w:val="-5"/>
          <w:position w:val="2"/>
          <w:sz w:val="38"/>
        </w:rPr>
        <w:t>i</w:t>
      </w:r>
      <w:r>
        <w:rPr>
          <w:spacing w:val="-5"/>
          <w:sz w:val="36"/>
        </w:rPr>
        <w:t>o</w:t>
      </w:r>
      <w:r>
        <w:rPr>
          <w:sz w:val="36"/>
        </w:rPr>
        <w:t>按指数曲线上升。</w:t>
      </w:r>
    </w:p>
    <w:p>
      <w:pPr>
        <w:pStyle w:val="ListParagraph"/>
        <w:numPr>
          <w:ilvl w:val="0"/>
          <w:numId w:val="2"/>
        </w:numPr>
        <w:tabs>
          <w:tab w:val="left" w:pos="2802"/>
        </w:tabs>
        <w:spacing w:before="3" w:after="0" w:line="350" w:lineRule="auto"/>
        <w:ind w:left="1900" w:right="354" w:firstLine="360"/>
        <w:jc w:val="both"/>
        <w:rPr>
          <w:sz w:val="36"/>
        </w:rPr>
      </w:pPr>
      <w:r>
        <w:rPr>
          <w:spacing w:val="-5"/>
          <w:position w:val="2"/>
          <w:sz w:val="38"/>
        </w:rPr>
        <w:t>t</w:t>
      </w:r>
      <w:r>
        <w:rPr>
          <w:spacing w:val="-5"/>
          <w:sz w:val="36"/>
        </w:rPr>
        <w:t>=</w:t>
      </w:r>
      <w:r>
        <w:rPr>
          <w:spacing w:val="-5"/>
          <w:position w:val="2"/>
          <w:sz w:val="38"/>
        </w:rPr>
        <w:t>t</w:t>
      </w:r>
      <w:r>
        <w:rPr>
          <w:spacing w:val="-5"/>
          <w:sz w:val="36"/>
        </w:rPr>
        <w:t>1</w:t>
      </w:r>
      <w:r>
        <w:rPr>
          <w:sz w:val="36"/>
        </w:rPr>
        <w:t>时刻控制V关断，负载电流经二极管VD续流，负载电压</w:t>
      </w:r>
      <w:r>
        <w:rPr>
          <w:spacing w:val="-5"/>
          <w:position w:val="2"/>
          <w:sz w:val="38"/>
        </w:rPr>
        <w:t>u</w:t>
      </w:r>
      <w:r>
        <w:rPr>
          <w:spacing w:val="-5"/>
          <w:sz w:val="36"/>
        </w:rPr>
        <w:t>o</w:t>
      </w:r>
      <w:r>
        <w:rPr>
          <w:spacing w:val="-16"/>
          <w:sz w:val="36"/>
        </w:rPr>
        <w:t>近</w:t>
      </w:r>
      <w:r>
        <w:rPr>
          <w:spacing w:val="-1"/>
          <w:sz w:val="36"/>
        </w:rPr>
        <w:t>似为零，负载电流呈指数曲线下降。为了使负载电流连续且脉动小通</w:t>
      </w:r>
      <w:r>
        <w:rPr>
          <w:sz w:val="36"/>
        </w:rPr>
        <w:t>常使串接的电感</w:t>
      </w:r>
      <w:r>
        <w:rPr>
          <w:spacing w:val="-10"/>
          <w:position w:val="2"/>
          <w:sz w:val="38"/>
        </w:rPr>
        <w:t>L</w:t>
      </w:r>
      <w:r>
        <w:rPr>
          <w:sz w:val="36"/>
        </w:rPr>
        <w:t>值较大 。</w:t>
      </w:r>
    </w:p>
    <w:p>
      <w:pPr>
        <w:pStyle w:val="ListParagraph"/>
        <w:numPr>
          <w:ilvl w:val="0"/>
          <w:numId w:val="2"/>
        </w:numPr>
        <w:tabs>
          <w:tab w:val="left" w:pos="2802"/>
        </w:tabs>
        <w:spacing w:before="0" w:after="0" w:line="483" w:lineRule="exact"/>
        <w:ind w:left="2801" w:right="0" w:hanging="542"/>
        <w:jc w:val="left"/>
        <w:rPr>
          <w:sz w:val="36"/>
        </w:rPr>
      </w:pPr>
      <w:r>
        <w:rPr>
          <w:spacing w:val="-3"/>
          <w:position w:val="2"/>
          <w:sz w:val="38"/>
        </w:rPr>
        <w:t>t</w:t>
      </w:r>
      <w:r>
        <w:rPr>
          <w:spacing w:val="-3"/>
          <w:sz w:val="36"/>
        </w:rPr>
        <w:t>=t2</w:t>
      </w:r>
      <w:r>
        <w:rPr>
          <w:sz w:val="36"/>
        </w:rPr>
        <w:t>时刻，再次驱动V导通，重复上述过程。</w:t>
      </w:r>
    </w:p>
    <w:p>
      <w:pPr>
        <w:spacing w:after="0" w:line="483" w:lineRule="exact"/>
        <w:jc w:val="left"/>
        <w:rPr>
          <w:sz w:val="36"/>
        </w:rPr>
        <w:sectPr>
          <w:type w:val="continuous"/>
          <w:pgSz w:w="17860" w:h="25260"/>
          <w:pgMar w:top="1360" w:right="2380" w:bottom="280" w:left="2420" w:header="708" w:footer="708"/>
          <w:pgNumType w:start="18"/>
          <w:cols w:space="708"/>
        </w:sectPr>
      </w:pPr>
    </w:p>
    <w:p>
      <w:pPr>
        <w:pStyle w:val="ListParagraph"/>
        <w:numPr>
          <w:ilvl w:val="1"/>
          <w:numId w:val="1"/>
        </w:numPr>
        <w:tabs>
          <w:tab w:val="left" w:pos="2800"/>
          <w:tab w:val="left" w:pos="2801"/>
        </w:tabs>
        <w:spacing w:before="41" w:after="0" w:line="240" w:lineRule="auto"/>
        <w:ind w:left="2800" w:right="0" w:hanging="721"/>
        <w:jc w:val="left"/>
        <w:rPr>
          <w:sz w:val="36"/>
        </w:rPr>
      </w:pPr>
      <w:r>
        <w:rPr>
          <w:sz w:val="36"/>
        </w:rPr>
        <w:t>基于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分段线性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的思想，对降压斩波电路进行解析</w:t>
      </w:r>
    </w:p>
    <w:p>
      <w:pPr>
        <w:pStyle w:val="ListParagraph"/>
        <w:numPr>
          <w:ilvl w:val="1"/>
          <w:numId w:val="1"/>
        </w:numPr>
        <w:tabs>
          <w:tab w:val="left" w:pos="2800"/>
          <w:tab w:val="left" w:pos="2801"/>
        </w:tabs>
        <w:spacing w:before="241" w:after="0" w:line="240" w:lineRule="auto"/>
        <w:ind w:left="2800" w:right="0" w:hanging="721"/>
        <w:jc w:val="left"/>
        <w:rPr>
          <w:sz w:val="36"/>
        </w:rPr>
      </w:pPr>
      <w:r>
        <w:rPr>
          <w:sz w:val="36"/>
        </w:rPr>
        <w:t>从能量传递关系出发进行的推导</w:t>
      </w:r>
    </w:p>
    <w:p>
      <w:pPr>
        <w:pStyle w:val="ListParagraph"/>
        <w:numPr>
          <w:ilvl w:val="2"/>
          <w:numId w:val="1"/>
        </w:numPr>
        <w:tabs>
          <w:tab w:val="left" w:pos="3432"/>
        </w:tabs>
        <w:spacing w:before="201" w:after="0" w:line="240" w:lineRule="auto"/>
        <w:ind w:left="3431" w:right="0" w:hanging="272"/>
        <w:jc w:val="left"/>
        <w:rPr>
          <w:sz w:val="36"/>
        </w:rPr>
      </w:pPr>
      <w:r>
        <w:rPr>
          <w:sz w:val="36"/>
        </w:rPr>
        <w:t>由于</w:t>
      </w:r>
      <w:r>
        <w:rPr>
          <w:spacing w:val="-10"/>
          <w:position w:val="2"/>
          <w:sz w:val="38"/>
        </w:rPr>
        <w:t>L</w:t>
      </w:r>
      <w:r>
        <w:rPr>
          <w:sz w:val="36"/>
        </w:rPr>
        <w:t>为无穷大，故负载电流维持为</w:t>
      </w:r>
      <w:r>
        <w:rPr>
          <w:spacing w:val="-5"/>
          <w:position w:val="2"/>
          <w:sz w:val="38"/>
        </w:rPr>
        <w:t>I</w:t>
      </w:r>
      <w:r>
        <w:rPr>
          <w:spacing w:val="-5"/>
          <w:sz w:val="36"/>
        </w:rPr>
        <w:t>o</w:t>
      </w:r>
      <w:r>
        <w:rPr>
          <w:sz w:val="36"/>
        </w:rPr>
        <w:t>不变</w:t>
      </w:r>
    </w:p>
    <w:p>
      <w:pPr>
        <w:pStyle w:val="ListParagraph"/>
        <w:numPr>
          <w:ilvl w:val="2"/>
          <w:numId w:val="1"/>
        </w:numPr>
        <w:tabs>
          <w:tab w:val="left" w:pos="3432"/>
          <w:tab w:val="left" w:pos="9615"/>
        </w:tabs>
        <w:spacing w:before="324" w:after="0" w:line="388" w:lineRule="exact"/>
        <w:ind w:left="3431" w:right="0" w:hanging="272"/>
        <w:jc w:val="left"/>
        <w:rPr>
          <w:rFonts w:ascii="Times New Roman" w:eastAsia="Times New Roman" w:hAnsi="Times New Roman"/>
          <w:i/>
          <w:sz w:val="29"/>
        </w:rPr>
      </w:pPr>
      <w:r>
        <w:rPr>
          <w:position w:val="1"/>
          <w:sz w:val="36"/>
        </w:rPr>
        <w:t>电源只在V处于通态时提供能量，为E</w:t>
      </w:r>
      <w:r>
        <w:rPr>
          <w:spacing w:val="-114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I</w:t>
        <w:tab/>
      </w:r>
      <w:r>
        <w:rPr>
          <w:rFonts w:ascii="Times New Roman" w:eastAsia="Times New Roman" w:hAnsi="Times New Roman"/>
          <w:i/>
          <w:sz w:val="29"/>
        </w:rPr>
        <w:t>t</w:t>
      </w:r>
    </w:p>
    <w:p>
      <w:pPr>
        <w:tabs>
          <w:tab w:val="left" w:pos="325"/>
        </w:tabs>
        <w:spacing w:before="0" w:line="260" w:lineRule="exact"/>
        <w:ind w:left="0" w:right="3032" w:firstLine="0"/>
        <w:jc w:val="right"/>
        <w:rPr>
          <w:rFonts w:ascii="Times New Roman"/>
          <w:i/>
          <w:sz w:val="29"/>
        </w:rPr>
      </w:pPr>
      <w:r>
        <w:rPr>
          <w:rFonts w:ascii="Arial"/>
          <w:sz w:val="20"/>
        </w:rPr>
        <w:t>0</w:t>
        <w:tab/>
      </w:r>
      <w:r>
        <w:rPr>
          <w:rFonts w:ascii="Times New Roman"/>
          <w:i/>
          <w:sz w:val="29"/>
        </w:rPr>
        <w:t>on</w:t>
      </w:r>
    </w:p>
    <w:p>
      <w:pPr>
        <w:pStyle w:val="ListParagraph"/>
        <w:numPr>
          <w:ilvl w:val="2"/>
          <w:numId w:val="1"/>
        </w:numPr>
        <w:tabs>
          <w:tab w:val="left" w:pos="3432"/>
          <w:tab w:val="left" w:pos="10920"/>
        </w:tabs>
        <w:spacing w:before="248" w:after="0" w:line="433" w:lineRule="exact"/>
        <w:ind w:left="3431" w:right="0" w:hanging="272"/>
        <w:jc w:val="left"/>
        <w:rPr>
          <w:sz w:val="36"/>
        </w:rPr>
      </w:pPr>
      <w:r>
        <w:rPr>
          <w:position w:val="1"/>
          <w:sz w:val="36"/>
        </w:rPr>
        <w:t>在整个周期</w:t>
      </w:r>
      <w:r>
        <w:rPr>
          <w:spacing w:val="-10"/>
          <w:position w:val="3"/>
          <w:sz w:val="38"/>
        </w:rPr>
        <w:t>T</w:t>
      </w:r>
      <w:r>
        <w:rPr>
          <w:position w:val="1"/>
          <w:sz w:val="36"/>
        </w:rPr>
        <w:t>中，负载消耗的能量为（R</w:t>
      </w:r>
      <w:r>
        <w:rPr>
          <w:spacing w:val="-115"/>
          <w:position w:val="1"/>
          <w:sz w:val="36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 xml:space="preserve">I </w:t>
      </w:r>
      <w:r>
        <w:rPr>
          <w:rFonts w:ascii="Times New Roman" w:eastAsia="Times New Roman" w:hAnsi="Times New Roman"/>
          <w:i/>
          <w:spacing w:val="24"/>
          <w:sz w:val="35"/>
        </w:rPr>
        <w:t xml:space="preserve"> </w:t>
      </w:r>
      <w:r>
        <w:rPr>
          <w:sz w:val="36"/>
        </w:rPr>
        <w:t>T+</w:t>
      </w:r>
      <w:r>
        <w:rPr>
          <w:spacing w:val="-118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29"/>
        </w:rPr>
        <w:t>E</w:t>
        <w:tab/>
      </w:r>
      <w:r>
        <w:rPr>
          <w:rFonts w:ascii="Times New Roman" w:eastAsia="Times New Roman" w:hAnsi="Times New Roman"/>
          <w:i/>
          <w:sz w:val="35"/>
        </w:rPr>
        <w:t>I</w:t>
      </w:r>
      <w:r>
        <w:rPr>
          <w:rFonts w:ascii="Times New Roman" w:eastAsia="Times New Roman" w:hAnsi="Times New Roman"/>
          <w:i/>
          <w:spacing w:val="23"/>
          <w:sz w:val="35"/>
        </w:rPr>
        <w:t xml:space="preserve"> </w:t>
      </w:r>
      <w:r>
        <w:rPr>
          <w:sz w:val="36"/>
        </w:rPr>
        <w:t>T）</w:t>
      </w:r>
    </w:p>
    <w:p>
      <w:pPr>
        <w:tabs>
          <w:tab w:val="left" w:pos="816"/>
          <w:tab w:val="left" w:pos="1303"/>
        </w:tabs>
        <w:spacing w:before="0" w:line="255" w:lineRule="exact"/>
        <w:ind w:left="0" w:right="1879" w:firstLine="0"/>
        <w:jc w:val="right"/>
        <w:rPr>
          <w:rFonts w:ascii="Arial"/>
          <w:sz w:val="20"/>
        </w:rPr>
      </w:pPr>
      <w:r>
        <w:rPr>
          <w:rFonts w:ascii="Arial"/>
          <w:sz w:val="20"/>
        </w:rPr>
        <w:t>0</w:t>
        <w:tab/>
      </w:r>
      <w:r>
        <w:rPr>
          <w:rFonts w:ascii="Times New Roman"/>
          <w:i/>
          <w:sz w:val="29"/>
        </w:rPr>
        <w:t>M</w:t>
        <w:tab/>
      </w:r>
      <w:r>
        <w:rPr>
          <w:rFonts w:ascii="Arial"/>
          <w:w w:val="90"/>
          <w:sz w:val="20"/>
        </w:rPr>
        <w:t>0</w:t>
      </w:r>
    </w:p>
    <w:p>
      <w:pPr>
        <w:pStyle w:val="BodyText"/>
        <w:spacing w:before="219"/>
        <w:ind w:left="1000"/>
      </w:pPr>
      <w:r>
        <w:t>一周期中，忽略损耗，则电源提供的能量与负载消耗的能量相等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pgSz w:w="17860" w:h="25260"/>
          <w:pgMar w:top="1900" w:right="2380" w:bottom="280" w:left="2420" w:header="708" w:footer="708"/>
          <w:pgNumType w:start="19"/>
          <w:cols w:space="708"/>
        </w:sectPr>
      </w:pPr>
    </w:p>
    <w:p>
      <w:pPr>
        <w:tabs>
          <w:tab w:val="left" w:pos="1569"/>
          <w:tab w:val="left" w:pos="2154"/>
        </w:tabs>
        <w:spacing w:before="38" w:line="496" w:lineRule="exact"/>
        <w:ind w:left="1022" w:right="0" w:firstLine="0"/>
        <w:jc w:val="left"/>
        <w:rPr>
          <w:rFonts w:ascii="Times New Roman" w:hAnsi="Times New Roman"/>
          <w:i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332926</wp:posOffset>
            </wp:positionV>
            <wp:extent cx="774700" cy="38100"/>
            <wp:effectExtent l="0" t="0" r="0" b="0"/>
            <wp:wrapNone/>
            <wp:docPr id="3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36"/>
        </w:rPr>
        <w:t>U</w:t>
        <w:tab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4"/>
          <w:sz w:val="36"/>
        </w:rPr>
        <w:t>t</w:t>
      </w:r>
      <w:r>
        <w:rPr>
          <w:rFonts w:ascii="Times New Roman" w:hAnsi="Times New Roman"/>
          <w:i/>
          <w:position w:val="2"/>
          <w:sz w:val="21"/>
        </w:rPr>
        <w:t>on</w:t>
      </w:r>
    </w:p>
    <w:p>
      <w:pPr>
        <w:tabs>
          <w:tab w:val="left" w:pos="1070"/>
        </w:tabs>
        <w:spacing w:before="253" w:line="282" w:lineRule="exact"/>
        <w:ind w:left="638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Times New Roman" w:hAnsi="Times New Roman"/>
          <w:i/>
          <w:position w:val="2"/>
          <w:sz w:val="21"/>
        </w:rPr>
        <w:t xml:space="preserve">on </w:t>
      </w:r>
      <w:r>
        <w:rPr>
          <w:rFonts w:ascii="Times New Roman" w:hAnsi="Times New Roman"/>
          <w:i/>
          <w:sz w:val="36"/>
        </w:rPr>
        <w:t xml:space="preserve">E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1"/>
      </w:r>
      <w:r>
        <w:rPr>
          <w:rFonts w:ascii="Times New Roman" w:hAnsi="Times New Roman"/>
          <w:spacing w:val="-43"/>
          <w:position w:val="2"/>
          <w:sz w:val="29"/>
        </w:rPr>
        <w:t xml:space="preserve"> </w:t>
      </w:r>
      <w:r>
        <w:rPr>
          <w:rFonts w:ascii="Times New Roman" w:hAnsi="Times New Roman"/>
          <w:i/>
          <w:sz w:val="36"/>
        </w:rPr>
        <w:t>E</w:t>
      </w:r>
    </w:p>
    <w:p>
      <w:pPr>
        <w:pStyle w:val="BodyText"/>
        <w:spacing w:line="50" w:lineRule="exact"/>
        <w:ind w:left="936"/>
        <w:rPr>
          <w:rFonts w:ascii="Times New Roman"/>
          <w:sz w:val="5"/>
        </w:rPr>
      </w:pPr>
      <w:r>
        <w:rPr>
          <w:rFonts w:ascii="Times New Roman"/>
          <w:position w:val="0"/>
          <w:sz w:val="5"/>
        </w:rPr>
        <w:drawing>
          <wp:inline distT="0" distB="0" distL="0" distR="0">
            <wp:extent cx="280430" cy="32003"/>
            <wp:effectExtent l="0" t="0" r="0" b="0"/>
            <wp:docPr id="3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30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0" w:lineRule="exact"/>
        <w:rPr>
          <w:rFonts w:ascii="Times New Roman"/>
          <w:sz w:val="5"/>
        </w:rPr>
        <w:sectPr>
          <w:type w:val="continuous"/>
          <w:pgSz w:w="17860" w:h="25260"/>
          <w:pgMar w:top="1360" w:right="2380" w:bottom="280" w:left="2420" w:header="708" w:footer="708"/>
          <w:pgNumType w:start="20"/>
          <w:cols w:num="2" w:space="708" w:equalWidth="0">
            <w:col w:w="2484" w:space="40"/>
            <w:col w:w="10536" w:space="0"/>
          </w:cols>
        </w:sectPr>
      </w:pPr>
    </w:p>
    <w:p>
      <w:pPr>
        <w:tabs>
          <w:tab w:val="left" w:pos="1880"/>
          <w:tab w:val="left" w:pos="2334"/>
        </w:tabs>
        <w:spacing w:before="0" w:line="362" w:lineRule="exact"/>
        <w:ind w:left="1322" w:right="0" w:firstLine="0"/>
        <w:jc w:val="left"/>
        <w:rPr>
          <w:rFonts w:ascii="Times New Roman" w:hAnsi="Times New Roman"/>
          <w:i/>
          <w:sz w:val="36"/>
        </w:rPr>
      </w:pPr>
      <w:r>
        <w:pict>
          <v:shape id="_x0000_s1070" type="#_x0000_t202" style="width:52.3pt;height:18pt;margin-top:-24.2pt;margin-left:247.44pt;mso-position-horizontal-relative:page;position:absolute;z-index:-251641856" filled="f" stroked="f">
            <v:textbox inset="0,0,0,0">
              <w:txbxContent>
                <w:p>
                  <w:pPr>
                    <w:tabs>
                      <w:tab w:val="left" w:pos="945"/>
                    </w:tabs>
                    <w:spacing w:before="0" w:line="35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36"/>
                    </w:rPr>
                  </w:pPr>
                  <w:r>
                    <w:rPr>
                      <w:rFonts w:ascii="Times New Roman"/>
                      <w:i/>
                      <w:sz w:val="36"/>
                    </w:rPr>
                    <w:t>E</w:t>
                    <w:tab/>
                  </w:r>
                  <w:r>
                    <w:rPr>
                      <w:rFonts w:ascii="Times New Roman"/>
                      <w:i/>
                      <w:spacing w:val="-20"/>
                      <w:sz w:val="36"/>
                    </w:rPr>
                    <w:t>t</w:t>
                  </w:r>
                </w:p>
              </w:txbxContent>
            </v:textbox>
          </v:shape>
        </w:pict>
      </w:r>
      <w:r>
        <w:rPr>
          <w:rFonts w:ascii="Arial" w:hAnsi="Arial"/>
          <w:position w:val="6"/>
          <w:sz w:val="21"/>
        </w:rPr>
        <w:t>0</w:t>
        <w:tab/>
      </w:r>
      <w:r>
        <w:rPr>
          <w:rFonts w:ascii="Times New Roman" w:hAnsi="Times New Roman"/>
          <w:i/>
          <w:sz w:val="36"/>
        </w:rPr>
        <w:t>t</w:t>
        <w:tab/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25"/>
          <w:sz w:val="36"/>
        </w:rPr>
        <w:t xml:space="preserve"> </w:t>
      </w:r>
      <w:r>
        <w:rPr>
          <w:rFonts w:ascii="Times New Roman" w:hAnsi="Times New Roman"/>
          <w:i/>
          <w:spacing w:val="-19"/>
          <w:sz w:val="36"/>
        </w:rPr>
        <w:t>t</w:t>
      </w:r>
    </w:p>
    <w:p>
      <w:pPr>
        <w:spacing w:before="0" w:line="213" w:lineRule="exact"/>
        <w:ind w:left="0" w:right="484" w:firstLine="0"/>
        <w:jc w:val="right"/>
        <w:rPr>
          <w:rFonts w:ascii="Times New Roman"/>
          <w:i/>
          <w:sz w:val="21"/>
        </w:rPr>
      </w:pPr>
      <w:r>
        <w:rPr>
          <w:rFonts w:ascii="Times New Roman"/>
          <w:i/>
          <w:w w:val="95"/>
          <w:sz w:val="21"/>
        </w:rPr>
        <w:t>on</w:t>
      </w:r>
    </w:p>
    <w:p>
      <w:pPr>
        <w:spacing w:before="0" w:line="362" w:lineRule="exact"/>
        <w:ind w:left="799" w:right="0" w:firstLine="0"/>
        <w:jc w:val="left"/>
        <w:rPr>
          <w:rFonts w:ascii="Times New Roman"/>
          <w:i/>
          <w:sz w:val="36"/>
        </w:rPr>
      </w:pPr>
      <w:r>
        <w:br w:type="column"/>
      </w:r>
      <w:r>
        <w:rPr>
          <w:rFonts w:ascii="Times New Roman"/>
          <w:i/>
          <w:sz w:val="36"/>
        </w:rPr>
        <w:t>T</w:t>
      </w:r>
    </w:p>
    <w:p>
      <w:pPr>
        <w:spacing w:before="0" w:line="214" w:lineRule="exact"/>
        <w:ind w:left="-20" w:right="0" w:firstLine="0"/>
        <w:jc w:val="left"/>
        <w:rPr>
          <w:rFonts w:ascii="Times New Roman"/>
          <w:i/>
          <w:sz w:val="21"/>
        </w:rPr>
      </w:pPr>
      <w:r>
        <w:rPr>
          <w:rFonts w:ascii="Times New Roman"/>
          <w:i/>
          <w:sz w:val="21"/>
        </w:rPr>
        <w:t>off</w:t>
      </w:r>
    </w:p>
    <w:p>
      <w:pPr>
        <w:spacing w:after="0" w:line="214" w:lineRule="exact"/>
        <w:jc w:val="left"/>
        <w:rPr>
          <w:rFonts w:ascii="Times New Roman"/>
          <w:sz w:val="21"/>
        </w:rPr>
        <w:sectPr>
          <w:type w:val="continuous"/>
          <w:pgSz w:w="17860" w:h="25260"/>
          <w:pgMar w:top="1360" w:right="2380" w:bottom="280" w:left="2420" w:header="708" w:footer="708"/>
          <w:pgNumType w:start="21"/>
          <w:cols w:num="2" w:space="708" w:equalWidth="0">
            <w:col w:w="2698" w:space="40"/>
            <w:col w:w="10322" w:space="0"/>
          </w:cols>
        </w:sectPr>
      </w:pPr>
    </w:p>
    <w:p>
      <w:pPr>
        <w:tabs>
          <w:tab w:val="left" w:pos="1467"/>
        </w:tabs>
        <w:spacing w:before="202" w:line="187" w:lineRule="auto"/>
        <w:ind w:left="1067" w:right="0" w:firstLine="0"/>
        <w:jc w:val="left"/>
        <w:rPr>
          <w:rFonts w:ascii="Times New Roman" w:hAnsi="Times New Roman"/>
          <w:i/>
          <w:sz w:val="21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2654300</wp:posOffset>
            </wp:positionH>
            <wp:positionV relativeFrom="paragraph">
              <wp:posOffset>434675</wp:posOffset>
            </wp:positionV>
            <wp:extent cx="850900" cy="38100"/>
            <wp:effectExtent l="0" t="0" r="0" b="0"/>
            <wp:wrapNone/>
            <wp:docPr id="4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position w:val="-23"/>
          <w:sz w:val="36"/>
        </w:rPr>
        <w:t>I</w:t>
        <w:tab/>
      </w:r>
      <w:r>
        <w:rPr>
          <w:rFonts w:ascii="Symbol" w:hAnsi="Symbol"/>
          <w:position w:val="-23"/>
          <w:sz w:val="36"/>
        </w:rPr>
        <w:sym w:font="Symbol" w:char="F03D"/>
      </w:r>
      <w:r>
        <w:rPr>
          <w:rFonts w:ascii="Times New Roman" w:hAnsi="Times New Roman"/>
          <w:position w:val="-2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U </w:t>
      </w:r>
      <w:r>
        <w:rPr>
          <w:rFonts w:ascii="Arial" w:hAnsi="Arial"/>
          <w:position w:val="-21"/>
          <w:sz w:val="21"/>
        </w:rPr>
        <w:t xml:space="preserve">0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54"/>
          <w:sz w:val="36"/>
        </w:rPr>
        <w:t xml:space="preserve"> </w:t>
      </w:r>
      <w:r>
        <w:rPr>
          <w:rFonts w:ascii="Times New Roman" w:hAnsi="Times New Roman"/>
          <w:i/>
          <w:spacing w:val="9"/>
          <w:sz w:val="36"/>
        </w:rPr>
        <w:t>E</w:t>
      </w:r>
      <w:r>
        <w:rPr>
          <w:rFonts w:ascii="Times New Roman" w:hAnsi="Times New Roman"/>
          <w:i/>
          <w:spacing w:val="9"/>
          <w:position w:val="-21"/>
          <w:sz w:val="21"/>
        </w:rPr>
        <w:t>M</w:t>
      </w:r>
    </w:p>
    <w:p>
      <w:pPr>
        <w:tabs>
          <w:tab w:val="left" w:pos="2318"/>
        </w:tabs>
        <w:spacing w:before="0" w:line="344" w:lineRule="exact"/>
        <w:ind w:left="1221" w:right="0" w:firstLine="0"/>
        <w:jc w:val="left"/>
        <w:rPr>
          <w:rFonts w:ascii="Times New Roman"/>
          <w:i/>
          <w:sz w:val="36"/>
        </w:rPr>
      </w:pPr>
      <w:r>
        <w:rPr>
          <w:rFonts w:ascii="Arial"/>
          <w:sz w:val="21"/>
        </w:rPr>
        <w:t>0</w:t>
        <w:tab/>
      </w:r>
      <w:r>
        <w:rPr>
          <w:rFonts w:ascii="Times New Roman"/>
          <w:i/>
          <w:position w:val="-5"/>
          <w:sz w:val="36"/>
        </w:rPr>
        <w:t>R</w:t>
      </w:r>
    </w:p>
    <w:p>
      <w:pPr>
        <w:pStyle w:val="BodyText"/>
        <w:spacing w:before="11"/>
        <w:rPr>
          <w:rFonts w:ascii="Times New Roman"/>
          <w:i/>
          <w:sz w:val="8"/>
        </w:rPr>
      </w:pPr>
    </w:p>
    <w:p>
      <w:pPr>
        <w:pStyle w:val="BodyText"/>
        <w:spacing w:before="49"/>
        <w:ind w:left="1000"/>
      </w:pPr>
      <w:r>
        <w:t>输出功率等于输入功率，可将降压斩波器看作直流降压变压器</w:t>
      </w:r>
    </w:p>
    <w:p>
      <w:pPr>
        <w:pStyle w:val="BodyText"/>
        <w:spacing w:before="241" w:line="364" w:lineRule="auto"/>
        <w:ind w:left="280" w:right="321" w:firstLine="719"/>
        <w:jc w:val="both"/>
      </w:pPr>
      <w:r>
        <w:t>该电路使用一个全控器件V，途中为IGBT，也可使用其他器件，若采用晶闸管，需设置晶闸管关断的辅助电路。为在V关断时给负载的电感电流提供通道， 设置了续流二极管VD</w:t>
      </w:r>
      <w:r>
        <w:rPr>
          <w:spacing w:val="-13"/>
        </w:rPr>
        <w:t>。斩波电路的典型用途之一个拖动直流电动机，也可以带蓄</w:t>
      </w:r>
      <w:r>
        <w:t>电池负载，两种情况均会出现反电动势。</w:t>
      </w:r>
    </w:p>
    <w:p>
      <w:pPr>
        <w:pStyle w:val="Heading2"/>
        <w:numPr>
          <w:ilvl w:val="1"/>
          <w:numId w:val="6"/>
        </w:numPr>
        <w:tabs>
          <w:tab w:val="left" w:pos="1997"/>
          <w:tab w:val="left" w:pos="4986"/>
        </w:tabs>
        <w:spacing w:before="257" w:after="0" w:line="240" w:lineRule="auto"/>
        <w:ind w:left="4985" w:right="53" w:hanging="4986"/>
        <w:jc w:val="left"/>
      </w:pPr>
      <w:bookmarkStart w:id="3" w:name="_TOC_250003"/>
      <w:r>
        <w:rPr>
          <w:rFonts w:ascii="Cambria" w:eastAsia="Cambria"/>
          <w:spacing w:val="-1"/>
          <w:w w:val="95"/>
        </w:rPr>
        <w:t>IGBT</w:t>
        <w:tab/>
      </w:r>
      <w:bookmarkEnd w:id="3"/>
      <w:r>
        <w:t>结构及原理</w:t>
      </w:r>
    </w:p>
    <w:p>
      <w:pPr>
        <w:pStyle w:val="BodyText"/>
        <w:spacing w:before="399" w:line="242" w:lineRule="auto"/>
        <w:ind w:left="280" w:right="121"/>
      </w:pPr>
      <w:r>
        <w:t>IGBT(Insulated</w:t>
      </w:r>
      <w:r>
        <w:rPr>
          <w:spacing w:val="-90"/>
        </w:rPr>
        <w:t xml:space="preserve"> </w:t>
      </w:r>
      <w:r>
        <w:t>Gate</w:t>
      </w:r>
      <w:r>
        <w:rPr>
          <w:spacing w:val="-90"/>
        </w:rPr>
        <w:t xml:space="preserve"> </w:t>
      </w:r>
      <w:r>
        <w:t>Bipolar</w:t>
      </w:r>
      <w:r>
        <w:rPr>
          <w:spacing w:val="-90"/>
        </w:rPr>
        <w:t xml:space="preserve"> </w:t>
      </w:r>
      <w:r>
        <w:rPr>
          <w:spacing w:val="-6"/>
        </w:rPr>
        <w:t>Transistor</w:t>
      </w:r>
      <w:r>
        <w:rPr>
          <w:spacing w:val="-15"/>
        </w:rPr>
        <w:t xml:space="preserve">)，绝缘栅双极型晶体管，是由 </w:t>
      </w:r>
      <w:r>
        <w:t>BJT(双极型三极管)和 MOS(绝缘栅型场效应管)组成的复合全控型电压驱动式功率半导</w:t>
      </w:r>
      <w:r>
        <w:rPr>
          <w:spacing w:val="-9"/>
        </w:rPr>
        <w:t xml:space="preserve">体器件, 兼有 </w:t>
      </w:r>
      <w:r>
        <w:t>MOSFET</w:t>
      </w:r>
      <w:r>
        <w:rPr>
          <w:spacing w:val="-17"/>
        </w:rPr>
        <w:t xml:space="preserve"> 的高输入阻抗和 </w:t>
      </w:r>
      <w:r>
        <w:t>GTR</w:t>
      </w:r>
      <w:r>
        <w:rPr>
          <w:spacing w:val="-9"/>
        </w:rPr>
        <w:t xml:space="preserve"> 的低导通压降两方面的优点。</w:t>
      </w:r>
      <w:r>
        <w:t>GTR</w:t>
      </w:r>
      <w:r>
        <w:rPr>
          <w:spacing w:val="-33"/>
        </w:rPr>
        <w:t xml:space="preserve"> 饱</w:t>
      </w:r>
      <w:r>
        <w:rPr>
          <w:spacing w:val="-32"/>
        </w:rPr>
        <w:t>和压降低，载流密度大，但驱动电流较大；</w:t>
      </w:r>
      <w:r>
        <w:rPr>
          <w:spacing w:val="-6"/>
        </w:rPr>
        <w:t>MOSFET</w:t>
      </w:r>
      <w:r>
        <w:rPr>
          <w:spacing w:val="-11"/>
        </w:rPr>
        <w:t xml:space="preserve"> 驱动功率很小，开关速度快， </w:t>
      </w:r>
      <w:r>
        <w:t>但导通压降大，载流密度小。IGBT 综合了以上两种器件的优点，驱动功率小而</w:t>
      </w:r>
      <w:r>
        <w:rPr>
          <w:spacing w:val="-4"/>
        </w:rPr>
        <w:t xml:space="preserve">饱和压降低。非常适合应用于直流电压为 </w:t>
      </w:r>
      <w:r>
        <w:t>600V</w:t>
      </w:r>
      <w:r>
        <w:rPr>
          <w:spacing w:val="-9"/>
        </w:rPr>
        <w:t xml:space="preserve"> 及以上的变流系统如交流电机、变频器、开关电源、照明电路、牵引传动等领域。</w:t>
      </w:r>
    </w:p>
    <w:p>
      <w:pPr>
        <w:spacing w:after="0" w:line="242" w:lineRule="auto"/>
        <w:sectPr>
          <w:type w:val="continuous"/>
          <w:pgSz w:w="17860" w:h="25260"/>
          <w:pgMar w:top="1360" w:right="2380" w:bottom="280" w:left="2420" w:header="708" w:footer="708"/>
          <w:pgNumType w:start="22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71" style="width:893pt;height:1248pt;margin-top:0;margin-left:0;mso-position-horizontal-relative:page;mso-position-vertical-relative:page;position:absolute;z-index:-251639808" coordorigin="0,0" coordsize="17860,24960">
            <v:shape id="_x0000_s1072" type="#_x0000_t75" style="width:6700;height:7540;left:2600;position:absolute;top:1840" stroked="f">
              <v:imagedata r:id="rId25" o:title=""/>
            </v:shape>
            <v:shape id="_x0000_s1073" type="#_x0000_t75" style="width:17860;height:24960;position:absolute" stroked="f">
              <v:imagedata r:id="rId26" o:title=""/>
            </v:shape>
            <v:shape id="_x0000_s1074" type="#_x0000_t75" style="width:12600;height:11380;left:2640;position:absolute;top:9920" stroked="f">
              <v:imagedata r:id="rId27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15"/>
        <w:ind w:left="280" w:right="0" w:firstLine="0"/>
        <w:jc w:val="left"/>
        <w:rPr>
          <w:rFonts w:ascii="微软雅黑" w:eastAsia="微软雅黑" w:hint="eastAsia"/>
          <w:sz w:val="33"/>
        </w:rPr>
      </w:pPr>
      <w:r>
        <w:rPr>
          <w:rFonts w:ascii="微软雅黑" w:eastAsia="微软雅黑" w:hint="eastAsia"/>
          <w:sz w:val="33"/>
        </w:rPr>
        <w:t>方法</w:t>
      </w:r>
    </w:p>
    <w:p>
      <w:pPr>
        <w:pStyle w:val="BodyText"/>
        <w:spacing w:before="17"/>
        <w:rPr>
          <w:rFonts w:ascii="微软雅黑"/>
          <w:sz w:val="22"/>
        </w:rPr>
      </w:pPr>
    </w:p>
    <w:p>
      <w:pPr>
        <w:pStyle w:val="BodyText"/>
        <w:tabs>
          <w:tab w:val="left" w:pos="8536"/>
        </w:tabs>
        <w:spacing w:line="242" w:lineRule="auto"/>
        <w:ind w:left="280" w:right="139" w:firstLine="719"/>
      </w:pPr>
      <w:r>
        <w:t>IGBT</w:t>
      </w:r>
      <w:r>
        <w:rPr>
          <w:spacing w:val="-108"/>
        </w:rPr>
        <w:t xml:space="preserve"> </w:t>
      </w:r>
      <w:r>
        <w:t>是将强电流</w:t>
      </w:r>
      <w:r>
        <w:rPr>
          <w:spacing w:val="-180"/>
        </w:rPr>
        <w:t>、</w:t>
      </w:r>
      <w:r>
        <w:t>高压应用和快速终端设备用垂直功率</w:t>
      </w:r>
      <w:r>
        <w:rPr>
          <w:spacing w:val="-107"/>
        </w:rPr>
        <w:t xml:space="preserve"> </w:t>
      </w:r>
      <w:r>
        <w:t>MOSFET</w:t>
      </w:r>
      <w:r>
        <w:rPr>
          <w:spacing w:val="-108"/>
        </w:rPr>
        <w:t xml:space="preserve"> </w:t>
      </w:r>
      <w:r>
        <w:t>的自然进化</w:t>
      </w:r>
      <w:r>
        <w:rPr>
          <w:spacing w:val="-16"/>
        </w:rPr>
        <w:t>。</w:t>
      </w:r>
      <w:r>
        <w:t>由于实现一个较高的击穿电压</w:t>
      </w:r>
      <w:r>
        <w:rPr>
          <w:spacing w:val="-90"/>
        </w:rPr>
        <w:t xml:space="preserve"> </w:t>
      </w:r>
      <w:r>
        <w:t>BVDSS</w:t>
      </w:r>
      <w:r>
        <w:rPr>
          <w:spacing w:val="-90"/>
        </w:rPr>
        <w:t xml:space="preserve"> </w:t>
      </w:r>
      <w:r>
        <w:t>需要一个源漏通道</w:t>
      </w:r>
      <w:r>
        <w:rPr>
          <w:spacing w:val="-141"/>
        </w:rPr>
        <w:t>，</w:t>
      </w:r>
      <w:r>
        <w:t>而这个通道却具有很高的电阻率，因而造成功率</w:t>
      </w:r>
      <w:r>
        <w:rPr>
          <w:spacing w:val="-80"/>
        </w:rPr>
        <w:t xml:space="preserve"> </w:t>
      </w:r>
      <w:r>
        <w:t>MOSFET</w:t>
      </w:r>
      <w:r>
        <w:rPr>
          <w:spacing w:val="-81"/>
        </w:rPr>
        <w:t xml:space="preserve"> </w:t>
      </w:r>
      <w:r>
        <w:t>具有</w:t>
      </w:r>
      <w:r>
        <w:rPr>
          <w:spacing w:val="-80"/>
        </w:rPr>
        <w:t xml:space="preserve"> </w:t>
      </w:r>
      <w:r>
        <w:t>RDS(on)数值高的特征，IGBT</w:t>
      </w:r>
      <w:r>
        <w:rPr>
          <w:spacing w:val="-79"/>
        </w:rPr>
        <w:t xml:space="preserve"> </w:t>
      </w:r>
      <w:r>
        <w:t>消除了现有功率</w:t>
      </w:r>
      <w:r>
        <w:rPr>
          <w:spacing w:val="14"/>
        </w:rPr>
        <w:t xml:space="preserve"> </w:t>
      </w:r>
      <w:r>
        <w:t>MOSFET</w:t>
      </w:r>
      <w:r>
        <w:rPr>
          <w:spacing w:val="7"/>
        </w:rPr>
        <w:t xml:space="preserve"> </w:t>
      </w:r>
      <w:r>
        <w:t>的这些主要缺点。虽然最新一代功率</w:t>
        <w:tab/>
        <w:t>MOSFET</w:t>
      </w:r>
      <w:r>
        <w:rPr>
          <w:spacing w:val="7"/>
        </w:rPr>
        <w:t xml:space="preserve"> </w:t>
      </w:r>
      <w:r>
        <w:t>器件大幅度改进了RDS(on)特性，但是在高电平时，功率导通损耗仍然要比</w:t>
      </w:r>
      <w:r>
        <w:rPr>
          <w:spacing w:val="29"/>
        </w:rPr>
        <w:t xml:space="preserve"> </w:t>
      </w:r>
      <w:r>
        <w:t>IGBT</w:t>
      </w:r>
      <w:r>
        <w:rPr>
          <w:spacing w:val="3"/>
        </w:rPr>
        <w:t xml:space="preserve"> </w:t>
      </w:r>
      <w:r>
        <w:t>技术高出很多。较低的压降，转换成一个</w:t>
      </w:r>
      <w:r>
        <w:rPr>
          <w:spacing w:val="72"/>
        </w:rPr>
        <w:t>低</w:t>
      </w:r>
      <w:r>
        <w:t>VCE(sat)的能力，以</w:t>
      </w:r>
      <w:r>
        <w:rPr>
          <w:spacing w:val="72"/>
        </w:rPr>
        <w:t>及</w:t>
      </w:r>
      <w:r>
        <w:t>IGBT</w:t>
      </w:r>
      <w:r>
        <w:rPr>
          <w:spacing w:val="-90"/>
        </w:rPr>
        <w:t xml:space="preserve"> </w:t>
      </w:r>
      <w:r>
        <w:t>的结构，同一个标准双极器件相比，可支持更高电流密度，并简化</w:t>
      </w:r>
      <w:r>
        <w:rPr>
          <w:spacing w:val="-89"/>
        </w:rPr>
        <w:t xml:space="preserve"> </w:t>
      </w:r>
      <w:r>
        <w:t>IGBT</w:t>
      </w:r>
      <w:r>
        <w:rPr>
          <w:spacing w:val="-91"/>
        </w:rPr>
        <w:t xml:space="preserve"> </w:t>
      </w:r>
      <w:r>
        <w:t>驱动器的原理图。</w:t>
      </w:r>
    </w:p>
    <w:p>
      <w:pPr>
        <w:pStyle w:val="BodyText"/>
        <w:spacing w:before="7"/>
        <w:rPr>
          <w:sz w:val="41"/>
        </w:rPr>
      </w:pPr>
    </w:p>
    <w:p>
      <w:pPr>
        <w:spacing w:before="1"/>
        <w:ind w:left="280" w:right="0" w:firstLine="0"/>
        <w:jc w:val="left"/>
        <w:rPr>
          <w:rFonts w:ascii="微软雅黑" w:eastAsia="微软雅黑" w:hint="eastAsia"/>
          <w:sz w:val="33"/>
        </w:rPr>
      </w:pPr>
      <w:r>
        <w:rPr>
          <w:rFonts w:ascii="微软雅黑" w:eastAsia="微软雅黑" w:hint="eastAsia"/>
          <w:sz w:val="33"/>
        </w:rPr>
        <w:t>导通</w:t>
      </w:r>
    </w:p>
    <w:p>
      <w:pPr>
        <w:pStyle w:val="BodyText"/>
        <w:spacing w:before="17"/>
        <w:rPr>
          <w:rFonts w:ascii="微软雅黑"/>
          <w:sz w:val="22"/>
        </w:rPr>
      </w:pPr>
    </w:p>
    <w:p>
      <w:pPr>
        <w:pStyle w:val="BodyText"/>
        <w:spacing w:line="242" w:lineRule="auto"/>
        <w:ind w:left="280" w:right="135" w:firstLine="719"/>
      </w:pPr>
      <w:r>
        <w:t>IGBT</w:t>
      </w:r>
      <w:r>
        <w:rPr>
          <w:spacing w:val="-18"/>
        </w:rPr>
        <w:t xml:space="preserve"> 硅片的结构与功率 </w:t>
      </w:r>
      <w:r>
        <w:t>MOSFET</w:t>
      </w:r>
      <w:r>
        <w:rPr>
          <w:spacing w:val="-6"/>
        </w:rPr>
        <w:t xml:space="preserve"> 的结构十分相似，主要差异是 </w:t>
      </w:r>
      <w:r>
        <w:t>IGBT</w:t>
      </w:r>
      <w:r>
        <w:rPr>
          <w:spacing w:val="-21"/>
        </w:rPr>
        <w:t xml:space="preserve"> 增加了P+</w:t>
      </w:r>
      <w:r>
        <w:rPr>
          <w:spacing w:val="-14"/>
        </w:rPr>
        <w:t xml:space="preserve"> 基片和一个 </w:t>
      </w:r>
      <w:r>
        <w:t>N+ 缓冲层(NPT-非穿通-IGBT</w:t>
      </w:r>
      <w:r>
        <w:rPr>
          <w:spacing w:val="-17"/>
        </w:rPr>
        <w:t xml:space="preserve"> 技术没有增加这个部分)。如等效电</w:t>
      </w:r>
      <w:r>
        <w:rPr>
          <w:spacing w:val="-27"/>
        </w:rPr>
        <w:t xml:space="preserve">路图所示(图 </w:t>
      </w:r>
      <w:r>
        <w:t>1)，</w:t>
      </w:r>
      <w:r>
        <w:rPr>
          <w:spacing w:val="-16"/>
        </w:rPr>
        <w:t xml:space="preserve">其中一个 </w:t>
      </w:r>
      <w:r>
        <w:t>MOSFET</w:t>
      </w:r>
      <w:r>
        <w:rPr>
          <w:spacing w:val="-14"/>
        </w:rPr>
        <w:t xml:space="preserve"> 驱动两个双极器件。基片的应用在管体的 </w:t>
      </w:r>
      <w:r>
        <w:t xml:space="preserve">P+ </w:t>
      </w:r>
      <w:r>
        <w:rPr>
          <w:spacing w:val="-1"/>
        </w:rPr>
        <w:t xml:space="preserve">和 </w:t>
      </w:r>
      <w:r>
        <w:t>N+</w:t>
      </w:r>
      <w:r>
        <w:rPr>
          <w:spacing w:val="-9"/>
        </w:rPr>
        <w:t xml:space="preserve"> 区之间创建了一个 </w:t>
      </w:r>
      <w:r>
        <w:t>J1</w:t>
      </w:r>
      <w:r>
        <w:rPr>
          <w:spacing w:val="-17"/>
        </w:rPr>
        <w:t xml:space="preserve"> 结。 当正栅偏压使栅极下面反演 </w:t>
      </w:r>
      <w:r>
        <w:t>P</w:t>
      </w:r>
      <w:r>
        <w:rPr>
          <w:spacing w:val="-5"/>
        </w:rPr>
        <w:t xml:space="preserve"> 基区时，一个</w:t>
      </w:r>
      <w:r>
        <w:t xml:space="preserve">N </w:t>
      </w:r>
      <w:r>
        <w:rPr>
          <w:spacing w:val="-17"/>
        </w:rPr>
        <w:t xml:space="preserve">沟道形成，同时出现一个电子流，并完全按照功率 </w:t>
      </w:r>
      <w:r>
        <w:t>MOSFET</w:t>
      </w:r>
      <w:r>
        <w:rPr>
          <w:spacing w:val="-12"/>
        </w:rPr>
        <w:t xml:space="preserve"> 的方式产生一股电流。</w:t>
      </w:r>
      <w:r>
        <w:rPr>
          <w:spacing w:val="-7"/>
        </w:rPr>
        <w:t xml:space="preserve">如果这个电子流产生的电压在 </w:t>
      </w:r>
      <w:r>
        <w:t>0.7V</w:t>
      </w:r>
      <w:r>
        <w:rPr>
          <w:spacing w:val="-14"/>
        </w:rPr>
        <w:t xml:space="preserve"> 范围内，那么，</w:t>
      </w:r>
      <w:r>
        <w:rPr>
          <w:spacing w:val="-12"/>
        </w:rPr>
        <w:t>J1</w:t>
      </w:r>
      <w:r>
        <w:rPr>
          <w:spacing w:val="-10"/>
        </w:rPr>
        <w:t xml:space="preserve"> 将处于正向偏压，一些空穴注入 N-区内，并调整阴阳极之间的电阻率，这种方式降低了功率导通的总损</w:t>
      </w:r>
      <w:r>
        <w:rPr>
          <w:spacing w:val="-13"/>
        </w:rPr>
        <w:t>耗，并启动了第二个电荷流。最后的结果是，在半导体层次内临时出现两种不同的电流拓扑：一个电子流(MOSFET</w:t>
      </w:r>
      <w:r>
        <w:rPr>
          <w:spacing w:val="-1"/>
        </w:rPr>
        <w:t xml:space="preserve"> 电流)； 一个空穴电流(双极)。</w:t>
      </w:r>
    </w:p>
    <w:p>
      <w:pPr>
        <w:pStyle w:val="BodyText"/>
        <w:spacing w:before="12"/>
        <w:rPr>
          <w:sz w:val="41"/>
        </w:rPr>
      </w:pPr>
    </w:p>
    <w:p>
      <w:pPr>
        <w:spacing w:before="0"/>
        <w:ind w:left="280" w:right="0" w:firstLine="0"/>
        <w:jc w:val="left"/>
        <w:rPr>
          <w:rFonts w:ascii="微软雅黑" w:eastAsia="微软雅黑" w:hint="eastAsia"/>
          <w:sz w:val="33"/>
        </w:rPr>
      </w:pPr>
      <w:r>
        <w:rPr>
          <w:rFonts w:ascii="微软雅黑" w:eastAsia="微软雅黑" w:hint="eastAsia"/>
          <w:sz w:val="33"/>
        </w:rPr>
        <w:t>关断</w:t>
      </w:r>
    </w:p>
    <w:p>
      <w:pPr>
        <w:pStyle w:val="BodyText"/>
        <w:spacing w:before="17"/>
        <w:rPr>
          <w:rFonts w:ascii="微软雅黑"/>
          <w:sz w:val="22"/>
        </w:rPr>
      </w:pPr>
    </w:p>
    <w:p>
      <w:pPr>
        <w:pStyle w:val="BodyText"/>
        <w:spacing w:line="242" w:lineRule="auto"/>
        <w:ind w:left="280" w:right="321"/>
      </w:pPr>
      <w:r>
        <w:t xml:space="preserve">当在栅极施加一个负偏压或栅压低于门限值时，沟道被禁止，没有空穴注入 </w:t>
      </w:r>
      <w:r>
        <w:rPr>
          <w:spacing w:val="-8"/>
        </w:rPr>
        <w:t xml:space="preserve">N- </w:t>
      </w:r>
      <w:r>
        <w:rPr>
          <w:spacing w:val="-6"/>
        </w:rPr>
        <w:t xml:space="preserve">区内。在任何情况下，如果 </w:t>
      </w:r>
      <w:r>
        <w:t>MOSFET</w:t>
      </w:r>
      <w:r>
        <w:rPr>
          <w:spacing w:val="-10"/>
        </w:rPr>
        <w:t xml:space="preserve"> 电流在开关阶段迅速下降，集电极电流则逐</w:t>
      </w:r>
    </w:p>
    <w:p>
      <w:pPr>
        <w:spacing w:after="0" w:line="24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https://d.book118.com/437144201166006042</w:t>
        </w:r>
      </w:hyperlink>
    </w:p>
    <w:p>
      <w:pPr>
        <w:spacing w:after="0" w:line="242" w:lineRule="auto"/>
      </w:pPr>
    </w:p>
    <w:sectPr>
      <w:pgSz w:w="17860" w:h="25260"/>
      <w:pgMar w:top="2420" w:right="2380" w:bottom="280" w:left="2420" w:header="708" w:footer="708"/>
      <w:pgNumType w:start="2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5503"/>
    <w:multiLevelType w:val="hybridMultilevel"/>
    <w:tmpl w:val="00000000"/>
    <w:lvl w:ilvl="0">
      <w:start w:val="1"/>
      <w:numFmt w:val="decimal"/>
      <w:lvlText w:val="%1"/>
      <w:lvlJc w:val="left"/>
      <w:pPr>
        <w:ind w:left="1353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742"/>
        <w:jc w:val="left"/>
      </w:pPr>
      <w:rPr>
        <w:rFonts w:ascii="Calibri" w:eastAsia="Calibri" w:hAnsi="Calibri" w:cs="Calibri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699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742"/>
      </w:pPr>
      <w:rPr>
        <w:rFonts w:hint="default"/>
      </w:rPr>
    </w:lvl>
  </w:abstractNum>
  <w:abstractNum w:abstractNumId="1">
    <w:nsid w:val="0BCD41F5"/>
    <w:multiLevelType w:val="hybridMultilevel"/>
    <w:tmpl w:val="00000000"/>
    <w:lvl w:ilvl="0">
      <w:start w:val="1"/>
      <w:numFmt w:val="decimal"/>
      <w:lvlText w:val="%1."/>
      <w:lvlJc w:val="left"/>
      <w:pPr>
        <w:ind w:left="2419" w:hanging="720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348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4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1" w:hanging="720"/>
      </w:pPr>
      <w:rPr>
        <w:rFonts w:hint="default"/>
      </w:rPr>
    </w:lvl>
  </w:abstractNum>
  <w:abstractNum w:abstractNumId="2">
    <w:nsid w:val="0E90B6BE"/>
    <w:multiLevelType w:val="hybridMultilevel"/>
    <w:tmpl w:val="00000000"/>
    <w:lvl w:ilvl="0">
      <w:start w:val="1"/>
      <w:numFmt w:val="decimal"/>
      <w:lvlText w:val="%1）"/>
      <w:lvlJc w:val="left"/>
      <w:pPr>
        <w:ind w:left="280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"/>
      <w:lvlJc w:val="left"/>
      <w:pPr>
        <w:ind w:left="2800" w:hanging="72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"/>
      <w:lvlJc w:val="left"/>
      <w:pPr>
        <w:ind w:left="3431" w:hanging="271"/>
      </w:pPr>
      <w:rPr>
        <w:rFonts w:ascii="Wingdings" w:eastAsia="Wingdings" w:hAnsi="Wingdings" w:cs="Wingdings" w:hint="default"/>
        <w:spacing w:val="2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4780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50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0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91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1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131" w:hanging="271"/>
      </w:pPr>
      <w:rPr>
        <w:rFonts w:hint="default"/>
      </w:rPr>
    </w:lvl>
  </w:abstractNum>
  <w:abstractNum w:abstractNumId="3">
    <w:nsid w:val="111117F2"/>
    <w:multiLevelType w:val="hybridMultilevel"/>
    <w:tmpl w:val="00000000"/>
    <w:lvl w:ilvl="0">
      <w:start w:val="2"/>
      <w:numFmt w:val="decimal"/>
      <w:lvlText w:val="%1"/>
      <w:lvlJc w:val="left"/>
      <w:pPr>
        <w:ind w:left="1145" w:hanging="5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534"/>
        <w:jc w:val="left"/>
      </w:pPr>
      <w:rPr>
        <w:rFonts w:ascii="Calibri" w:eastAsia="Calibri" w:hAnsi="Calibri" w:cs="Calibri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523" w:hanging="5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5" w:hanging="5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7" w:hanging="5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5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91" w:hanging="5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3" w:hanging="5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5" w:hanging="534"/>
      </w:pPr>
      <w:rPr>
        <w:rFonts w:hint="default"/>
      </w:rPr>
    </w:lvl>
  </w:abstractNum>
  <w:abstractNum w:abstractNumId="4">
    <w:nsid w:val="1F1369FD"/>
    <w:multiLevelType w:val="hybridMultilevel"/>
    <w:tmpl w:val="00000000"/>
    <w:lvl w:ilvl="0">
      <w:start w:val="1"/>
      <w:numFmt w:val="decimal"/>
      <w:lvlText w:val="%1."/>
      <w:lvlJc w:val="left"/>
      <w:pPr>
        <w:ind w:left="2710" w:hanging="764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3753" w:hanging="7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87" w:hanging="7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1" w:hanging="7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5" w:hanging="7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89" w:hanging="7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23" w:hanging="7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7" w:hanging="7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1" w:hanging="764"/>
      </w:pPr>
      <w:rPr>
        <w:rFonts w:hint="default"/>
      </w:rPr>
    </w:lvl>
  </w:abstractNum>
  <w:abstractNum w:abstractNumId="5">
    <w:nsid w:val="28C903F4"/>
    <w:multiLevelType w:val="hybridMultilevel"/>
    <w:tmpl w:val="00000000"/>
    <w:lvl w:ilvl="0">
      <w:start w:val="1"/>
      <w:numFmt w:val="decimal"/>
      <w:lvlText w:val="%1）"/>
      <w:lvlJc w:val="left"/>
      <w:pPr>
        <w:ind w:left="136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2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541"/>
      </w:pPr>
      <w:rPr>
        <w:rFonts w:hint="default"/>
      </w:rPr>
    </w:lvl>
  </w:abstractNum>
  <w:abstractNum w:abstractNumId="6">
    <w:nsid w:val="2A21D3CD"/>
    <w:multiLevelType w:val="hybridMultilevel"/>
    <w:tmpl w:val="00000000"/>
    <w:lvl w:ilvl="0">
      <w:start w:val="1"/>
      <w:numFmt w:val="decimal"/>
      <w:lvlText w:val="%1."/>
      <w:lvlJc w:val="left"/>
      <w:pPr>
        <w:ind w:left="2419" w:hanging="720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348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4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1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1" w:hanging="720"/>
      </w:pPr>
      <w:rPr>
        <w:rFonts w:hint="default"/>
      </w:rPr>
    </w:lvl>
  </w:abstractNum>
  <w:abstractNum w:abstractNumId="7">
    <w:nsid w:val="3265F85B"/>
    <w:multiLevelType w:val="hybridMultilevel"/>
    <w:tmpl w:val="00000000"/>
    <w:lvl w:ilvl="0">
      <w:start w:val="1"/>
      <w:numFmt w:val="decimal"/>
      <w:lvlText w:val="%1"/>
      <w:lvlJc w:val="left"/>
      <w:pPr>
        <w:ind w:left="5526" w:hanging="9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6" w:hanging="922"/>
        <w:jc w:val="right"/>
      </w:pPr>
      <w:rPr>
        <w:rFonts w:ascii="Cambria" w:eastAsia="Cambria" w:hAnsi="Cambria" w:cs="Cambria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7027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81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5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3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97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51" w:hanging="922"/>
      </w:pPr>
      <w:rPr>
        <w:rFonts w:hint="default"/>
      </w:rPr>
    </w:lvl>
  </w:abstractNum>
  <w:abstractNum w:abstractNumId="8">
    <w:nsid w:val="417D2E50"/>
    <w:multiLevelType w:val="hybridMultilevel"/>
    <w:tmpl w:val="00000000"/>
    <w:lvl w:ilvl="0">
      <w:start w:val="1"/>
      <w:numFmt w:val="decimal"/>
      <w:lvlText w:val="%1."/>
      <w:lvlJc w:val="left"/>
      <w:pPr>
        <w:ind w:left="640" w:hanging="360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174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7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1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6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05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50" w:hanging="360"/>
      </w:pPr>
      <w:rPr>
        <w:rFonts w:hint="default"/>
      </w:rPr>
    </w:lvl>
  </w:abstractNum>
  <w:abstractNum w:abstractNumId="9">
    <w:nsid w:val="4409CC9F"/>
    <w:multiLevelType w:val="hybridMultilevel"/>
    <w:tmpl w:val="00000000"/>
    <w:lvl w:ilvl="0">
      <w:start w:val="1"/>
      <w:numFmt w:val="decimal"/>
      <w:lvlText w:val="%1."/>
      <w:lvlJc w:val="left"/>
      <w:pPr>
        <w:ind w:left="2710" w:hanging="764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3753" w:hanging="7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87" w:hanging="7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1" w:hanging="7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55" w:hanging="7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89" w:hanging="7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23" w:hanging="7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7" w:hanging="7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91" w:hanging="764"/>
      </w:pPr>
      <w:rPr>
        <w:rFonts w:hint="default"/>
      </w:rPr>
    </w:lvl>
  </w:abstractNum>
  <w:abstractNum w:abstractNumId="10">
    <w:nsid w:val="49BFDF23"/>
    <w:multiLevelType w:val="hybridMultilevel"/>
    <w:tmpl w:val="00000000"/>
    <w:lvl w:ilvl="0">
      <w:start w:val="1"/>
      <w:numFmt w:val="decimal"/>
      <w:lvlText w:val="%1"/>
      <w:lvlJc w:val="left"/>
      <w:pPr>
        <w:ind w:left="5526" w:hanging="9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6" w:hanging="922"/>
        <w:jc w:val="right"/>
      </w:pPr>
      <w:rPr>
        <w:rFonts w:ascii="Cambria" w:eastAsia="Cambria" w:hAnsi="Cambria" w:cs="Cambria" w:hint="default"/>
        <w:b/>
        <w:bCs/>
        <w:spacing w:val="-1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7027" w:hanging="9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81" w:hanging="9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35" w:hanging="9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9" w:hanging="9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43" w:hanging="9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97" w:hanging="9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51" w:hanging="922"/>
      </w:pPr>
      <w:rPr>
        <w:rFonts w:hint="default"/>
      </w:rPr>
    </w:lvl>
  </w:abstractNum>
  <w:abstractNum w:abstractNumId="11">
    <w:nsid w:val="4EBF5686"/>
    <w:multiLevelType w:val="hybridMultilevel"/>
    <w:tmpl w:val="00000000"/>
    <w:lvl w:ilvl="0">
      <w:start w:val="1"/>
      <w:numFmt w:val="decimal"/>
      <w:lvlText w:val="%1."/>
      <w:lvlJc w:val="left"/>
      <w:pPr>
        <w:ind w:left="641" w:hanging="361"/>
        <w:jc w:val="left"/>
      </w:pPr>
      <w:rPr>
        <w:rFonts w:hint="default"/>
        <w:spacing w:val="-90"/>
        <w:w w:val="100"/>
      </w:rPr>
    </w:lvl>
    <w:lvl w:ilvl="1">
      <w:start w:val="0"/>
      <w:numFmt w:val="bullet"/>
      <w:lvlText w:val="•"/>
      <w:lvlJc w:val="left"/>
      <w:pPr>
        <w:ind w:left="188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2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0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4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9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3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75" w:hanging="361"/>
      </w:pPr>
      <w:rPr>
        <w:rFonts w:hint="default"/>
      </w:rPr>
    </w:lvl>
  </w:abstractNum>
  <w:abstractNum w:abstractNumId="12">
    <w:nsid w:val="66BC0D02"/>
    <w:multiLevelType w:val="hybridMultilevel"/>
    <w:tmpl w:val="00000000"/>
    <w:lvl w:ilvl="0">
      <w:start w:val="2"/>
      <w:numFmt w:val="decimal"/>
      <w:lvlText w:val="%1"/>
      <w:lvlJc w:val="left"/>
      <w:pPr>
        <w:ind w:left="1346" w:hanging="10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6" w:hanging="1066"/>
        <w:jc w:val="left"/>
      </w:pPr>
      <w:rPr>
        <w:rFonts w:hint="default"/>
        <w:b/>
        <w:bCs/>
        <w:w w:val="98"/>
        <w:position w:val="2"/>
      </w:rPr>
    </w:lvl>
    <w:lvl w:ilvl="2">
      <w:start w:val="0"/>
      <w:numFmt w:val="bullet"/>
      <w:lvlText w:val="•"/>
      <w:lvlJc w:val="left"/>
      <w:pPr>
        <w:ind w:left="3683" w:hanging="106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55" w:hanging="106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27" w:hanging="106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9" w:hanging="106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1" w:hanging="106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3" w:hanging="106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1066"/>
      </w:pPr>
      <w:rPr>
        <w:rFonts w:hint="default"/>
      </w:rPr>
    </w:lvl>
  </w:abstractNum>
  <w:abstractNum w:abstractNumId="13">
    <w:nsid w:val="6DFDFA89"/>
    <w:multiLevelType w:val="hybridMultilevel"/>
    <w:tmpl w:val="00000000"/>
    <w:lvl w:ilvl="0">
      <w:start w:val="1"/>
      <w:numFmt w:val="decimal"/>
      <w:lvlText w:val="%1"/>
      <w:lvlJc w:val="left"/>
      <w:pPr>
        <w:ind w:left="1353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742"/>
        <w:jc w:val="left"/>
      </w:pPr>
      <w:rPr>
        <w:rFonts w:ascii="Calibri" w:eastAsia="Calibri" w:hAnsi="Calibri" w:cs="Calibri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699" w:hanging="7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7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9" w:hanging="7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09" w:hanging="7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79" w:hanging="7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49" w:hanging="7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9" w:hanging="742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8"/>
  </w:num>
  <w:num w:numId="5">
    <w:abstractNumId w:val="12"/>
  </w:num>
  <w:num w:numId="6">
    <w:abstractNumId w:val="10"/>
  </w:num>
  <w:num w:numId="7">
    <w:abstractNumId w:val="3"/>
  </w:num>
  <w:num w:numId="8">
    <w:abstractNumId w:val="13"/>
  </w:num>
  <w:num w:numId="9">
    <w:abstractNumId w:val="6"/>
  </w:num>
  <w:num w:numId="10">
    <w:abstractNumId w:val="4"/>
  </w:num>
  <w:num w:numId="11">
    <w:abstractNumId w:val="9"/>
  </w:num>
  <w:num w:numId="12">
    <w:abstractNumId w:val="1"/>
  </w:num>
  <w:num w:numId="13">
    <w:abstractNumId w:val="0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80"/>
      <w:outlineLvl w:val="0"/>
    </w:pPr>
    <w:rPr>
      <w:rFonts w:ascii="宋体" w:eastAsia="宋体" w:hAnsi="宋体" w:cs="宋体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ind w:left="1727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宋体" w:eastAsia="宋体" w:hAnsi="宋体" w:cs="宋体"/>
      <w:sz w:val="48"/>
      <w:szCs w:val="48"/>
    </w:rPr>
  </w:style>
  <w:style w:type="paragraph" w:styleId="Heading4">
    <w:name w:val="heading 4"/>
    <w:basedOn w:val="Normal"/>
    <w:uiPriority w:val="1"/>
    <w:qFormat/>
    <w:pPr>
      <w:ind w:left="957" w:hanging="789"/>
      <w:outlineLvl w:val="3"/>
    </w:pPr>
    <w:rPr>
      <w:rFonts w:ascii="宋体" w:eastAsia="宋体" w:hAnsi="宋体" w:cs="宋体"/>
      <w:b/>
      <w:bCs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549"/>
      <w:ind w:left="280"/>
    </w:pPr>
    <w:rPr>
      <w:rFonts w:ascii="宋体" w:eastAsia="宋体" w:hAnsi="宋体" w:cs="宋体"/>
      <w:sz w:val="42"/>
      <w:szCs w:val="42"/>
    </w:rPr>
  </w:style>
  <w:style w:type="paragraph" w:styleId="TOC2">
    <w:name w:val="toc 2"/>
    <w:basedOn w:val="Normal"/>
    <w:uiPriority w:val="1"/>
    <w:qFormat/>
    <w:pPr>
      <w:spacing w:before="549"/>
      <w:ind w:left="1353" w:hanging="743"/>
    </w:pPr>
    <w:rPr>
      <w:rFonts w:ascii="宋体" w:eastAsia="宋体" w:hAnsi="宋体" w:cs="宋体"/>
      <w:sz w:val="42"/>
      <w:szCs w:val="42"/>
    </w:rPr>
  </w:style>
  <w:style w:type="paragraph" w:styleId="TOC3">
    <w:name w:val="toc 3"/>
    <w:basedOn w:val="Normal"/>
    <w:uiPriority w:val="1"/>
    <w:qFormat/>
    <w:pPr>
      <w:spacing w:before="545"/>
      <w:ind w:left="1249" w:hanging="638"/>
    </w:pPr>
    <w:rPr>
      <w:rFonts w:ascii="宋体" w:eastAsia="宋体" w:hAnsi="宋体" w:cs="宋体"/>
      <w:b/>
      <w:bCs/>
      <w:i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ind w:right="38"/>
      <w:jc w:val="center"/>
    </w:pPr>
    <w:rPr>
      <w:rFonts w:ascii="宋体" w:eastAsia="宋体" w:hAnsi="宋体" w:cs="宋体"/>
      <w:sz w:val="126"/>
      <w:szCs w:val="126"/>
    </w:rPr>
  </w:style>
  <w:style w:type="paragraph" w:styleId="ListParagraph">
    <w:name w:val="List Paragraph"/>
    <w:basedOn w:val="Normal"/>
    <w:uiPriority w:val="1"/>
    <w:qFormat/>
    <w:pPr>
      <w:ind w:left="2419" w:hanging="72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hyperlink" Target="https://d.book118.com/437144201166006042" TargetMode="Externa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2024-01-26T04:07:54Z</dcterms:created>
  <dcterms:modified xsi:type="dcterms:W3CDTF">2024-01-26T04:07:54Z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LastSaved">
    <vt:filetime>2024-01-26T00:00:00Z</vt:filetime>
  </property>
</Properties>
</file>