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456" w:lineRule="auto"/>
        <w:rPr>
          <w:rFonts w:ascii="Arial"/>
          <w:sz w:val="21"/>
        </w:rPr>
      </w:pPr>
    </w:p>
    <w:p>
      <w:pPr>
        <w:pStyle w:val="BodyText"/>
        <w:spacing w:before="91" w:line="221" w:lineRule="auto"/>
        <w:ind w:left="2468"/>
        <w:outlineLvl w:val="0"/>
        <w:rPr>
          <w:sz w:val="28"/>
          <w:szCs w:val="28"/>
        </w:rPr>
      </w:pPr>
      <w:r>
        <w:rPr>
          <w:spacing w:val="-8"/>
          <w:sz w:val="28"/>
          <w:szCs w:val="28"/>
          <w14:textOutline w14:w="5105" w14:cap="sq">
            <w14:solidFill>
              <w14:srgbClr w14:val="000000"/>
            </w14:solidFill>
            <w14:prstDash w14:val="solid"/>
            <w14:bevel/>
          </w14:textOutline>
        </w:rPr>
        <w:t>前</w:t>
      </w:r>
      <w:r>
        <w:rPr>
          <w:spacing w:val="10"/>
          <w:sz w:val="28"/>
          <w:szCs w:val="28"/>
        </w:rPr>
        <w:t xml:space="preserve">  </w:t>
      </w:r>
      <w:r>
        <w:rPr>
          <w:spacing w:val="-8"/>
          <w:sz w:val="28"/>
          <w:szCs w:val="28"/>
          <w14:textOutline w14:w="5105" w14:cap="sq">
            <w14:solidFill>
              <w14:srgbClr w14:val="000000"/>
            </w14:solidFill>
            <w14:prstDash w14:val="solid"/>
            <w14:bevel/>
          </w14:textOutline>
        </w:rPr>
        <w:t>言</w:t>
      </w:r>
    </w:p>
    <w:p>
      <w:pPr>
        <w:pStyle w:val="BodyText"/>
        <w:spacing w:before="287" w:line="377" w:lineRule="auto"/>
        <w:ind w:right="15" w:firstLine="420"/>
      </w:pPr>
      <w:r>
        <w:rPr>
          <w:spacing w:val="8"/>
        </w:rPr>
        <w:t>根据河南省住房和城乡建设厅《关于印发</w:t>
      </w:r>
      <w:r>
        <w:rPr>
          <w:spacing w:val="-43"/>
        </w:rPr>
        <w:t xml:space="preserve"> </w:t>
      </w:r>
      <w:r>
        <w:rPr>
          <w:rFonts w:ascii="Times New Roman" w:eastAsia="Times New Roman" w:hAnsi="Times New Roman" w:cs="Times New Roman"/>
          <w:spacing w:val="8"/>
        </w:rPr>
        <w:t xml:space="preserve">2023 </w:t>
      </w:r>
      <w:r>
        <w:rPr>
          <w:spacing w:val="8"/>
        </w:rPr>
        <w:t>年度河南省</w:t>
      </w:r>
      <w:r>
        <w:t xml:space="preserve"> </w:t>
      </w:r>
      <w:r>
        <w:rPr>
          <w:spacing w:val="8"/>
        </w:rPr>
        <w:t>工程建设标准制订修订计划的通知》（豫建科〔</w:t>
      </w:r>
      <w:r>
        <w:rPr>
          <w:rFonts w:ascii="Times New Roman" w:eastAsia="Times New Roman" w:hAnsi="Times New Roman" w:cs="Times New Roman"/>
          <w:spacing w:val="8"/>
        </w:rPr>
        <w:t>2024</w:t>
      </w:r>
      <w:r>
        <w:rPr>
          <w:spacing w:val="8"/>
        </w:rPr>
        <w:t>〕</w:t>
      </w:r>
      <w:r>
        <w:rPr>
          <w:rFonts w:ascii="Times New Roman" w:eastAsia="Times New Roman" w:hAnsi="Times New Roman" w:cs="Times New Roman"/>
        </w:rPr>
        <w:t>XX</w:t>
      </w:r>
      <w:r>
        <w:rPr>
          <w:rFonts w:ascii="Times New Roman" w:eastAsia="Times New Roman" w:hAnsi="Times New Roman" w:cs="Times New Roman"/>
          <w:spacing w:val="25"/>
        </w:rPr>
        <w:t xml:space="preserve"> </w:t>
      </w:r>
      <w:r>
        <w:rPr>
          <w:spacing w:val="8"/>
        </w:rPr>
        <w:t>号）</w:t>
      </w:r>
      <w:r>
        <w:t xml:space="preserve"> </w:t>
      </w:r>
      <w:r>
        <w:rPr>
          <w:spacing w:val="9"/>
        </w:rPr>
        <w:t>文件的要求，标准编制组经广泛调研，认真总结近年来河南省</w:t>
      </w:r>
      <w:r>
        <w:rPr>
          <w:spacing w:val="8"/>
        </w:rPr>
        <w:t xml:space="preserve">  </w:t>
      </w:r>
      <w:r>
        <w:rPr>
          <w:spacing w:val="9"/>
        </w:rPr>
        <w:t>装配式建筑实施经验和成果，参考国内先进标准，结合我省实</w:t>
      </w:r>
      <w:r>
        <w:rPr>
          <w:spacing w:val="8"/>
        </w:rPr>
        <w:t xml:space="preserve">  </w:t>
      </w:r>
      <w:r>
        <w:rPr>
          <w:spacing w:val="9"/>
        </w:rPr>
        <w:t>际，并在广泛征求意见，反复讨论、修改和完善的基础上，编</w:t>
      </w:r>
    </w:p>
    <w:p>
      <w:pPr>
        <w:pStyle w:val="BodyText"/>
        <w:spacing w:line="226" w:lineRule="auto"/>
        <w:ind w:left="1"/>
      </w:pPr>
      <w:r>
        <w:rPr>
          <w:spacing w:val="6"/>
        </w:rPr>
        <w:t>制了本标准。</w:t>
      </w:r>
    </w:p>
    <w:p>
      <w:pPr>
        <w:pStyle w:val="BodyText"/>
        <w:spacing w:before="162" w:line="378" w:lineRule="auto"/>
        <w:ind w:right="90" w:firstLine="420"/>
      </w:pPr>
      <w:r>
        <w:rPr>
          <w:spacing w:val="8"/>
        </w:rPr>
        <w:t>本标准的主要技术内容：</w:t>
      </w:r>
      <w:r>
        <w:rPr>
          <w:rFonts w:ascii="Times New Roman" w:eastAsia="Times New Roman" w:hAnsi="Times New Roman" w:cs="Times New Roman"/>
          <w:spacing w:val="8"/>
        </w:rPr>
        <w:t>1.</w:t>
      </w:r>
      <w:r>
        <w:rPr>
          <w:spacing w:val="8"/>
        </w:rPr>
        <w:t>总则；</w:t>
      </w:r>
      <w:r>
        <w:rPr>
          <w:rFonts w:ascii="Times New Roman" w:eastAsia="Times New Roman" w:hAnsi="Times New Roman" w:cs="Times New Roman"/>
          <w:spacing w:val="8"/>
        </w:rPr>
        <w:t>2.</w:t>
      </w:r>
      <w:r>
        <w:rPr>
          <w:spacing w:val="8"/>
        </w:rPr>
        <w:t>术语；</w:t>
      </w:r>
      <w:r>
        <w:rPr>
          <w:rFonts w:ascii="Times New Roman" w:eastAsia="Times New Roman" w:hAnsi="Times New Roman" w:cs="Times New Roman"/>
          <w:spacing w:val="8"/>
        </w:rPr>
        <w:t>3.</w:t>
      </w:r>
      <w:r>
        <w:rPr>
          <w:spacing w:val="8"/>
        </w:rPr>
        <w:t>基本规定；</w:t>
      </w:r>
      <w:r>
        <w:rPr>
          <w:rFonts w:ascii="Times New Roman" w:eastAsia="Times New Roman" w:hAnsi="Times New Roman" w:cs="Times New Roman"/>
          <w:spacing w:val="8"/>
        </w:rPr>
        <w:t>4.</w:t>
      </w:r>
      <w:r>
        <w:rPr>
          <w:rFonts w:ascii="Times New Roman" w:eastAsia="Times New Roman" w:hAnsi="Times New Roman" w:cs="Times New Roman"/>
        </w:rPr>
        <w:t xml:space="preserve">  </w:t>
      </w:r>
      <w:r>
        <w:rPr>
          <w:spacing w:val="7"/>
        </w:rPr>
        <w:t>装配率计算；</w:t>
      </w:r>
      <w:r>
        <w:rPr>
          <w:rFonts w:ascii="Times New Roman" w:eastAsia="Times New Roman" w:hAnsi="Times New Roman" w:cs="Times New Roman"/>
          <w:spacing w:val="7"/>
        </w:rPr>
        <w:t>5.</w:t>
      </w:r>
      <w:r>
        <w:rPr>
          <w:spacing w:val="7"/>
        </w:rPr>
        <w:t>主体结构评价；</w:t>
      </w:r>
      <w:r>
        <w:rPr>
          <w:rFonts w:ascii="Times New Roman" w:eastAsia="Times New Roman" w:hAnsi="Times New Roman" w:cs="Times New Roman"/>
          <w:spacing w:val="7"/>
        </w:rPr>
        <w:t>6.</w:t>
      </w:r>
      <w:r>
        <w:rPr>
          <w:rFonts w:ascii="Times New Roman" w:eastAsia="Times New Roman" w:hAnsi="Times New Roman" w:cs="Times New Roman"/>
          <w:spacing w:val="-5"/>
        </w:rPr>
        <w:t xml:space="preserve"> </w:t>
      </w:r>
      <w:r>
        <w:rPr>
          <w:spacing w:val="7"/>
        </w:rPr>
        <w:t>围护墙和内隔墙评价；</w:t>
      </w:r>
      <w:r>
        <w:rPr>
          <w:rFonts w:ascii="Times New Roman" w:eastAsia="Times New Roman" w:hAnsi="Times New Roman" w:cs="Times New Roman"/>
          <w:spacing w:val="7"/>
        </w:rPr>
        <w:t>7.</w:t>
      </w:r>
      <w:r>
        <w:rPr>
          <w:spacing w:val="7"/>
        </w:rPr>
        <w:t>装修</w:t>
      </w:r>
    </w:p>
    <w:p>
      <w:pPr>
        <w:pStyle w:val="BodyText"/>
        <w:spacing w:line="226" w:lineRule="auto"/>
        <w:ind w:left="5"/>
      </w:pPr>
      <w:r>
        <w:rPr>
          <w:spacing w:val="7"/>
        </w:rPr>
        <w:t>与设备管线评价；</w:t>
      </w:r>
      <w:r>
        <w:rPr>
          <w:rFonts w:ascii="Times New Roman" w:eastAsia="Times New Roman" w:hAnsi="Times New Roman" w:cs="Times New Roman"/>
          <w:spacing w:val="7"/>
        </w:rPr>
        <w:t>8.</w:t>
      </w:r>
      <w:r>
        <w:rPr>
          <w:spacing w:val="7"/>
        </w:rPr>
        <w:t>提高与创新。</w:t>
      </w:r>
    </w:p>
    <w:p>
      <w:pPr>
        <w:pStyle w:val="BodyText"/>
        <w:spacing w:before="165" w:line="377" w:lineRule="auto"/>
        <w:ind w:firstLine="420"/>
      </w:pPr>
      <w:r>
        <w:rPr>
          <w:spacing w:val="6"/>
        </w:rPr>
        <w:t>本标准修订的主要技术内容：</w:t>
      </w:r>
      <w:r>
        <w:rPr>
          <w:rFonts w:ascii="Times New Roman" w:eastAsia="Times New Roman" w:hAnsi="Times New Roman" w:cs="Times New Roman"/>
          <w:spacing w:val="6"/>
        </w:rPr>
        <w:t>1.</w:t>
      </w:r>
      <w:r>
        <w:rPr>
          <w:spacing w:val="6"/>
        </w:rPr>
        <w:t>重新构建了装配式建筑评价</w:t>
      </w:r>
      <w:r>
        <w:rPr>
          <w:spacing w:val="15"/>
        </w:rPr>
        <w:t xml:space="preserve"> </w:t>
      </w:r>
      <w:r>
        <w:rPr>
          <w:spacing w:val="7"/>
        </w:rPr>
        <w:t>项、要求及分值；</w:t>
      </w:r>
      <w:r>
        <w:rPr>
          <w:rFonts w:ascii="Times New Roman" w:eastAsia="Times New Roman" w:hAnsi="Times New Roman" w:cs="Times New Roman"/>
          <w:spacing w:val="7"/>
        </w:rPr>
        <w:t>2.</w:t>
      </w:r>
      <w:r>
        <w:rPr>
          <w:spacing w:val="7"/>
        </w:rPr>
        <w:t>增加了柱、支撑、承重墙、延性墙板</w:t>
      </w:r>
      <w:r>
        <w:rPr>
          <w:spacing w:val="6"/>
        </w:rPr>
        <w:t>等主体</w:t>
      </w:r>
      <w:r>
        <w:t xml:space="preserve"> </w:t>
      </w:r>
      <w:r>
        <w:rPr>
          <w:spacing w:val="7"/>
        </w:rPr>
        <w:t>结构竖向构件主要采用金属构件、木构件及钢</w:t>
      </w:r>
      <w:r>
        <w:rPr>
          <w:rFonts w:ascii="Times New Roman" w:eastAsia="Times New Roman" w:hAnsi="Times New Roman" w:cs="Times New Roman"/>
          <w:spacing w:val="7"/>
        </w:rPr>
        <w:t>-</w:t>
      </w:r>
      <w:r>
        <w:rPr>
          <w:spacing w:val="7"/>
        </w:rPr>
        <w:t>混凝土、钢</w:t>
      </w:r>
      <w:r>
        <w:rPr>
          <w:rFonts w:ascii="Times New Roman" w:eastAsia="Times New Roman" w:hAnsi="Times New Roman" w:cs="Times New Roman"/>
          <w:spacing w:val="7"/>
        </w:rPr>
        <w:t>-</w:t>
      </w:r>
      <w:r>
        <w:rPr>
          <w:spacing w:val="7"/>
        </w:rPr>
        <w:t>木组</w:t>
      </w:r>
      <w:r>
        <w:rPr>
          <w:spacing w:val="12"/>
        </w:rPr>
        <w:t xml:space="preserve"> </w:t>
      </w:r>
      <w:r>
        <w:rPr>
          <w:spacing w:val="7"/>
        </w:rPr>
        <w:t>合构件时预制部品部件应用比例的计算方法；</w:t>
      </w:r>
      <w:r>
        <w:rPr>
          <w:rFonts w:ascii="Times New Roman" w:eastAsia="Times New Roman" w:hAnsi="Times New Roman" w:cs="Times New Roman"/>
          <w:spacing w:val="7"/>
        </w:rPr>
        <w:t>3.</w:t>
      </w:r>
      <w:r>
        <w:rPr>
          <w:spacing w:val="7"/>
        </w:rPr>
        <w:t>重新规定</w:t>
      </w:r>
      <w:r>
        <w:rPr>
          <w:spacing w:val="6"/>
        </w:rPr>
        <w:t>了钢框</w:t>
      </w:r>
      <w:r>
        <w:t xml:space="preserve"> </w:t>
      </w:r>
      <w:r>
        <w:rPr>
          <w:spacing w:val="6"/>
        </w:rPr>
        <w:t>架</w:t>
      </w:r>
      <w:r>
        <w:rPr>
          <w:rFonts w:ascii="Times New Roman" w:eastAsia="Times New Roman" w:hAnsi="Times New Roman" w:cs="Times New Roman"/>
          <w:spacing w:val="6"/>
        </w:rPr>
        <w:t>-</w:t>
      </w:r>
      <w:r>
        <w:rPr>
          <w:spacing w:val="6"/>
        </w:rPr>
        <w:t>混凝土核心筒混合结构主体结构竖向构件得分的计算要求；</w:t>
      </w:r>
      <w:r>
        <w:rPr>
          <w:rFonts w:ascii="Times New Roman" w:eastAsia="Times New Roman" w:hAnsi="Times New Roman" w:cs="Times New Roman"/>
          <w:spacing w:val="6"/>
        </w:rPr>
        <w:t xml:space="preserve">4. </w:t>
      </w:r>
      <w:r>
        <w:rPr>
          <w:spacing w:val="9"/>
        </w:rPr>
        <w:t>增加了现浇混凝土墙体与保温（隔热）、装饰一体化应用计算</w:t>
      </w:r>
      <w:r>
        <w:rPr>
          <w:spacing w:val="8"/>
        </w:rPr>
        <w:t xml:space="preserve">  </w:t>
      </w:r>
      <w:r>
        <w:rPr>
          <w:spacing w:val="8"/>
        </w:rPr>
        <w:t>得分；</w:t>
      </w:r>
      <w:r>
        <w:rPr>
          <w:rFonts w:ascii="Times New Roman" w:eastAsia="Times New Roman" w:hAnsi="Times New Roman" w:cs="Times New Roman"/>
          <w:spacing w:val="8"/>
        </w:rPr>
        <w:t>5.</w:t>
      </w:r>
      <w:r>
        <w:rPr>
          <w:spacing w:val="8"/>
        </w:rPr>
        <w:t>重新规定了管线分离计算方法；</w:t>
      </w:r>
      <w:r>
        <w:rPr>
          <w:rFonts w:ascii="Times New Roman" w:eastAsia="Times New Roman" w:hAnsi="Times New Roman" w:cs="Times New Roman"/>
          <w:spacing w:val="8"/>
        </w:rPr>
        <w:t>6.</w:t>
      </w:r>
      <w:r>
        <w:rPr>
          <w:spacing w:val="8"/>
        </w:rPr>
        <w:t>提高与创新加分项增</w:t>
      </w:r>
      <w:r>
        <w:rPr>
          <w:spacing w:val="10"/>
        </w:rPr>
        <w:t xml:space="preserve"> </w:t>
      </w:r>
      <w:r>
        <w:rPr>
          <w:spacing w:val="9"/>
        </w:rPr>
        <w:t>加了地暖干式工法、装配化装修、绿色建筑、标准化、智能建</w:t>
      </w:r>
    </w:p>
    <w:p>
      <w:pPr>
        <w:pStyle w:val="BodyText"/>
        <w:spacing w:before="1" w:line="226" w:lineRule="auto"/>
        <w:sectPr>
          <w:footerReference w:type="default" r:id="rId4"/>
          <w:pgSz w:w="7938" w:h="11510"/>
          <w:pgMar w:top="978" w:right="992" w:bottom="1266" w:left="1140" w:header="0" w:footer="1102" w:gutter="0"/>
          <w:cols w:space="708"/>
        </w:sectPr>
      </w:pPr>
      <w:r>
        <w:rPr>
          <w:spacing w:val="7"/>
        </w:rPr>
        <w:t>造、绿色建材。</w:t>
      </w:r>
    </w:p>
    <w:p>
      <w:pPr>
        <w:pStyle w:val="BodyText"/>
        <w:spacing w:before="162" w:line="408" w:lineRule="exact"/>
        <w:ind w:left="421"/>
      </w:pPr>
      <w:r>
        <w:rPr>
          <w:spacing w:val="8"/>
          <w:position w:val="15"/>
        </w:rPr>
        <w:t>本标准由河南省住房和城乡建设厅负责管理，</w:t>
      </w:r>
      <w:r>
        <w:rPr>
          <w:spacing w:val="-58"/>
          <w:position w:val="15"/>
        </w:rPr>
        <w:t xml:space="preserve"> </w:t>
      </w:r>
      <w:r>
        <w:rPr>
          <w:spacing w:val="8"/>
          <w:position w:val="15"/>
        </w:rPr>
        <w:t>由</w:t>
      </w:r>
      <w:r>
        <w:rPr>
          <w:spacing w:val="7"/>
          <w:position w:val="15"/>
        </w:rPr>
        <w:t>河南省建</w:t>
      </w:r>
    </w:p>
    <w:p>
      <w:pPr>
        <w:pStyle w:val="BodyText"/>
        <w:spacing w:before="1" w:line="226" w:lineRule="auto"/>
        <w:ind w:left="2"/>
      </w:pPr>
      <w:r>
        <w:rPr>
          <w:spacing w:val="9"/>
        </w:rPr>
        <w:t>筑科学研究院有限公司负责具体技术内容的解释。在执行时如</w:t>
      </w:r>
    </w:p>
    <w:p>
      <w:pPr>
        <w:spacing w:line="226" w:lineRule="auto"/>
        <w:sectPr>
          <w:footerReference w:type="default" r:id="rId5"/>
          <w:type w:val="nextPage"/>
          <w:pgSz w:w="7938" w:h="11510"/>
          <w:pgMar w:top="978" w:right="992" w:bottom="1266" w:left="1140" w:header="0" w:footer="1102" w:gutter="0"/>
          <w:pgNumType w:start="2"/>
          <w:cols w:space="708"/>
          <w:titlePg w:val="0"/>
        </w:sectPr>
      </w:pPr>
    </w:p>
    <w:p>
      <w:pPr>
        <w:pStyle w:val="BodyText"/>
        <w:spacing w:before="254" w:line="408" w:lineRule="exact"/>
        <w:jc w:val="right"/>
      </w:pPr>
      <w:r>
        <w:rPr>
          <w:spacing w:val="9"/>
          <w:position w:val="15"/>
        </w:rPr>
        <w:t>有意见或建议，请寄送至河南省建筑科学研究院有限公司（地</w:t>
      </w:r>
    </w:p>
    <w:p>
      <w:pPr>
        <w:pStyle w:val="BodyText"/>
        <w:spacing w:line="226" w:lineRule="auto"/>
      </w:pPr>
      <w:r>
        <w:rPr>
          <w:spacing w:val="7"/>
        </w:rPr>
        <w:t>址：郑州市金水区丰乐路</w:t>
      </w:r>
      <w:r>
        <w:rPr>
          <w:spacing w:val="-41"/>
        </w:rPr>
        <w:t xml:space="preserve"> </w:t>
      </w:r>
      <w:r>
        <w:rPr>
          <w:rFonts w:ascii="Times New Roman" w:eastAsia="Times New Roman" w:hAnsi="Times New Roman" w:cs="Times New Roman"/>
          <w:spacing w:val="7"/>
        </w:rPr>
        <w:t xml:space="preserve">4 </w:t>
      </w:r>
      <w:r>
        <w:rPr>
          <w:spacing w:val="7"/>
        </w:rPr>
        <w:t>号；邮编：</w:t>
      </w:r>
      <w:r>
        <w:rPr>
          <w:rFonts w:ascii="Times New Roman" w:eastAsia="Times New Roman" w:hAnsi="Times New Roman" w:cs="Times New Roman"/>
          <w:spacing w:val="7"/>
        </w:rPr>
        <w:t>450053</w:t>
      </w:r>
      <w:r>
        <w:rPr>
          <w:spacing w:val="7"/>
        </w:rPr>
        <w:t>）。</w:t>
      </w:r>
    </w:p>
    <w:p>
      <w:pPr>
        <w:spacing w:line="272" w:lineRule="auto"/>
        <w:rPr>
          <w:rFonts w:ascii="Arial"/>
          <w:sz w:val="21"/>
        </w:rPr>
      </w:pPr>
    </w:p>
    <w:p>
      <w:pPr>
        <w:spacing w:line="272" w:lineRule="auto"/>
        <w:rPr>
          <w:rFonts w:ascii="Arial"/>
          <w:sz w:val="21"/>
        </w:rPr>
      </w:pPr>
    </w:p>
    <w:p>
      <w:pPr>
        <w:pStyle w:val="BodyText"/>
        <w:spacing w:before="65" w:line="227" w:lineRule="auto"/>
        <w:ind w:left="492"/>
      </w:pPr>
      <w:r>
        <w:rPr>
          <w:spacing w:val="9"/>
        </w:rPr>
        <w:t>主编单位：河南省建筑科学研究院有限公司</w:t>
      </w:r>
    </w:p>
    <w:p>
      <w:pPr>
        <w:pStyle w:val="BodyText"/>
        <w:spacing w:before="115" w:line="280" w:lineRule="auto"/>
        <w:ind w:left="1594" w:right="139" w:hanging="1102"/>
      </w:pPr>
      <w:r>
        <w:rPr>
          <w:spacing w:val="9"/>
        </w:rPr>
        <w:t>参编单位：河南省城乡规划设计研究总院股份有限公司</w:t>
      </w:r>
      <w:r>
        <w:rPr>
          <w:spacing w:val="10"/>
        </w:rPr>
        <w:t xml:space="preserve"> </w:t>
      </w:r>
      <w:r>
        <w:rPr>
          <w:spacing w:val="7"/>
        </w:rPr>
        <w:t>中建中原建筑设计院有限公司</w:t>
      </w:r>
    </w:p>
    <w:p>
      <w:pPr>
        <w:pStyle w:val="BodyText"/>
        <w:spacing w:before="112" w:line="228" w:lineRule="auto"/>
        <w:ind w:left="1575"/>
      </w:pPr>
      <w:r>
        <w:rPr>
          <w:spacing w:val="8"/>
        </w:rPr>
        <w:t>徐辉设计股份有限公司</w:t>
      </w:r>
    </w:p>
    <w:p>
      <w:pPr>
        <w:pStyle w:val="BodyText"/>
        <w:spacing w:before="113" w:line="227" w:lineRule="auto"/>
        <w:ind w:left="1579"/>
      </w:pPr>
      <w:r>
        <w:rPr>
          <w:spacing w:val="9"/>
        </w:rPr>
        <w:t>郑州大学综合设计研究院有限公司</w:t>
      </w:r>
    </w:p>
    <w:p>
      <w:pPr>
        <w:pStyle w:val="BodyText"/>
        <w:spacing w:before="114" w:line="280" w:lineRule="auto"/>
        <w:ind w:left="1575" w:right="103"/>
      </w:pPr>
      <w:r>
        <w:rPr>
          <w:spacing w:val="9"/>
        </w:rPr>
        <w:t>航都院（上海）工程设计咨询股份有限公司</w:t>
      </w:r>
      <w:r>
        <w:rPr>
          <w:spacing w:val="8"/>
        </w:rPr>
        <w:t xml:space="preserve"> </w:t>
      </w:r>
      <w:r>
        <w:rPr>
          <w:spacing w:val="9"/>
        </w:rPr>
        <w:t>河南中豫建设投资集团股份有限公司</w:t>
      </w:r>
    </w:p>
    <w:p>
      <w:pPr>
        <w:pStyle w:val="BodyText"/>
        <w:spacing w:before="113" w:line="228" w:lineRule="auto"/>
        <w:ind w:left="1575"/>
      </w:pPr>
      <w:r>
        <w:rPr>
          <w:spacing w:val="9"/>
        </w:rPr>
        <w:t>河南省建设集团有限公司</w:t>
      </w:r>
    </w:p>
    <w:p>
      <w:pPr>
        <w:pStyle w:val="BodyText"/>
        <w:spacing w:before="114" w:line="227" w:lineRule="auto"/>
        <w:ind w:left="1577"/>
      </w:pPr>
      <w:r>
        <w:rPr>
          <w:spacing w:val="8"/>
        </w:rPr>
        <w:t>筑友智造科技集团有限公司</w:t>
      </w:r>
    </w:p>
    <w:p>
      <w:pPr>
        <w:pStyle w:val="BodyText"/>
        <w:spacing w:before="114" w:line="280" w:lineRule="auto"/>
        <w:ind w:left="1575" w:right="943"/>
      </w:pPr>
      <w:r>
        <w:rPr>
          <w:spacing w:val="9"/>
        </w:rPr>
        <w:t>河南浦凯建筑科技研究院有限公司</w:t>
      </w:r>
      <w:r>
        <w:rPr>
          <w:spacing w:val="5"/>
        </w:rPr>
        <w:t xml:space="preserve"> </w:t>
      </w:r>
      <w:r>
        <w:rPr>
          <w:spacing w:val="9"/>
        </w:rPr>
        <w:t>河南新蒲远大住宅工业有限公司</w:t>
      </w:r>
    </w:p>
    <w:p>
      <w:pPr>
        <w:pStyle w:val="BodyText"/>
        <w:spacing w:before="113" w:line="280" w:lineRule="auto"/>
        <w:ind w:left="1575" w:right="943"/>
      </w:pPr>
      <w:r>
        <w:rPr>
          <w:spacing w:val="9"/>
        </w:rPr>
        <w:t>河南鸿远住宅工业化科技有限公司</w:t>
      </w:r>
      <w:r>
        <w:rPr>
          <w:spacing w:val="5"/>
        </w:rPr>
        <w:t xml:space="preserve"> </w:t>
      </w:r>
      <w:r>
        <w:rPr>
          <w:spacing w:val="9"/>
        </w:rPr>
        <w:t>河南国信建设工程有限公司</w:t>
      </w:r>
    </w:p>
    <w:p>
      <w:pPr>
        <w:pStyle w:val="BodyText"/>
        <w:spacing w:before="113" w:line="360" w:lineRule="exact"/>
        <w:ind w:left="1576"/>
      </w:pPr>
      <w:r>
        <w:rPr>
          <w:spacing w:val="9"/>
          <w:position w:val="11"/>
        </w:rPr>
        <w:t>华诚博远工程技术集团有限公司</w:t>
      </w:r>
    </w:p>
    <w:p>
      <w:pPr>
        <w:pStyle w:val="BodyText"/>
        <w:spacing w:before="1" w:line="227" w:lineRule="auto"/>
        <w:ind w:left="1575"/>
      </w:pPr>
      <w:r>
        <w:rPr>
          <w:spacing w:val="9"/>
        </w:rPr>
        <w:t>河南仁信暖通工程有限公司</w:t>
      </w:r>
    </w:p>
    <w:p>
      <w:pPr>
        <w:pStyle w:val="BodyText"/>
        <w:spacing w:before="113" w:line="227" w:lineRule="auto"/>
        <w:ind w:left="1595"/>
      </w:pPr>
      <w:r>
        <w:rPr>
          <w:spacing w:val="7"/>
        </w:rPr>
        <w:t>中清大科技股份有限公司</w:t>
      </w:r>
    </w:p>
    <w:p>
      <w:pPr>
        <w:pStyle w:val="BodyText"/>
        <w:spacing w:before="114" w:line="227" w:lineRule="auto"/>
        <w:ind w:left="1579"/>
      </w:pPr>
      <w:r>
        <w:rPr>
          <w:spacing w:val="9"/>
        </w:rPr>
        <w:t>北京天基新材料股份有限公司</w:t>
      </w:r>
    </w:p>
    <w:p>
      <w:pPr>
        <w:pStyle w:val="BodyText"/>
        <w:spacing w:before="114" w:line="228" w:lineRule="auto"/>
        <w:ind w:left="420"/>
        <w:sectPr>
          <w:footerReference w:type="default" r:id="rId6"/>
          <w:pgSz w:w="7938" w:h="11510"/>
          <w:pgMar w:top="978" w:right="1136" w:bottom="1267" w:left="1141" w:header="0" w:footer="1102" w:gutter="0"/>
          <w:pgNumType w:start="3"/>
          <w:cols w:space="708"/>
        </w:sectPr>
      </w:pPr>
      <w:r>
        <w:rPr>
          <w:spacing w:val="6"/>
        </w:rPr>
        <w:t>编制人员：王  渊  栾景阳</w:t>
      </w:r>
      <w:r>
        <w:rPr>
          <w:spacing w:val="15"/>
        </w:rPr>
        <w:t xml:space="preserve">  </w:t>
      </w:r>
      <w:r>
        <w:rPr>
          <w:spacing w:val="6"/>
        </w:rPr>
        <w:t>王志杰</w:t>
      </w:r>
      <w:r>
        <w:rPr>
          <w:spacing w:val="11"/>
        </w:rPr>
        <w:t xml:space="preserve">  </w:t>
      </w:r>
      <w:r>
        <w:rPr>
          <w:spacing w:val="6"/>
        </w:rPr>
        <w:t>薛敬德</w:t>
      </w:r>
      <w:r>
        <w:rPr>
          <w:spacing w:val="12"/>
        </w:rPr>
        <w:t xml:space="preserve">  </w:t>
      </w:r>
      <w:r>
        <w:rPr>
          <w:spacing w:val="6"/>
        </w:rPr>
        <w:t>张</w:t>
      </w:r>
      <w:r>
        <w:rPr>
          <w:spacing w:val="11"/>
        </w:rPr>
        <w:t xml:space="preserve">  </w:t>
      </w:r>
      <w:r>
        <w:rPr>
          <w:spacing w:val="6"/>
        </w:rPr>
        <w:t>凯</w:t>
      </w:r>
    </w:p>
    <w:p>
      <w:pPr>
        <w:pStyle w:val="BodyText"/>
        <w:spacing w:before="114" w:line="227" w:lineRule="auto"/>
        <w:ind w:left="1471"/>
      </w:pPr>
      <w:r>
        <w:rPr>
          <w:spacing w:val="6"/>
        </w:rPr>
        <w:t>朱利军  程海江  魏亚楠</w:t>
      </w:r>
      <w:r>
        <w:rPr>
          <w:spacing w:val="16"/>
        </w:rPr>
        <w:t xml:space="preserve">  </w:t>
      </w:r>
      <w:r>
        <w:rPr>
          <w:spacing w:val="6"/>
        </w:rPr>
        <w:t>耿</w:t>
      </w:r>
      <w:r>
        <w:rPr>
          <w:spacing w:val="9"/>
        </w:rPr>
        <w:t xml:space="preserve">  </w:t>
      </w:r>
      <w:r>
        <w:rPr>
          <w:spacing w:val="6"/>
        </w:rPr>
        <w:t>佩</w:t>
      </w:r>
      <w:r>
        <w:rPr>
          <w:spacing w:val="10"/>
        </w:rPr>
        <w:t xml:space="preserve">  </w:t>
      </w:r>
      <w:r>
        <w:rPr>
          <w:spacing w:val="6"/>
        </w:rPr>
        <w:t>齐光辉</w:t>
      </w:r>
    </w:p>
    <w:p>
      <w:pPr>
        <w:pStyle w:val="BodyText"/>
        <w:spacing w:before="114" w:line="228" w:lineRule="auto"/>
        <w:ind w:left="1472"/>
      </w:pPr>
      <w:r>
        <w:rPr>
          <w:spacing w:val="4"/>
        </w:rPr>
        <w:t>汪</w:t>
      </w:r>
      <w:r>
        <w:rPr>
          <w:spacing w:val="17"/>
        </w:rPr>
        <w:t xml:space="preserve">  </w:t>
      </w:r>
      <w:r>
        <w:rPr>
          <w:spacing w:val="4"/>
        </w:rPr>
        <w:t>阳  李</w:t>
      </w:r>
      <w:r>
        <w:rPr>
          <w:spacing w:val="9"/>
        </w:rPr>
        <w:t xml:space="preserve">  </w:t>
      </w:r>
      <w:r>
        <w:rPr>
          <w:spacing w:val="4"/>
        </w:rPr>
        <w:t>辉</w:t>
      </w:r>
      <w:r>
        <w:rPr>
          <w:spacing w:val="10"/>
        </w:rPr>
        <w:t xml:space="preserve">  </w:t>
      </w:r>
      <w:r>
        <w:rPr>
          <w:spacing w:val="4"/>
        </w:rPr>
        <w:t>王发武</w:t>
      </w:r>
      <w:r>
        <w:rPr>
          <w:spacing w:val="10"/>
        </w:rPr>
        <w:t xml:space="preserve">  </w:t>
      </w:r>
      <w:r>
        <w:rPr>
          <w:spacing w:val="4"/>
        </w:rPr>
        <w:t>王宏发</w:t>
      </w:r>
      <w:r>
        <w:rPr>
          <w:spacing w:val="13"/>
        </w:rPr>
        <w:t xml:space="preserve">  </w:t>
      </w:r>
      <w:r>
        <w:rPr>
          <w:spacing w:val="4"/>
        </w:rPr>
        <w:t>常欢欢</w:t>
      </w:r>
    </w:p>
    <w:p>
      <w:pPr>
        <w:pStyle w:val="BodyText"/>
        <w:spacing w:before="112" w:line="228" w:lineRule="auto"/>
        <w:ind w:left="1468"/>
      </w:pPr>
      <w:r>
        <w:rPr>
          <w:spacing w:val="6"/>
        </w:rPr>
        <w:t>魏  恺</w:t>
      </w:r>
      <w:r>
        <w:rPr>
          <w:spacing w:val="11"/>
        </w:rPr>
        <w:t xml:space="preserve">  </w:t>
      </w:r>
      <w:r>
        <w:rPr>
          <w:spacing w:val="6"/>
        </w:rPr>
        <w:t>周树海</w:t>
      </w:r>
      <w:r>
        <w:rPr>
          <w:spacing w:val="10"/>
        </w:rPr>
        <w:t xml:space="preserve">  </w:t>
      </w:r>
      <w:r>
        <w:rPr>
          <w:spacing w:val="6"/>
        </w:rPr>
        <w:t>鲁海方</w:t>
      </w:r>
      <w:r>
        <w:rPr>
          <w:spacing w:val="10"/>
        </w:rPr>
        <w:t xml:space="preserve">  </w:t>
      </w:r>
      <w:r>
        <w:rPr>
          <w:spacing w:val="6"/>
        </w:rPr>
        <w:t>杜雅峰</w:t>
      </w:r>
      <w:r>
        <w:rPr>
          <w:spacing w:val="11"/>
        </w:rPr>
        <w:t xml:space="preserve">  </w:t>
      </w:r>
      <w:r>
        <w:rPr>
          <w:spacing w:val="6"/>
        </w:rPr>
        <w:t>于秋波</w:t>
      </w:r>
    </w:p>
    <w:p>
      <w:pPr>
        <w:spacing w:line="228" w:lineRule="auto"/>
        <w:sectPr>
          <w:footerReference w:type="default" r:id="rId7"/>
          <w:type w:val="nextPage"/>
          <w:pgSz w:w="7938" w:h="11510"/>
          <w:pgMar w:top="978" w:right="1136" w:bottom="1267" w:left="1141" w:header="0" w:footer="1102" w:gutter="0"/>
          <w:pgNumType w:start="4"/>
          <w:cols w:space="708"/>
          <w:titlePg w:val="0"/>
        </w:sectPr>
      </w:pPr>
    </w:p>
    <w:p>
      <w:pPr>
        <w:spacing w:before="101"/>
      </w:pPr>
    </w:p>
    <w:tbl>
      <w:tblPr>
        <w:tblStyle w:val="TableNormal0"/>
        <w:tblW w:w="5021" w:type="dxa"/>
        <w:tblInd w:w="380" w:type="dxa"/>
        <w:tblBorders>
          <w:top w:val="nil"/>
          <w:left w:val="nil"/>
          <w:bottom w:val="nil"/>
          <w:right w:val="nil"/>
          <w:insideH w:val="nil"/>
          <w:insideV w:val="nil"/>
        </w:tblBorders>
        <w:tblLayout w:type="fixed"/>
      </w:tblPr>
      <w:tblGrid>
        <w:gridCol w:w="1755"/>
        <w:gridCol w:w="855"/>
        <w:gridCol w:w="840"/>
        <w:gridCol w:w="840"/>
        <w:gridCol w:w="731"/>
      </w:tblGrid>
      <w:tr>
        <w:tblPrEx>
          <w:tblW w:w="5021" w:type="dxa"/>
          <w:tblInd w:w="380" w:type="dxa"/>
          <w:tblBorders>
            <w:top w:val="nil"/>
            <w:left w:val="nil"/>
            <w:bottom w:val="nil"/>
            <w:right w:val="nil"/>
            <w:insideH w:val="nil"/>
            <w:insideV w:val="nil"/>
          </w:tblBorders>
          <w:tblLayout w:type="fixed"/>
        </w:tblPrEx>
        <w:trPr>
          <w:trHeight w:val="284"/>
        </w:trPr>
        <w:tc>
          <w:tcPr>
            <w:tcW w:w="1755" w:type="dxa"/>
            <w:vAlign w:val="top"/>
          </w:tcPr>
          <w:p>
            <w:pPr>
              <w:pStyle w:val="TableText"/>
              <w:spacing w:line="227" w:lineRule="auto"/>
              <w:ind w:left="1042"/>
            </w:pPr>
            <w:r>
              <w:rPr>
                <w:spacing w:val="6"/>
              </w:rPr>
              <w:t>吴玉杰</w:t>
            </w:r>
          </w:p>
        </w:tc>
        <w:tc>
          <w:tcPr>
            <w:tcW w:w="855" w:type="dxa"/>
            <w:vAlign w:val="top"/>
          </w:tcPr>
          <w:p>
            <w:pPr>
              <w:pStyle w:val="TableText"/>
              <w:spacing w:line="227" w:lineRule="auto"/>
              <w:ind w:left="127"/>
            </w:pPr>
            <w:r>
              <w:t>崔</w:t>
            </w:r>
            <w:r>
              <w:rPr>
                <w:spacing w:val="9"/>
              </w:rPr>
              <w:t xml:space="preserve">  </w:t>
            </w:r>
            <w:r>
              <w:t>耀</w:t>
            </w:r>
          </w:p>
        </w:tc>
        <w:tc>
          <w:tcPr>
            <w:tcW w:w="840" w:type="dxa"/>
            <w:vAlign w:val="top"/>
          </w:tcPr>
          <w:p>
            <w:pPr>
              <w:pStyle w:val="TableText"/>
              <w:spacing w:line="229" w:lineRule="auto"/>
              <w:ind w:left="112"/>
            </w:pPr>
            <w:r>
              <w:rPr>
                <w:spacing w:val="6"/>
              </w:rPr>
              <w:t>李建忠</w:t>
            </w:r>
          </w:p>
        </w:tc>
        <w:tc>
          <w:tcPr>
            <w:tcW w:w="840" w:type="dxa"/>
            <w:vAlign w:val="top"/>
          </w:tcPr>
          <w:p>
            <w:pPr>
              <w:pStyle w:val="TableText"/>
              <w:spacing w:line="226" w:lineRule="auto"/>
              <w:ind w:left="113"/>
            </w:pPr>
            <w:r>
              <w:rPr>
                <w:spacing w:val="-1"/>
              </w:rPr>
              <w:t>卢</w:t>
            </w:r>
            <w:r>
              <w:rPr>
                <w:spacing w:val="11"/>
              </w:rPr>
              <w:t xml:space="preserve">  </w:t>
            </w:r>
            <w:r>
              <w:rPr>
                <w:spacing w:val="-1"/>
              </w:rPr>
              <w:t>军</w:t>
            </w:r>
          </w:p>
        </w:tc>
        <w:tc>
          <w:tcPr>
            <w:tcW w:w="731" w:type="dxa"/>
            <w:vAlign w:val="top"/>
          </w:tcPr>
          <w:p>
            <w:pPr>
              <w:pStyle w:val="TableText"/>
              <w:spacing w:line="227" w:lineRule="auto"/>
              <w:jc w:val="right"/>
            </w:pPr>
            <w:r>
              <w:rPr>
                <w:spacing w:val="7"/>
              </w:rPr>
              <w:t>任宇磊</w:t>
            </w:r>
          </w:p>
        </w:tc>
      </w:tr>
      <w:tr>
        <w:tblPrEx>
          <w:tblW w:w="5021" w:type="dxa"/>
          <w:tblInd w:w="380" w:type="dxa"/>
          <w:tblLayout w:type="fixed"/>
        </w:tblPrEx>
        <w:trPr>
          <w:trHeight w:val="360"/>
        </w:trPr>
        <w:tc>
          <w:tcPr>
            <w:tcW w:w="1755" w:type="dxa"/>
            <w:vAlign w:val="top"/>
          </w:tcPr>
          <w:p>
            <w:pPr>
              <w:pStyle w:val="TableText"/>
              <w:spacing w:before="76" w:line="228" w:lineRule="auto"/>
              <w:ind w:left="1044"/>
            </w:pPr>
            <w:r>
              <w:rPr>
                <w:spacing w:val="5"/>
              </w:rPr>
              <w:t>苏国强</w:t>
            </w:r>
          </w:p>
        </w:tc>
        <w:tc>
          <w:tcPr>
            <w:tcW w:w="855" w:type="dxa"/>
            <w:vAlign w:val="top"/>
          </w:tcPr>
          <w:p>
            <w:pPr>
              <w:pStyle w:val="TableText"/>
              <w:spacing w:before="75" w:line="228" w:lineRule="auto"/>
              <w:ind w:left="131"/>
            </w:pPr>
            <w:r>
              <w:rPr>
                <w:spacing w:val="-3"/>
              </w:rPr>
              <w:t>郭</w:t>
            </w:r>
            <w:r>
              <w:rPr>
                <w:spacing w:val="10"/>
              </w:rPr>
              <w:t xml:space="preserve">  </w:t>
            </w:r>
            <w:r>
              <w:rPr>
                <w:spacing w:val="-3"/>
              </w:rPr>
              <w:t>娟</w:t>
            </w:r>
          </w:p>
        </w:tc>
        <w:tc>
          <w:tcPr>
            <w:tcW w:w="840" w:type="dxa"/>
            <w:vAlign w:val="top"/>
          </w:tcPr>
          <w:p>
            <w:pPr>
              <w:pStyle w:val="TableText"/>
              <w:spacing w:before="75" w:line="227" w:lineRule="auto"/>
              <w:ind w:left="111"/>
            </w:pPr>
            <w:r>
              <w:t>周</w:t>
            </w:r>
            <w:r>
              <w:rPr>
                <w:spacing w:val="11"/>
              </w:rPr>
              <w:t xml:space="preserve">  </w:t>
            </w:r>
            <w:r>
              <w:t>军</w:t>
            </w:r>
          </w:p>
        </w:tc>
        <w:tc>
          <w:tcPr>
            <w:tcW w:w="840" w:type="dxa"/>
            <w:vAlign w:val="top"/>
          </w:tcPr>
          <w:p>
            <w:pPr>
              <w:pStyle w:val="TableText"/>
              <w:spacing w:before="75" w:line="228" w:lineRule="auto"/>
              <w:ind w:left="114"/>
            </w:pPr>
            <w:r>
              <w:rPr>
                <w:spacing w:val="5"/>
              </w:rPr>
              <w:t>史京京</w:t>
            </w:r>
          </w:p>
        </w:tc>
        <w:tc>
          <w:tcPr>
            <w:tcW w:w="731" w:type="dxa"/>
            <w:vAlign w:val="top"/>
          </w:tcPr>
          <w:p>
            <w:pPr>
              <w:pStyle w:val="TableText"/>
              <w:spacing w:before="76" w:line="228" w:lineRule="auto"/>
              <w:jc w:val="right"/>
            </w:pPr>
            <w:r>
              <w:rPr>
                <w:spacing w:val="-2"/>
              </w:rPr>
              <w:t>尚晓海</w:t>
            </w:r>
          </w:p>
        </w:tc>
      </w:tr>
      <w:tr>
        <w:tblPrEx>
          <w:tblW w:w="5021" w:type="dxa"/>
          <w:tblInd w:w="380" w:type="dxa"/>
          <w:tblLayout w:type="fixed"/>
        </w:tblPrEx>
        <w:trPr>
          <w:trHeight w:val="360"/>
        </w:trPr>
        <w:tc>
          <w:tcPr>
            <w:tcW w:w="1755" w:type="dxa"/>
            <w:vAlign w:val="top"/>
          </w:tcPr>
          <w:p>
            <w:pPr>
              <w:pStyle w:val="TableText"/>
              <w:spacing w:before="76" w:line="228" w:lineRule="auto"/>
              <w:ind w:left="1040"/>
            </w:pPr>
            <w:r>
              <w:rPr>
                <w:spacing w:val="6"/>
              </w:rPr>
              <w:t>柴一雄</w:t>
            </w:r>
          </w:p>
        </w:tc>
        <w:tc>
          <w:tcPr>
            <w:tcW w:w="855" w:type="dxa"/>
            <w:vAlign w:val="top"/>
          </w:tcPr>
          <w:p>
            <w:pPr>
              <w:pStyle w:val="TableText"/>
              <w:spacing w:before="75" w:line="230" w:lineRule="auto"/>
              <w:ind w:left="126"/>
            </w:pPr>
            <w:r>
              <w:rPr>
                <w:spacing w:val="6"/>
              </w:rPr>
              <w:t>孙长勇</w:t>
            </w:r>
          </w:p>
        </w:tc>
        <w:tc>
          <w:tcPr>
            <w:tcW w:w="840" w:type="dxa"/>
            <w:vAlign w:val="top"/>
          </w:tcPr>
          <w:p>
            <w:pPr>
              <w:pStyle w:val="TableText"/>
              <w:spacing w:before="75" w:line="227" w:lineRule="auto"/>
              <w:ind w:left="122"/>
            </w:pPr>
            <w:r>
              <w:rPr>
                <w:spacing w:val="-6"/>
              </w:rPr>
              <w:t>陈</w:t>
            </w:r>
            <w:r>
              <w:rPr>
                <w:spacing w:val="11"/>
              </w:rPr>
              <w:t xml:space="preserve">  </w:t>
            </w:r>
            <w:r>
              <w:rPr>
                <w:spacing w:val="-6"/>
              </w:rPr>
              <w:t>帅</w:t>
            </w:r>
          </w:p>
        </w:tc>
        <w:tc>
          <w:tcPr>
            <w:tcW w:w="840" w:type="dxa"/>
            <w:vAlign w:val="top"/>
          </w:tcPr>
          <w:p>
            <w:pPr>
              <w:pStyle w:val="TableText"/>
              <w:spacing w:before="75" w:line="228" w:lineRule="auto"/>
              <w:ind w:left="109"/>
            </w:pPr>
            <w:r>
              <w:rPr>
                <w:spacing w:val="7"/>
              </w:rPr>
              <w:t>程俊峰</w:t>
            </w:r>
          </w:p>
        </w:tc>
        <w:tc>
          <w:tcPr>
            <w:tcW w:w="731" w:type="dxa"/>
            <w:vAlign w:val="top"/>
          </w:tcPr>
          <w:p>
            <w:pPr>
              <w:pStyle w:val="TableText"/>
              <w:spacing w:before="75" w:line="227" w:lineRule="auto"/>
              <w:jc w:val="right"/>
            </w:pPr>
            <w:r>
              <w:rPr>
                <w:spacing w:val="6"/>
              </w:rPr>
              <w:t>孔令芳</w:t>
            </w:r>
          </w:p>
        </w:tc>
      </w:tr>
      <w:tr>
        <w:tblPrEx>
          <w:tblW w:w="5021" w:type="dxa"/>
          <w:tblInd w:w="380" w:type="dxa"/>
          <w:tblLayout w:type="fixed"/>
        </w:tblPrEx>
        <w:trPr>
          <w:trHeight w:val="360"/>
        </w:trPr>
        <w:tc>
          <w:tcPr>
            <w:tcW w:w="1755" w:type="dxa"/>
            <w:vAlign w:val="top"/>
          </w:tcPr>
          <w:p>
            <w:pPr>
              <w:pStyle w:val="TableText"/>
              <w:spacing w:before="75" w:line="228" w:lineRule="auto"/>
              <w:ind w:left="1056"/>
            </w:pPr>
            <w:r>
              <w:rPr>
                <w:spacing w:val="1"/>
              </w:rPr>
              <w:t>阮先锋</w:t>
            </w:r>
          </w:p>
        </w:tc>
        <w:tc>
          <w:tcPr>
            <w:tcW w:w="855" w:type="dxa"/>
            <w:vAlign w:val="top"/>
          </w:tcPr>
          <w:p>
            <w:pPr>
              <w:pStyle w:val="TableText"/>
              <w:spacing w:before="76" w:line="228" w:lineRule="auto"/>
              <w:ind w:left="127"/>
            </w:pPr>
            <w:r>
              <w:rPr>
                <w:spacing w:val="6"/>
              </w:rPr>
              <w:t>李献委</w:t>
            </w:r>
          </w:p>
        </w:tc>
        <w:tc>
          <w:tcPr>
            <w:tcW w:w="840" w:type="dxa"/>
            <w:vAlign w:val="top"/>
          </w:tcPr>
          <w:p>
            <w:pPr>
              <w:pStyle w:val="TableText"/>
              <w:spacing w:before="75" w:line="227" w:lineRule="auto"/>
              <w:ind w:left="109"/>
            </w:pPr>
            <w:r>
              <w:rPr>
                <w:spacing w:val="7"/>
              </w:rPr>
              <w:t>赵国令</w:t>
            </w:r>
          </w:p>
        </w:tc>
        <w:tc>
          <w:tcPr>
            <w:tcW w:w="840" w:type="dxa"/>
            <w:vAlign w:val="top"/>
          </w:tcPr>
          <w:p>
            <w:pPr>
              <w:pStyle w:val="TableText"/>
              <w:spacing w:before="76" w:line="228" w:lineRule="auto"/>
              <w:ind w:left="111"/>
            </w:pPr>
            <w:r>
              <w:rPr>
                <w:spacing w:val="6"/>
              </w:rPr>
              <w:t>宋振宏</w:t>
            </w:r>
          </w:p>
        </w:tc>
        <w:tc>
          <w:tcPr>
            <w:tcW w:w="731" w:type="dxa"/>
            <w:vAlign w:val="top"/>
          </w:tcPr>
          <w:p>
            <w:pPr>
              <w:pStyle w:val="TableText"/>
              <w:spacing w:before="76" w:line="229" w:lineRule="auto"/>
              <w:jc w:val="right"/>
            </w:pPr>
            <w:r>
              <w:rPr>
                <w:spacing w:val="-1"/>
              </w:rPr>
              <w:t>李</w:t>
            </w:r>
            <w:r>
              <w:rPr>
                <w:spacing w:val="10"/>
              </w:rPr>
              <w:t xml:space="preserve">  </w:t>
            </w:r>
            <w:r>
              <w:rPr>
                <w:spacing w:val="-1"/>
              </w:rPr>
              <w:t>展</w:t>
            </w:r>
          </w:p>
        </w:tc>
      </w:tr>
      <w:tr>
        <w:tblPrEx>
          <w:tblW w:w="5021" w:type="dxa"/>
          <w:tblInd w:w="380" w:type="dxa"/>
          <w:tblLayout w:type="fixed"/>
        </w:tblPrEx>
        <w:trPr>
          <w:trHeight w:val="644"/>
        </w:trPr>
        <w:tc>
          <w:tcPr>
            <w:tcW w:w="1755" w:type="dxa"/>
            <w:vAlign w:val="top"/>
          </w:tcPr>
          <w:p>
            <w:pPr>
              <w:pStyle w:val="TableText"/>
              <w:spacing w:before="75" w:line="258" w:lineRule="auto"/>
              <w:ind w:left="1009" w:right="96" w:hanging="1009"/>
            </w:pPr>
            <w:r>
              <w:rPr>
                <w:spacing w:val="7"/>
              </w:rPr>
              <w:t>审查人员：陈建中</w:t>
            </w:r>
            <w:r>
              <w:rPr>
                <w:spacing w:val="1"/>
              </w:rPr>
              <w:t xml:space="preserve"> </w:t>
            </w:r>
            <w:r>
              <w:rPr>
                <w:spacing w:val="5"/>
              </w:rPr>
              <w:t>原福渝</w:t>
            </w:r>
          </w:p>
        </w:tc>
        <w:tc>
          <w:tcPr>
            <w:tcW w:w="855" w:type="dxa"/>
            <w:vAlign w:val="top"/>
          </w:tcPr>
          <w:p>
            <w:pPr>
              <w:pStyle w:val="TableText"/>
              <w:spacing w:before="75" w:line="258" w:lineRule="auto"/>
              <w:ind w:left="93" w:right="108" w:firstLine="30"/>
            </w:pPr>
            <w:r>
              <w:rPr>
                <w:spacing w:val="7"/>
              </w:rPr>
              <w:t>刘继鹏</w:t>
            </w:r>
            <w:r>
              <w:t xml:space="preserve"> </w:t>
            </w:r>
            <w:r>
              <w:rPr>
                <w:spacing w:val="-2"/>
              </w:rPr>
              <w:t>苏</w:t>
            </w:r>
            <w:r>
              <w:rPr>
                <w:spacing w:val="10"/>
              </w:rPr>
              <w:t xml:space="preserve">  </w:t>
            </w:r>
            <w:r>
              <w:rPr>
                <w:spacing w:val="-2"/>
              </w:rPr>
              <w:t>悦</w:t>
            </w:r>
          </w:p>
        </w:tc>
        <w:tc>
          <w:tcPr>
            <w:tcW w:w="840" w:type="dxa"/>
            <w:vAlign w:val="top"/>
          </w:tcPr>
          <w:p>
            <w:pPr>
              <w:pStyle w:val="TableText"/>
              <w:spacing w:before="76" w:line="228" w:lineRule="auto"/>
              <w:ind w:left="111"/>
            </w:pPr>
            <w:r>
              <w:t>许</w:t>
            </w:r>
            <w:r>
              <w:rPr>
                <w:spacing w:val="14"/>
              </w:rPr>
              <w:t xml:space="preserve">  </w:t>
            </w:r>
            <w:r>
              <w:t>宁</w:t>
            </w:r>
          </w:p>
        </w:tc>
        <w:tc>
          <w:tcPr>
            <w:tcW w:w="840" w:type="dxa"/>
            <w:vAlign w:val="top"/>
          </w:tcPr>
          <w:p>
            <w:pPr>
              <w:pStyle w:val="TableText"/>
              <w:spacing w:before="75" w:line="230" w:lineRule="auto"/>
              <w:ind w:left="115"/>
            </w:pPr>
            <w:r>
              <w:rPr>
                <w:spacing w:val="5"/>
              </w:rPr>
              <w:t>张玉洁</w:t>
            </w:r>
          </w:p>
        </w:tc>
        <w:tc>
          <w:tcPr>
            <w:tcW w:w="731" w:type="dxa"/>
            <w:vAlign w:val="top"/>
          </w:tcPr>
          <w:p>
            <w:pPr>
              <w:pStyle w:val="TableText"/>
              <w:spacing w:before="75" w:line="228" w:lineRule="auto"/>
              <w:jc w:val="right"/>
            </w:pPr>
            <w:r>
              <w:rPr>
                <w:spacing w:val="5"/>
              </w:rPr>
              <w:t>张喜峰</w:t>
            </w:r>
          </w:p>
        </w:tc>
      </w:tr>
    </w:tbl>
    <w:p>
      <w:pPr>
        <w:rPr>
          <w:rFonts w:ascii="Arial"/>
          <w:sz w:val="21"/>
        </w:rPr>
      </w:pPr>
    </w:p>
    <w:p>
      <w:pPr>
        <w:rPr>
          <w:rFonts w:ascii="Arial" w:eastAsia="Arial" w:hAnsi="Arial" w:cs="Arial"/>
          <w:sz w:val="21"/>
          <w:szCs w:val="21"/>
        </w:rPr>
        <w:sectPr>
          <w:footerReference w:type="default" r:id="rId8"/>
          <w:pgSz w:w="7938" w:h="11510"/>
          <w:pgMar w:top="978" w:right="1134" w:bottom="1267" w:left="1190" w:header="0" w:footer="1102" w:gutter="0"/>
          <w:pgNumType w:start="5"/>
          <w:cols w:space="708"/>
        </w:sectPr>
      </w:pPr>
    </w:p>
    <w:p>
      <w:pPr>
        <w:spacing w:line="346" w:lineRule="auto"/>
        <w:rPr>
          <w:rFonts w:ascii="Arial"/>
          <w:sz w:val="21"/>
        </w:rPr>
      </w:pPr>
    </w:p>
    <w:p>
      <w:pPr>
        <w:spacing w:line="346" w:lineRule="auto"/>
        <w:rPr>
          <w:rFonts w:ascii="Arial"/>
          <w:sz w:val="21"/>
        </w:rPr>
      </w:pPr>
    </w:p>
    <w:p>
      <w:pPr>
        <w:pStyle w:val="BodyText"/>
        <w:spacing w:before="91" w:line="220" w:lineRule="auto"/>
        <w:ind w:left="2446"/>
        <w:outlineLvl w:val="0"/>
        <w:rPr>
          <w:sz w:val="28"/>
          <w:szCs w:val="28"/>
        </w:rPr>
      </w:pPr>
      <w:r>
        <w:rPr>
          <w:spacing w:val="-32"/>
          <w:sz w:val="28"/>
          <w:szCs w:val="28"/>
          <w14:textOutline w14:w="5105" w14:cap="sq">
            <w14:solidFill>
              <w14:srgbClr w14:val="000000"/>
            </w14:solidFill>
            <w14:prstDash w14:val="solid"/>
            <w14:bevel/>
          </w14:textOutline>
        </w:rPr>
        <w:t>目</w:t>
      </w:r>
      <w:r>
        <w:rPr>
          <w:spacing w:val="9"/>
          <w:sz w:val="28"/>
          <w:szCs w:val="28"/>
        </w:rPr>
        <w:t xml:space="preserve">  </w:t>
      </w:r>
      <w:r>
        <w:rPr>
          <w:spacing w:val="-32"/>
          <w:sz w:val="28"/>
          <w:szCs w:val="28"/>
          <w14:textOutline w14:w="5105" w14:cap="sq">
            <w14:solidFill>
              <w14:srgbClr w14:val="000000"/>
            </w14:solidFill>
            <w14:prstDash w14:val="solid"/>
            <w14:bevel/>
          </w14:textOutline>
        </w:rPr>
        <w:t>次</w:t>
      </w:r>
    </w:p>
    <w:sdt>
      <w:sdtPr>
        <w:rPr>
          <w:rFonts w:ascii="Arial" w:eastAsia="Arial" w:hAnsi="Arial" w:cs="Arial"/>
          <w:sz w:val="21"/>
          <w:szCs w:val="21"/>
        </w:rPr>
        <w:id w:val="1483218706"/>
        <w:docPartObj>
          <w:docPartGallery w:val="Table of Contents"/>
          <w:docPartUnique/>
        </w:docPartObj>
      </w:sdtPr>
      <w:sdtEndPr>
        <w:rPr>
          <w:rFonts w:ascii="Times New Roman" w:eastAsia="Times New Roman" w:hAnsi="Times New Roman" w:cs="Times New Roman"/>
          <w:sz w:val="20"/>
          <w:szCs w:val="20"/>
        </w:rPr>
      </w:sdtEndPr>
      <w:sdtContent>
        <w:p>
          <w:pPr>
            <w:pStyle w:val="BodyText"/>
            <w:tabs>
              <w:tab w:val="right" w:leader="dot" w:pos="5609"/>
            </w:tabs>
            <w:spacing w:before="265" w:line="193" w:lineRule="auto"/>
            <w:ind w:left="21"/>
            <w:rPr>
              <w:rFonts w:ascii="Times New Roman" w:eastAsia="Times New Roman" w:hAnsi="Times New Roman" w:cs="Times New Roman"/>
            </w:rPr>
          </w:pPr>
          <w:hyperlink w:anchor="bookmark1" w:history="1">
            <w:r>
              <w:rPr>
                <w:rFonts w:ascii="Times New Roman" w:eastAsia="Times New Roman" w:hAnsi="Times New Roman" w:cs="Times New Roman"/>
                <w:spacing w:val="-10"/>
              </w:rPr>
              <w:t>1</w:t>
            </w:r>
            <w:r>
              <w:rPr>
                <w:rFonts w:ascii="Times New Roman" w:eastAsia="Times New Roman" w:hAnsi="Times New Roman" w:cs="Times New Roman"/>
                <w:spacing w:val="6"/>
              </w:rPr>
              <w:t xml:space="preserve">    </w:t>
            </w:r>
            <w:r>
              <w:rPr>
                <w:spacing w:val="-10"/>
              </w:rPr>
              <w:t>总</w:t>
            </w:r>
            <w:r>
              <w:rPr>
                <w:spacing w:val="13"/>
              </w:rPr>
              <w:t xml:space="preserve">  </w:t>
            </w:r>
            <w:r>
              <w:rPr>
                <w:spacing w:val="-10"/>
              </w:rPr>
              <w:t>则</w:t>
            </w:r>
            <w:r>
              <w:rPr>
                <w:spacing w:val="-59"/>
              </w:rPr>
              <w:t xml:space="preserve"> </w:t>
            </w:r>
            <w:r>
              <w:tab/>
            </w:r>
            <w:r>
              <w:rPr>
                <w:rFonts w:ascii="Times New Roman" w:eastAsia="Times New Roman" w:hAnsi="Times New Roman" w:cs="Times New Roman"/>
                <w:spacing w:val="17"/>
              </w:rPr>
              <w:t>1</w:t>
            </w:r>
          </w:hyperlink>
        </w:p>
        <w:p>
          <w:pPr>
            <w:pStyle w:val="BodyText"/>
            <w:tabs>
              <w:tab w:val="right" w:leader="dot" w:pos="5609"/>
            </w:tabs>
            <w:spacing w:before="150" w:line="193" w:lineRule="auto"/>
            <w:ind w:left="1"/>
            <w:rPr>
              <w:rFonts w:ascii="Times New Roman" w:eastAsia="Times New Roman" w:hAnsi="Times New Roman" w:cs="Times New Roman"/>
            </w:rPr>
          </w:pPr>
          <w:hyperlink w:anchor="bookmark2" w:history="1">
            <w:r>
              <w:rPr>
                <w:rFonts w:ascii="Times New Roman" w:eastAsia="Times New Roman" w:hAnsi="Times New Roman" w:cs="Times New Roman"/>
              </w:rPr>
              <w:t>2</w:t>
            </w:r>
            <w:r>
              <w:rPr>
                <w:rFonts w:ascii="Times New Roman" w:eastAsia="Times New Roman" w:hAnsi="Times New Roman" w:cs="Times New Roman"/>
                <w:spacing w:val="5"/>
              </w:rPr>
              <w:t xml:space="preserve">    </w:t>
            </w:r>
            <w:r>
              <w:t>术</w:t>
            </w:r>
            <w:r>
              <w:rPr>
                <w:spacing w:val="10"/>
              </w:rPr>
              <w:t xml:space="preserve">  </w:t>
            </w:r>
            <w:r>
              <w:t>语</w:t>
            </w:r>
            <w:r>
              <w:rPr>
                <w:spacing w:val="-59"/>
              </w:rPr>
              <w:t xml:space="preserve"> </w:t>
            </w:r>
            <w:r>
              <w:tab/>
            </w:r>
            <w:r>
              <w:rPr>
                <w:rFonts w:ascii="Times New Roman" w:eastAsia="Times New Roman" w:hAnsi="Times New Roman" w:cs="Times New Roman"/>
                <w:spacing w:val="17"/>
              </w:rPr>
              <w:t>2</w:t>
            </w:r>
          </w:hyperlink>
        </w:p>
        <w:p>
          <w:pPr>
            <w:pStyle w:val="BodyText"/>
            <w:tabs>
              <w:tab w:val="right" w:leader="dot" w:pos="5609"/>
            </w:tabs>
            <w:spacing w:before="150" w:line="193" w:lineRule="auto"/>
            <w:ind w:left="5"/>
            <w:rPr>
              <w:rFonts w:ascii="Times New Roman" w:eastAsia="Times New Roman" w:hAnsi="Times New Roman" w:cs="Times New Roman"/>
            </w:rPr>
          </w:pPr>
          <w:hyperlink w:anchor="bookmark3" w:history="1">
            <w:r>
              <w:rPr>
                <w:rFonts w:ascii="Times New Roman" w:eastAsia="Times New Roman" w:hAnsi="Times New Roman" w:cs="Times New Roman"/>
                <w:spacing w:val="5"/>
              </w:rPr>
              <w:t xml:space="preserve">3    </w:t>
            </w:r>
            <w:r>
              <w:rPr>
                <w:spacing w:val="5"/>
              </w:rPr>
              <w:t>基本规定</w:t>
            </w:r>
            <w:r>
              <w:rPr>
                <w:spacing w:val="-57"/>
              </w:rPr>
              <w:t xml:space="preserve"> </w:t>
            </w:r>
            <w:r>
              <w:tab/>
            </w:r>
            <w:r>
              <w:rPr>
                <w:rFonts w:ascii="Times New Roman" w:eastAsia="Times New Roman" w:hAnsi="Times New Roman" w:cs="Times New Roman"/>
                <w:spacing w:val="13"/>
              </w:rPr>
              <w:t>3</w:t>
            </w:r>
          </w:hyperlink>
        </w:p>
        <w:p>
          <w:pPr>
            <w:pStyle w:val="BodyText"/>
            <w:tabs>
              <w:tab w:val="right" w:leader="dot" w:pos="5609"/>
            </w:tabs>
            <w:spacing w:before="151" w:line="193" w:lineRule="auto"/>
            <w:rPr>
              <w:rFonts w:ascii="Times New Roman" w:eastAsia="Times New Roman" w:hAnsi="Times New Roman" w:cs="Times New Roman"/>
            </w:rPr>
          </w:pPr>
          <w:hyperlink w:anchor="bookmark4" w:history="1">
            <w:r>
              <w:rPr>
                <w:rFonts w:ascii="Times New Roman" w:eastAsia="Times New Roman" w:hAnsi="Times New Roman" w:cs="Times New Roman"/>
                <w:spacing w:val="6"/>
              </w:rPr>
              <w:t xml:space="preserve">4    </w:t>
            </w:r>
            <w:r>
              <w:rPr>
                <w:spacing w:val="6"/>
              </w:rPr>
              <w:t>装配率计算</w:t>
            </w:r>
            <w:r>
              <w:rPr>
                <w:spacing w:val="-58"/>
              </w:rPr>
              <w:t xml:space="preserve"> </w:t>
            </w:r>
            <w:r>
              <w:tab/>
            </w:r>
            <w:r>
              <w:rPr>
                <w:rFonts w:ascii="Times New Roman" w:eastAsia="Times New Roman" w:hAnsi="Times New Roman" w:cs="Times New Roman"/>
                <w:spacing w:val="13"/>
              </w:rPr>
              <w:t>5</w:t>
            </w:r>
          </w:hyperlink>
        </w:p>
        <w:p>
          <w:pPr>
            <w:pStyle w:val="BodyText"/>
            <w:tabs>
              <w:tab w:val="right" w:leader="dot" w:pos="5609"/>
            </w:tabs>
            <w:spacing w:before="151" w:line="193" w:lineRule="auto"/>
            <w:ind w:left="6"/>
            <w:rPr>
              <w:rFonts w:ascii="Times New Roman" w:eastAsia="Times New Roman" w:hAnsi="Times New Roman" w:cs="Times New Roman"/>
            </w:rPr>
          </w:pPr>
          <w:hyperlink w:anchor="bookmark5" w:history="1">
            <w:r>
              <w:rPr>
                <w:rFonts w:ascii="Times New Roman" w:eastAsia="Times New Roman" w:hAnsi="Times New Roman" w:cs="Times New Roman"/>
                <w:spacing w:val="6"/>
              </w:rPr>
              <w:t>5</w:t>
            </w:r>
            <w:r>
              <w:rPr>
                <w:rFonts w:ascii="Times New Roman" w:eastAsia="Times New Roman" w:hAnsi="Times New Roman" w:cs="Times New Roman"/>
                <w:spacing w:val="5"/>
              </w:rPr>
              <w:t xml:space="preserve">    </w:t>
            </w:r>
            <w:r>
              <w:rPr>
                <w:spacing w:val="6"/>
              </w:rPr>
              <w:t>主体结构评价</w:t>
            </w:r>
            <w:r>
              <w:rPr>
                <w:spacing w:val="-55"/>
              </w:rPr>
              <w:t xml:space="preserve"> </w:t>
            </w:r>
            <w:r>
              <w:tab/>
            </w:r>
            <w:r>
              <w:rPr>
                <w:rFonts w:ascii="Times New Roman" w:eastAsia="Times New Roman" w:hAnsi="Times New Roman" w:cs="Times New Roman"/>
                <w:spacing w:val="9"/>
              </w:rPr>
              <w:t>9</w:t>
            </w:r>
          </w:hyperlink>
        </w:p>
        <w:p>
          <w:pPr>
            <w:pStyle w:val="BodyText"/>
            <w:tabs>
              <w:tab w:val="right" w:leader="dot" w:pos="5609"/>
            </w:tabs>
            <w:spacing w:before="151" w:line="193" w:lineRule="auto"/>
            <w:ind w:left="5"/>
            <w:rPr>
              <w:rFonts w:ascii="Times New Roman" w:eastAsia="Times New Roman" w:hAnsi="Times New Roman" w:cs="Times New Roman"/>
            </w:rPr>
          </w:pPr>
          <w:hyperlink w:anchor="bookmark6" w:history="1">
            <w:r>
              <w:rPr>
                <w:rFonts w:ascii="Times New Roman" w:eastAsia="Times New Roman" w:hAnsi="Times New Roman" w:cs="Times New Roman"/>
                <w:spacing w:val="5"/>
              </w:rPr>
              <w:t>6</w:t>
            </w:r>
            <w:r>
              <w:rPr>
                <w:rFonts w:ascii="Times New Roman" w:eastAsia="Times New Roman" w:hAnsi="Times New Roman" w:cs="Times New Roman"/>
                <w:spacing w:val="11"/>
              </w:rPr>
              <w:t xml:space="preserve">    </w:t>
            </w:r>
            <w:r>
              <w:rPr>
                <w:spacing w:val="5"/>
              </w:rPr>
              <w:t>围护墙和内隔墙评价</w:t>
            </w:r>
            <w:r>
              <w:rPr>
                <w:spacing w:val="-58"/>
              </w:rPr>
              <w:t xml:space="preserve"> </w:t>
            </w:r>
            <w:r>
              <w:tab/>
            </w:r>
            <w:r>
              <w:rPr>
                <w:rFonts w:ascii="Times New Roman" w:eastAsia="Times New Roman" w:hAnsi="Times New Roman" w:cs="Times New Roman"/>
                <w:spacing w:val="30"/>
              </w:rPr>
              <w:t>13</w:t>
            </w:r>
          </w:hyperlink>
        </w:p>
        <w:p>
          <w:pPr>
            <w:pStyle w:val="BodyText"/>
            <w:tabs>
              <w:tab w:val="right" w:leader="dot" w:pos="5609"/>
            </w:tabs>
            <w:spacing w:before="151" w:line="193" w:lineRule="auto"/>
            <w:ind w:left="4"/>
            <w:rPr>
              <w:rFonts w:ascii="Times New Roman" w:eastAsia="Times New Roman" w:hAnsi="Times New Roman" w:cs="Times New Roman"/>
            </w:rPr>
          </w:pPr>
          <w:hyperlink w:anchor="bookmark7" w:history="1">
            <w:r>
              <w:rPr>
                <w:rFonts w:ascii="Times New Roman" w:eastAsia="Times New Roman" w:hAnsi="Times New Roman" w:cs="Times New Roman"/>
                <w:spacing w:val="7"/>
              </w:rPr>
              <w:t xml:space="preserve">7    </w:t>
            </w:r>
            <w:r>
              <w:rPr>
                <w:spacing w:val="7"/>
              </w:rPr>
              <w:t>装修与设备管线评价</w:t>
            </w:r>
            <w:r>
              <w:rPr>
                <w:spacing w:val="-59"/>
              </w:rPr>
              <w:t xml:space="preserve"> </w:t>
            </w:r>
            <w:r>
              <w:tab/>
            </w:r>
            <w:r>
              <w:rPr>
                <w:rFonts w:ascii="Times New Roman" w:eastAsia="Times New Roman" w:hAnsi="Times New Roman" w:cs="Times New Roman"/>
                <w:spacing w:val="30"/>
              </w:rPr>
              <w:t>15</w:t>
            </w:r>
          </w:hyperlink>
        </w:p>
        <w:p>
          <w:pPr>
            <w:pStyle w:val="BodyText"/>
            <w:tabs>
              <w:tab w:val="right" w:leader="dot" w:pos="5609"/>
            </w:tabs>
            <w:spacing w:before="151" w:line="193" w:lineRule="auto"/>
            <w:ind w:left="9"/>
            <w:rPr>
              <w:rFonts w:ascii="Times New Roman" w:eastAsia="Times New Roman" w:hAnsi="Times New Roman" w:cs="Times New Roman"/>
            </w:rPr>
          </w:pPr>
          <w:hyperlink w:anchor="bookmark8" w:history="1">
            <w:r>
              <w:rPr>
                <w:rFonts w:ascii="Times New Roman" w:eastAsia="Times New Roman" w:hAnsi="Times New Roman" w:cs="Times New Roman"/>
                <w:spacing w:val="5"/>
              </w:rPr>
              <w:t xml:space="preserve">8    </w:t>
            </w:r>
            <w:r>
              <w:rPr>
                <w:spacing w:val="5"/>
              </w:rPr>
              <w:t>提高与创新</w:t>
            </w:r>
            <w:r>
              <w:rPr>
                <w:spacing w:val="-57"/>
              </w:rPr>
              <w:t xml:space="preserve"> </w:t>
            </w:r>
            <w:r>
              <w:tab/>
            </w:r>
            <w:r>
              <w:rPr>
                <w:rFonts w:ascii="Times New Roman" w:eastAsia="Times New Roman" w:hAnsi="Times New Roman" w:cs="Times New Roman"/>
                <w:spacing w:val="8"/>
              </w:rPr>
              <w:t>18</w:t>
            </w:r>
          </w:hyperlink>
        </w:p>
        <w:p>
          <w:pPr>
            <w:pStyle w:val="BodyText"/>
            <w:tabs>
              <w:tab w:val="right" w:leader="dot" w:pos="5609"/>
            </w:tabs>
            <w:spacing w:before="151" w:line="193" w:lineRule="auto"/>
            <w:ind w:left="21"/>
            <w:rPr>
              <w:rFonts w:ascii="Times New Roman" w:eastAsia="Times New Roman" w:hAnsi="Times New Roman" w:cs="Times New Roman"/>
            </w:rPr>
          </w:pPr>
          <w:hyperlink w:anchor="bookmark9" w:history="1">
            <w:r>
              <w:rPr>
                <w:spacing w:val="7"/>
              </w:rPr>
              <w:t>附录</w:t>
            </w:r>
            <w:r>
              <w:rPr>
                <w:spacing w:val="-32"/>
              </w:rPr>
              <w:t xml:space="preserve"> </w:t>
            </w:r>
            <w:r>
              <w:rPr>
                <w:rFonts w:ascii="Times New Roman" w:eastAsia="Times New Roman" w:hAnsi="Times New Roman" w:cs="Times New Roman"/>
                <w:spacing w:val="7"/>
              </w:rPr>
              <w:t xml:space="preserve">A </w:t>
            </w:r>
            <w:r>
              <w:rPr>
                <w:spacing w:val="7"/>
              </w:rPr>
              <w:t>河南省装配式混凝土建筑评价表</w:t>
            </w:r>
            <w:r>
              <w:rPr>
                <w:spacing w:val="-56"/>
              </w:rPr>
              <w:t xml:space="preserve"> </w:t>
            </w:r>
            <w:r>
              <w:tab/>
            </w:r>
            <w:r>
              <w:rPr>
                <w:rFonts w:ascii="Times New Roman" w:eastAsia="Times New Roman" w:hAnsi="Times New Roman" w:cs="Times New Roman"/>
                <w:spacing w:val="11"/>
                <w:w w:val="115"/>
              </w:rPr>
              <w:t>2</w:t>
            </w:r>
          </w:hyperlink>
          <w:r>
            <w:rPr>
              <w:rFonts w:ascii="Times New Roman" w:eastAsia="Times New Roman" w:hAnsi="Times New Roman" w:cs="Times New Roman"/>
              <w:spacing w:val="11"/>
              <w:w w:val="115"/>
            </w:rPr>
            <w:t>0</w:t>
          </w:r>
        </w:p>
        <w:p>
          <w:pPr>
            <w:pStyle w:val="BodyText"/>
            <w:tabs>
              <w:tab w:val="right" w:leader="dot" w:pos="5609"/>
            </w:tabs>
            <w:spacing w:before="151" w:line="193" w:lineRule="auto"/>
            <w:ind w:left="21"/>
            <w:rPr>
              <w:rFonts w:ascii="Times New Roman" w:eastAsia="Times New Roman" w:hAnsi="Times New Roman" w:cs="Times New Roman"/>
            </w:rPr>
          </w:pPr>
          <w:hyperlink w:anchor="bookmark10" w:history="1">
            <w:r>
              <w:rPr>
                <w:spacing w:val="7"/>
              </w:rPr>
              <w:t>附录</w:t>
            </w:r>
            <w:r>
              <w:rPr>
                <w:spacing w:val="-30"/>
              </w:rPr>
              <w:t xml:space="preserve"> </w:t>
            </w:r>
            <w:r>
              <w:rPr>
                <w:rFonts w:ascii="Times New Roman" w:eastAsia="Times New Roman" w:hAnsi="Times New Roman" w:cs="Times New Roman"/>
                <w:spacing w:val="7"/>
              </w:rPr>
              <w:t xml:space="preserve">B </w:t>
            </w:r>
            <w:r>
              <w:rPr>
                <w:spacing w:val="7"/>
              </w:rPr>
              <w:t>河南省装配式钢结构建筑评价表</w:t>
            </w:r>
            <w:r>
              <w:rPr>
                <w:spacing w:val="-59"/>
              </w:rPr>
              <w:t xml:space="preserve"> </w:t>
            </w:r>
            <w:r>
              <w:tab/>
            </w:r>
            <w:r>
              <w:rPr>
                <w:rFonts w:ascii="Times New Roman" w:eastAsia="Times New Roman" w:hAnsi="Times New Roman" w:cs="Times New Roman"/>
                <w:spacing w:val="6"/>
              </w:rPr>
              <w:t>2</w:t>
            </w:r>
          </w:hyperlink>
          <w:r>
            <w:rPr>
              <w:rFonts w:ascii="Times New Roman" w:eastAsia="Times New Roman" w:hAnsi="Times New Roman" w:cs="Times New Roman"/>
              <w:spacing w:val="6"/>
            </w:rPr>
            <w:t>2</w:t>
          </w:r>
        </w:p>
        <w:p>
          <w:pPr>
            <w:pStyle w:val="BodyText"/>
            <w:tabs>
              <w:tab w:val="right" w:leader="dot" w:pos="5609"/>
            </w:tabs>
            <w:spacing w:before="151" w:line="193" w:lineRule="auto"/>
            <w:ind w:left="5"/>
            <w:rPr>
              <w:rFonts w:ascii="Times New Roman" w:eastAsia="Times New Roman" w:hAnsi="Times New Roman" w:cs="Times New Roman"/>
            </w:rPr>
          </w:pPr>
          <w:hyperlink w:anchor="bookmark11" w:history="1">
            <w:r>
              <w:rPr>
                <w:spacing w:val="8"/>
              </w:rPr>
              <w:t>本标准用词说明</w:t>
            </w:r>
            <w:r>
              <w:rPr>
                <w:spacing w:val="-54"/>
              </w:rPr>
              <w:t xml:space="preserve"> </w:t>
            </w:r>
            <w:r>
              <w:tab/>
            </w:r>
            <w:r>
              <w:rPr>
                <w:rFonts w:ascii="Times New Roman" w:eastAsia="Times New Roman" w:hAnsi="Times New Roman" w:cs="Times New Roman"/>
                <w:spacing w:val="7"/>
              </w:rPr>
              <w:t>2</w:t>
            </w:r>
          </w:hyperlink>
          <w:r>
            <w:rPr>
              <w:rFonts w:ascii="Times New Roman" w:eastAsia="Times New Roman" w:hAnsi="Times New Roman" w:cs="Times New Roman"/>
              <w:spacing w:val="7"/>
            </w:rPr>
            <w:t>4</w:t>
          </w:r>
        </w:p>
        <w:p>
          <w:pPr>
            <w:pStyle w:val="BodyText"/>
            <w:tabs>
              <w:tab w:val="right" w:leader="dot" w:pos="5609"/>
            </w:tabs>
            <w:spacing w:before="151" w:line="193" w:lineRule="auto"/>
            <w:ind w:left="20"/>
            <w:rPr>
              <w:rFonts w:ascii="Times New Roman" w:eastAsia="Times New Roman" w:hAnsi="Times New Roman" w:cs="Times New Roman"/>
            </w:rPr>
          </w:pPr>
          <w:hyperlink w:anchor="bookmark12" w:history="1">
            <w:r>
              <w:rPr>
                <w:spacing w:val="5"/>
              </w:rPr>
              <w:t>引用标准名录</w:t>
            </w:r>
            <w:r>
              <w:rPr>
                <w:spacing w:val="-54"/>
              </w:rPr>
              <w:t xml:space="preserve"> </w:t>
            </w:r>
            <w:r>
              <w:tab/>
            </w:r>
            <w:r>
              <w:rPr>
                <w:rFonts w:ascii="Times New Roman" w:eastAsia="Times New Roman" w:hAnsi="Times New Roman" w:cs="Times New Roman"/>
                <w:spacing w:val="9"/>
              </w:rPr>
              <w:t>2</w:t>
            </w:r>
          </w:hyperlink>
          <w:r>
            <w:rPr>
              <w:rFonts w:ascii="Times New Roman" w:eastAsia="Times New Roman" w:hAnsi="Times New Roman" w:cs="Times New Roman"/>
              <w:spacing w:val="9"/>
            </w:rPr>
            <w:t>5</w:t>
          </w:r>
        </w:p>
        <w:p>
          <w:pPr>
            <w:pStyle w:val="BodyText"/>
            <w:tabs>
              <w:tab w:val="right" w:leader="dot" w:pos="5609"/>
            </w:tabs>
            <w:spacing w:before="31" w:line="360" w:lineRule="exact"/>
            <w:ind w:left="21"/>
            <w:rPr>
              <w:rFonts w:ascii="Times New Roman" w:eastAsia="Times New Roman" w:hAnsi="Times New Roman" w:cs="Times New Roman"/>
            </w:rPr>
          </w:pPr>
          <w:r>
            <w:rPr>
              <w:spacing w:val="5"/>
              <w:position w:val="4"/>
            </w:rPr>
            <w:t>附：</w:t>
          </w:r>
          <w:hyperlink w:anchor="bookmark13" w:history="1">
            <w:r>
              <w:rPr>
                <w:spacing w:val="5"/>
                <w:position w:val="4"/>
              </w:rPr>
              <w:t>条文说明</w:t>
            </w:r>
            <w:r>
              <w:rPr>
                <w:spacing w:val="-55"/>
                <w:position w:val="4"/>
              </w:rPr>
              <w:t xml:space="preserve"> </w:t>
            </w:r>
            <w:r>
              <w:rPr>
                <w:position w:val="4"/>
              </w:rPr>
              <w:tab/>
            </w:r>
            <w:r>
              <w:rPr>
                <w:rFonts w:ascii="Times New Roman" w:eastAsia="Times New Roman" w:hAnsi="Times New Roman" w:cs="Times New Roman"/>
                <w:spacing w:val="9"/>
                <w:position w:val="4"/>
              </w:rPr>
              <w:t>2</w:t>
            </w:r>
          </w:hyperlink>
          <w:r>
            <w:rPr>
              <w:rFonts w:ascii="Times New Roman" w:eastAsia="Times New Roman" w:hAnsi="Times New Roman" w:cs="Times New Roman"/>
              <w:spacing w:val="9"/>
              <w:position w:val="4"/>
            </w:rPr>
            <w:t>6</w:t>
          </w:r>
        </w:p>
      </w:sdtContent>
    </w:sdt>
    <w:p>
      <w:pPr>
        <w:spacing w:line="360" w:lineRule="exact"/>
        <w:rPr>
          <w:rFonts w:ascii="Times New Roman" w:eastAsia="Times New Roman" w:hAnsi="Times New Roman" w:cs="Times New Roman"/>
        </w:rPr>
        <w:sectPr>
          <w:footerReference w:type="default" r:id="rId9"/>
          <w:pgSz w:w="7880" w:h="11452"/>
          <w:pgMar w:top="973" w:right="1134" w:bottom="1266" w:left="1136" w:header="0" w:footer="1102" w:gutter="0"/>
          <w:pgNumType w:start="6"/>
          <w:cols w:space="708"/>
        </w:sectPr>
      </w:pPr>
    </w:p>
    <w:p>
      <w:pPr>
        <w:spacing w:line="384" w:lineRule="auto"/>
        <w:rPr>
          <w:rFonts w:ascii="Arial"/>
          <w:sz w:val="21"/>
        </w:rPr>
      </w:pPr>
    </w:p>
    <w:p>
      <w:pPr>
        <w:pStyle w:val="BodyText"/>
        <w:spacing w:before="91" w:line="221" w:lineRule="auto"/>
        <w:ind w:left="2186"/>
        <w:outlineLvl w:val="0"/>
        <w:rPr>
          <w:sz w:val="28"/>
          <w:szCs w:val="28"/>
        </w:rPr>
      </w:pPr>
      <w:bookmarkStart w:id="0" w:name="bookmark1"/>
      <w:bookmarkEnd w:id="0"/>
      <w:r>
        <w:rPr>
          <w:rFonts w:ascii="Times New Roman" w:eastAsia="Times New Roman" w:hAnsi="Times New Roman" w:cs="Times New Roman"/>
          <w:b/>
          <w:bCs/>
          <w:spacing w:val="-12"/>
          <w:sz w:val="28"/>
          <w:szCs w:val="28"/>
        </w:rPr>
        <w:t>1</w:t>
      </w:r>
      <w:r>
        <w:rPr>
          <w:rFonts w:ascii="Times New Roman" w:eastAsia="Times New Roman" w:hAnsi="Times New Roman" w:cs="Times New Roman"/>
          <w:b/>
          <w:bCs/>
          <w:spacing w:val="4"/>
          <w:sz w:val="28"/>
          <w:szCs w:val="28"/>
        </w:rPr>
        <w:t xml:space="preserve">    </w:t>
      </w:r>
      <w:r>
        <w:rPr>
          <w:spacing w:val="-12"/>
          <w:sz w:val="28"/>
          <w:szCs w:val="28"/>
          <w14:textOutline w14:w="5105" w14:cap="sq">
            <w14:solidFill>
              <w14:srgbClr w14:val="000000"/>
            </w14:solidFill>
            <w14:prstDash w14:val="solid"/>
            <w14:bevel/>
          </w14:textOutline>
        </w:rPr>
        <w:t>总</w:t>
      </w:r>
      <w:r>
        <w:rPr>
          <w:spacing w:val="8"/>
          <w:sz w:val="28"/>
          <w:szCs w:val="28"/>
        </w:rPr>
        <w:t xml:space="preserve">  </w:t>
      </w:r>
      <w:r>
        <w:rPr>
          <w:spacing w:val="-12"/>
          <w:sz w:val="28"/>
          <w:szCs w:val="28"/>
          <w14:textOutline w14:w="5105" w14:cap="sq">
            <w14:solidFill>
              <w14:srgbClr w14:val="000000"/>
            </w14:solidFill>
            <w14:prstDash w14:val="solid"/>
            <w14:bevel/>
          </w14:textOutline>
        </w:rPr>
        <w:t>则</w:t>
      </w:r>
    </w:p>
    <w:p>
      <w:pPr>
        <w:pStyle w:val="BodyText"/>
        <w:spacing w:before="261" w:line="280" w:lineRule="auto"/>
        <w:ind w:right="16" w:firstLine="4"/>
      </w:pPr>
      <w:r>
        <w:rPr>
          <w:rFonts w:ascii="Times New Roman" w:eastAsia="Times New Roman" w:hAnsi="Times New Roman" w:cs="Times New Roman"/>
          <w:b/>
          <w:bCs/>
          <w:spacing w:val="6"/>
        </w:rPr>
        <w:t xml:space="preserve">1.0.1    </w:t>
      </w:r>
      <w:r>
        <w:rPr>
          <w:spacing w:val="6"/>
        </w:rPr>
        <w:t>为促进我省装配式建筑发展，规范装配式建筑的评价，</w:t>
      </w:r>
      <w:r>
        <w:rPr>
          <w:spacing w:val="5"/>
        </w:rPr>
        <w:t xml:space="preserve"> </w:t>
      </w:r>
      <w:r>
        <w:rPr>
          <w:spacing w:val="6"/>
        </w:rPr>
        <w:t>制定本标准。</w:t>
      </w:r>
    </w:p>
    <w:p>
      <w:pPr>
        <w:pStyle w:val="BodyText"/>
        <w:spacing w:before="114" w:line="280" w:lineRule="auto"/>
        <w:ind w:left="1" w:firstLine="3"/>
      </w:pPr>
      <w:r>
        <w:rPr>
          <w:rFonts w:ascii="Times New Roman" w:eastAsia="Times New Roman" w:hAnsi="Times New Roman" w:cs="Times New Roman"/>
          <w:b/>
          <w:bCs/>
          <w:spacing w:val="7"/>
        </w:rPr>
        <w:t xml:space="preserve">1.0.2    </w:t>
      </w:r>
      <w:r>
        <w:rPr>
          <w:spacing w:val="7"/>
        </w:rPr>
        <w:t>本标准适用于采用装配率评</w:t>
      </w:r>
      <w:r>
        <w:rPr>
          <w:spacing w:val="6"/>
        </w:rPr>
        <w:t>价民用建筑的装配化程度。</w:t>
      </w:r>
      <w:r>
        <w:t xml:space="preserve"> </w:t>
      </w:r>
      <w:r>
        <w:rPr>
          <w:spacing w:val="7"/>
        </w:rPr>
        <w:t>工业建筑可参照执行。</w:t>
      </w:r>
    </w:p>
    <w:p>
      <w:pPr>
        <w:pStyle w:val="BodyText"/>
        <w:spacing w:before="112" w:line="298" w:lineRule="auto"/>
        <w:ind w:firstLine="4"/>
        <w:jc w:val="both"/>
      </w:pPr>
      <w:r>
        <w:rPr>
          <w:rFonts w:ascii="Times New Roman" w:eastAsia="Times New Roman" w:hAnsi="Times New Roman" w:cs="Times New Roman"/>
          <w:b/>
          <w:bCs/>
          <w:spacing w:val="7"/>
        </w:rPr>
        <w:t xml:space="preserve">1.0.3    </w:t>
      </w:r>
      <w:r>
        <w:rPr>
          <w:spacing w:val="7"/>
        </w:rPr>
        <w:t>装配式建筑评价除应符合本</w:t>
      </w:r>
      <w:r>
        <w:rPr>
          <w:spacing w:val="6"/>
        </w:rPr>
        <w:t>标准外，涉及规划、设计、</w:t>
      </w:r>
      <w:r>
        <w:t xml:space="preserve"> </w:t>
      </w:r>
      <w:r>
        <w:rPr>
          <w:spacing w:val="7"/>
        </w:rPr>
        <w:t>质量、安全等方面的内容还应符合国家及我省现行有关标准的</w:t>
      </w:r>
      <w:r>
        <w:rPr>
          <w:spacing w:val="12"/>
        </w:rPr>
        <w:t xml:space="preserve"> </w:t>
      </w:r>
      <w:r>
        <w:rPr>
          <w:spacing w:val="2"/>
        </w:rPr>
        <w:t>规定。</w:t>
      </w:r>
    </w:p>
    <w:p>
      <w:pPr>
        <w:spacing w:line="298" w:lineRule="auto"/>
        <w:sectPr>
          <w:footerReference w:type="default" r:id="rId10"/>
          <w:pgSz w:w="7880" w:h="11452"/>
          <w:pgMar w:top="973" w:right="1112" w:bottom="1362" w:left="1141" w:header="0" w:footer="1200" w:gutter="0"/>
          <w:pgNumType w:start="7"/>
          <w:cols w:space="708"/>
        </w:sectPr>
      </w:pPr>
    </w:p>
    <w:p>
      <w:pPr>
        <w:spacing w:line="384" w:lineRule="auto"/>
        <w:rPr>
          <w:rFonts w:ascii="Arial"/>
          <w:sz w:val="21"/>
        </w:rPr>
      </w:pPr>
    </w:p>
    <w:p>
      <w:pPr>
        <w:pStyle w:val="BodyText"/>
        <w:spacing w:before="91" w:line="220" w:lineRule="auto"/>
        <w:ind w:left="2179"/>
        <w:outlineLvl w:val="0"/>
        <w:rPr>
          <w:sz w:val="28"/>
          <w:szCs w:val="28"/>
        </w:rPr>
      </w:pPr>
      <w:bookmarkStart w:id="1" w:name="bookmark2"/>
      <w:bookmarkEnd w:id="1"/>
      <w:r>
        <w:rPr>
          <w:rFonts w:ascii="Times New Roman" w:eastAsia="Times New Roman" w:hAnsi="Times New Roman" w:cs="Times New Roman"/>
          <w:b/>
          <w:bCs/>
          <w:spacing w:val="-7"/>
          <w:sz w:val="28"/>
          <w:szCs w:val="28"/>
        </w:rPr>
        <w:t>2</w:t>
      </w:r>
      <w:r>
        <w:rPr>
          <w:rFonts w:ascii="Times New Roman" w:eastAsia="Times New Roman" w:hAnsi="Times New Roman" w:cs="Times New Roman"/>
          <w:b/>
          <w:bCs/>
          <w:spacing w:val="3"/>
          <w:sz w:val="28"/>
          <w:szCs w:val="28"/>
        </w:rPr>
        <w:t xml:space="preserve">    </w:t>
      </w:r>
      <w:r>
        <w:rPr>
          <w:spacing w:val="-7"/>
          <w:sz w:val="28"/>
          <w:szCs w:val="28"/>
          <w14:textOutline w14:w="5105" w14:cap="sq">
            <w14:solidFill>
              <w14:srgbClr w14:val="000000"/>
            </w14:solidFill>
            <w14:prstDash w14:val="solid"/>
            <w14:bevel/>
          </w14:textOutline>
        </w:rPr>
        <w:t>术</w:t>
      </w:r>
      <w:r>
        <w:rPr>
          <w:spacing w:val="5"/>
          <w:sz w:val="28"/>
          <w:szCs w:val="28"/>
        </w:rPr>
        <w:t xml:space="preserve">  </w:t>
      </w:r>
      <w:r>
        <w:rPr>
          <w:spacing w:val="-7"/>
          <w:sz w:val="28"/>
          <w:szCs w:val="28"/>
          <w14:textOutline w14:w="5105" w14:cap="sq">
            <w14:solidFill>
              <w14:srgbClr w14:val="000000"/>
            </w14:solidFill>
            <w14:prstDash w14:val="solid"/>
            <w14:bevel/>
          </w14:textOutline>
        </w:rPr>
        <w:t>语</w:t>
      </w:r>
    </w:p>
    <w:p>
      <w:pPr>
        <w:pStyle w:val="BodyText"/>
        <w:spacing w:before="263" w:line="221" w:lineRule="auto"/>
        <w:ind w:left="1"/>
        <w:rPr>
          <w:rFonts w:ascii="Times New Roman" w:eastAsia="Times New Roman" w:hAnsi="Times New Roman" w:cs="Times New Roman"/>
        </w:rPr>
      </w:pPr>
      <w:r>
        <w:rPr>
          <w:rFonts w:ascii="Times New Roman" w:eastAsia="Times New Roman" w:hAnsi="Times New Roman" w:cs="Times New Roman"/>
          <w:b/>
          <w:bCs/>
          <w:spacing w:val="10"/>
        </w:rPr>
        <w:t xml:space="preserve">2.0.1    </w:t>
      </w:r>
      <w:r>
        <w:rPr>
          <w:spacing w:val="10"/>
        </w:rPr>
        <w:t xml:space="preserve">装配式建筑  </w:t>
      </w:r>
      <w:r>
        <w:rPr>
          <w:rFonts w:ascii="Times New Roman" w:eastAsia="Times New Roman" w:hAnsi="Times New Roman" w:cs="Times New Roman"/>
        </w:rPr>
        <w:t>prefabricated</w:t>
      </w:r>
      <w:r>
        <w:rPr>
          <w:rFonts w:ascii="Times New Roman" w:eastAsia="Times New Roman" w:hAnsi="Times New Roman" w:cs="Times New Roman"/>
          <w:spacing w:val="10"/>
        </w:rPr>
        <w:t xml:space="preserve"> </w:t>
      </w:r>
      <w:r>
        <w:rPr>
          <w:rFonts w:ascii="Times New Roman" w:eastAsia="Times New Roman" w:hAnsi="Times New Roman" w:cs="Times New Roman"/>
        </w:rPr>
        <w:t>building</w:t>
      </w:r>
    </w:p>
    <w:p>
      <w:pPr>
        <w:pStyle w:val="BodyText"/>
        <w:spacing w:before="120" w:line="228" w:lineRule="auto"/>
        <w:ind w:left="449"/>
      </w:pPr>
      <w:r>
        <w:rPr>
          <w:spacing w:val="7"/>
        </w:rPr>
        <w:t>由预制部品部件在工地装配而成的建筑。</w:t>
      </w:r>
    </w:p>
    <w:p>
      <w:pPr>
        <w:pStyle w:val="BodyText"/>
        <w:spacing w:before="113" w:line="221" w:lineRule="auto"/>
        <w:ind w:left="1"/>
        <w:rPr>
          <w:rFonts w:ascii="Times New Roman" w:eastAsia="Times New Roman" w:hAnsi="Times New Roman" w:cs="Times New Roman"/>
        </w:rPr>
      </w:pPr>
      <w:r>
        <w:rPr>
          <w:rFonts w:ascii="Times New Roman" w:eastAsia="Times New Roman" w:hAnsi="Times New Roman" w:cs="Times New Roman"/>
          <w:b/>
          <w:bCs/>
          <w:spacing w:val="9"/>
        </w:rPr>
        <w:t xml:space="preserve">2.0.2    </w:t>
      </w:r>
      <w:r>
        <w:rPr>
          <w:spacing w:val="9"/>
        </w:rPr>
        <w:t xml:space="preserve">装配率  </w:t>
      </w:r>
      <w:r>
        <w:rPr>
          <w:rFonts w:ascii="Times New Roman" w:eastAsia="Times New Roman" w:hAnsi="Times New Roman" w:cs="Times New Roman"/>
        </w:rPr>
        <w:t>prefabrication</w:t>
      </w:r>
      <w:r>
        <w:rPr>
          <w:rFonts w:ascii="Times New Roman" w:eastAsia="Times New Roman" w:hAnsi="Times New Roman" w:cs="Times New Roman"/>
          <w:spacing w:val="9"/>
        </w:rPr>
        <w:t xml:space="preserve"> </w:t>
      </w:r>
      <w:r>
        <w:rPr>
          <w:rFonts w:ascii="Times New Roman" w:eastAsia="Times New Roman" w:hAnsi="Times New Roman" w:cs="Times New Roman"/>
        </w:rPr>
        <w:t>ratio</w:t>
      </w:r>
    </w:p>
    <w:p>
      <w:pPr>
        <w:pStyle w:val="BodyText"/>
        <w:spacing w:before="119" w:line="280" w:lineRule="auto"/>
        <w:ind w:left="4" w:firstLine="421"/>
      </w:pPr>
      <w:r>
        <w:rPr>
          <w:spacing w:val="7"/>
        </w:rPr>
        <w:t>单体建筑室外地坪以上的主体结构、围护墙和内隔墙、装</w:t>
      </w:r>
      <w:r>
        <w:rPr>
          <w:spacing w:val="5"/>
        </w:rPr>
        <w:t xml:space="preserve"> </w:t>
      </w:r>
      <w:r>
        <w:rPr>
          <w:spacing w:val="9"/>
        </w:rPr>
        <w:t>修和设备管线等采用预制部品部件的综合比例。</w:t>
      </w:r>
    </w:p>
    <w:p>
      <w:pPr>
        <w:pStyle w:val="BodyText"/>
        <w:spacing w:before="114" w:line="228" w:lineRule="auto"/>
        <w:ind w:left="1"/>
        <w:rPr>
          <w:rFonts w:ascii="Times New Roman" w:eastAsia="Times New Roman" w:hAnsi="Times New Roman" w:cs="Times New Roman"/>
        </w:rPr>
      </w:pPr>
      <w:r>
        <w:rPr>
          <w:rFonts w:ascii="Times New Roman" w:eastAsia="Times New Roman" w:hAnsi="Times New Roman" w:cs="Times New Roman"/>
          <w:b/>
          <w:bCs/>
          <w:spacing w:val="7"/>
        </w:rPr>
        <w:t xml:space="preserve">2.0.3    </w:t>
      </w:r>
      <w:r>
        <w:rPr>
          <w:spacing w:val="7"/>
        </w:rPr>
        <w:t>全装修</w:t>
      </w:r>
      <w:r>
        <w:rPr>
          <w:spacing w:val="10"/>
        </w:rPr>
        <w:t xml:space="preserve">  </w:t>
      </w:r>
      <w:r>
        <w:rPr>
          <w:rFonts w:ascii="Times New Roman" w:eastAsia="Times New Roman" w:hAnsi="Times New Roman" w:cs="Times New Roman"/>
        </w:rPr>
        <w:t>decorated</w:t>
      </w:r>
    </w:p>
    <w:p>
      <w:pPr>
        <w:pStyle w:val="BodyText"/>
        <w:spacing w:before="112" w:line="280" w:lineRule="auto"/>
        <w:ind w:left="10" w:firstLine="416"/>
      </w:pPr>
      <w:r>
        <w:rPr>
          <w:spacing w:val="7"/>
        </w:rPr>
        <w:t>建筑功能空间的固定面装修和设备设施安装全部完成，达</w:t>
      </w:r>
      <w:r>
        <w:rPr>
          <w:spacing w:val="4"/>
        </w:rPr>
        <w:t xml:space="preserve"> </w:t>
      </w:r>
      <w:r>
        <w:rPr>
          <w:spacing w:val="8"/>
        </w:rPr>
        <w:t>到建筑使用功能和性能的基本要求。</w:t>
      </w:r>
    </w:p>
    <w:p>
      <w:pPr>
        <w:pStyle w:val="BodyText"/>
        <w:spacing w:before="115" w:line="360" w:lineRule="exact"/>
        <w:ind w:left="1"/>
        <w:rPr>
          <w:rFonts w:ascii="Times New Roman" w:eastAsia="Times New Roman" w:hAnsi="Times New Roman" w:cs="Times New Roman"/>
        </w:rPr>
      </w:pPr>
      <w:r>
        <w:rPr>
          <w:rFonts w:ascii="Times New Roman" w:eastAsia="Times New Roman" w:hAnsi="Times New Roman" w:cs="Times New Roman"/>
          <w:b/>
          <w:bCs/>
          <w:spacing w:val="9"/>
          <w:position w:val="11"/>
        </w:rPr>
        <w:t xml:space="preserve">2.0.4    </w:t>
      </w:r>
      <w:r>
        <w:rPr>
          <w:spacing w:val="9"/>
          <w:position w:val="11"/>
        </w:rPr>
        <w:t xml:space="preserve">干式工法  </w:t>
      </w:r>
      <w:r>
        <w:rPr>
          <w:rFonts w:ascii="Times New Roman" w:eastAsia="Times New Roman" w:hAnsi="Times New Roman" w:cs="Times New Roman"/>
          <w:position w:val="11"/>
        </w:rPr>
        <w:t>non</w:t>
      </w:r>
      <w:r>
        <w:rPr>
          <w:rFonts w:ascii="Times New Roman" w:eastAsia="Times New Roman" w:hAnsi="Times New Roman" w:cs="Times New Roman"/>
          <w:spacing w:val="9"/>
          <w:position w:val="11"/>
        </w:rPr>
        <w:t>-</w:t>
      </w:r>
      <w:r>
        <w:rPr>
          <w:rFonts w:ascii="Times New Roman" w:eastAsia="Times New Roman" w:hAnsi="Times New Roman" w:cs="Times New Roman"/>
          <w:position w:val="11"/>
        </w:rPr>
        <w:t>wet</w:t>
      </w:r>
      <w:r>
        <w:rPr>
          <w:rFonts w:ascii="Times New Roman" w:eastAsia="Times New Roman" w:hAnsi="Times New Roman" w:cs="Times New Roman"/>
          <w:spacing w:val="9"/>
          <w:position w:val="11"/>
        </w:rPr>
        <w:t xml:space="preserve"> </w:t>
      </w:r>
      <w:r>
        <w:rPr>
          <w:rFonts w:ascii="Times New Roman" w:eastAsia="Times New Roman" w:hAnsi="Times New Roman" w:cs="Times New Roman"/>
          <w:position w:val="11"/>
        </w:rPr>
        <w:t>construction</w:t>
      </w:r>
    </w:p>
    <w:p>
      <w:pPr>
        <w:pStyle w:val="BodyText"/>
        <w:spacing w:before="1" w:line="226" w:lineRule="auto"/>
        <w:ind w:left="426"/>
      </w:pPr>
      <w:r>
        <w:rPr>
          <w:spacing w:val="8"/>
        </w:rPr>
        <w:t>现场采用干作业施工的建造方法。</w:t>
      </w:r>
    </w:p>
    <w:p>
      <w:pPr>
        <w:pStyle w:val="BodyText"/>
        <w:spacing w:before="114" w:line="221" w:lineRule="auto"/>
        <w:ind w:left="1"/>
        <w:rPr>
          <w:rFonts w:ascii="Times New Roman" w:eastAsia="Times New Roman" w:hAnsi="Times New Roman" w:cs="Times New Roman"/>
        </w:rPr>
      </w:pPr>
      <w:r>
        <w:rPr>
          <w:rFonts w:ascii="Times New Roman" w:eastAsia="Times New Roman" w:hAnsi="Times New Roman" w:cs="Times New Roman"/>
          <w:b/>
          <w:bCs/>
          <w:spacing w:val="9"/>
        </w:rPr>
        <w:t xml:space="preserve">2.0.5    </w:t>
      </w:r>
      <w:r>
        <w:rPr>
          <w:spacing w:val="9"/>
        </w:rPr>
        <w:t xml:space="preserve">集成厨房  </w:t>
      </w:r>
      <w:r>
        <w:rPr>
          <w:rFonts w:ascii="Times New Roman" w:eastAsia="Times New Roman" w:hAnsi="Times New Roman" w:cs="Times New Roman"/>
        </w:rPr>
        <w:t>integrated</w:t>
      </w:r>
      <w:r>
        <w:rPr>
          <w:rFonts w:ascii="Times New Roman" w:eastAsia="Times New Roman" w:hAnsi="Times New Roman" w:cs="Times New Roman"/>
          <w:spacing w:val="9"/>
        </w:rPr>
        <w:t xml:space="preserve"> </w:t>
      </w:r>
      <w:r>
        <w:rPr>
          <w:rFonts w:ascii="Times New Roman" w:eastAsia="Times New Roman" w:hAnsi="Times New Roman" w:cs="Times New Roman"/>
        </w:rPr>
        <w:t>kitchen</w:t>
      </w:r>
    </w:p>
    <w:p>
      <w:pPr>
        <w:pStyle w:val="BodyText"/>
        <w:spacing w:before="119" w:line="280" w:lineRule="auto"/>
        <w:ind w:left="6" w:firstLine="418"/>
      </w:pPr>
      <w:r>
        <w:rPr>
          <w:spacing w:val="7"/>
        </w:rPr>
        <w:t xml:space="preserve">地面、吊顶、墙面、橱柜、厨房设备及管线等通过设计集 </w:t>
      </w:r>
      <w:r>
        <w:rPr>
          <w:spacing w:val="9"/>
        </w:rPr>
        <w:t>成、工厂生产，在工地主要采用干式工法装配而成的厨房。</w:t>
      </w:r>
    </w:p>
    <w:p>
      <w:pPr>
        <w:pStyle w:val="BodyText"/>
        <w:spacing w:before="115" w:line="221" w:lineRule="auto"/>
        <w:ind w:left="1"/>
        <w:rPr>
          <w:rFonts w:ascii="Times New Roman" w:eastAsia="Times New Roman" w:hAnsi="Times New Roman" w:cs="Times New Roman"/>
        </w:rPr>
      </w:pPr>
      <w:r>
        <w:rPr>
          <w:rFonts w:ascii="Times New Roman" w:eastAsia="Times New Roman" w:hAnsi="Times New Roman" w:cs="Times New Roman"/>
          <w:b/>
          <w:bCs/>
          <w:spacing w:val="9"/>
        </w:rPr>
        <w:t xml:space="preserve">2.0.6    </w:t>
      </w:r>
      <w:r>
        <w:rPr>
          <w:spacing w:val="9"/>
        </w:rPr>
        <w:t xml:space="preserve">集成卫生间  </w:t>
      </w:r>
      <w:r>
        <w:rPr>
          <w:rFonts w:ascii="Times New Roman" w:eastAsia="Times New Roman" w:hAnsi="Times New Roman" w:cs="Times New Roman"/>
        </w:rPr>
        <w:t>integrated</w:t>
      </w:r>
      <w:r>
        <w:rPr>
          <w:rFonts w:ascii="Times New Roman" w:eastAsia="Times New Roman" w:hAnsi="Times New Roman" w:cs="Times New Roman"/>
          <w:spacing w:val="9"/>
        </w:rPr>
        <w:t xml:space="preserve"> </w:t>
      </w:r>
      <w:r>
        <w:rPr>
          <w:rFonts w:ascii="Times New Roman" w:eastAsia="Times New Roman" w:hAnsi="Times New Roman" w:cs="Times New Roman"/>
        </w:rPr>
        <w:t>bathroom</w:t>
      </w:r>
    </w:p>
    <w:p>
      <w:pPr>
        <w:pStyle w:val="BodyText"/>
        <w:spacing w:before="119" w:line="280" w:lineRule="auto"/>
        <w:ind w:left="6" w:firstLine="417"/>
      </w:pPr>
      <w:r>
        <w:rPr>
          <w:spacing w:val="7"/>
        </w:rPr>
        <w:t xml:space="preserve">地面、吊顶、墙面和洁具设备及管线等通过设计集成、工 </w:t>
      </w:r>
      <w:r>
        <w:rPr>
          <w:spacing w:val="9"/>
        </w:rPr>
        <w:t>厂生产，在工地主要采用干式工法装配而成的卫生间。</w:t>
      </w:r>
    </w:p>
    <w:p>
      <w:pPr>
        <w:pStyle w:val="BodyText"/>
        <w:spacing w:before="114" w:line="228" w:lineRule="auto"/>
        <w:ind w:left="1"/>
        <w:rPr>
          <w:rFonts w:ascii="Times New Roman" w:eastAsia="Times New Roman" w:hAnsi="Times New Roman" w:cs="Times New Roman"/>
        </w:rPr>
      </w:pPr>
      <w:r>
        <w:rPr>
          <w:rFonts w:ascii="Times New Roman" w:eastAsia="Times New Roman" w:hAnsi="Times New Roman" w:cs="Times New Roman"/>
          <w:b/>
          <w:bCs/>
          <w:spacing w:val="10"/>
        </w:rPr>
        <w:t xml:space="preserve">2.0.7    </w:t>
      </w:r>
      <w:r>
        <w:rPr>
          <w:spacing w:val="10"/>
        </w:rPr>
        <w:t xml:space="preserve">装配化装修  </w:t>
      </w:r>
      <w:r>
        <w:rPr>
          <w:rFonts w:ascii="Times New Roman" w:eastAsia="Times New Roman" w:hAnsi="Times New Roman" w:cs="Times New Roman"/>
        </w:rPr>
        <w:t>assembled</w:t>
      </w:r>
      <w:r>
        <w:rPr>
          <w:rFonts w:ascii="Times New Roman" w:eastAsia="Times New Roman" w:hAnsi="Times New Roman" w:cs="Times New Roman"/>
          <w:spacing w:val="10"/>
        </w:rPr>
        <w:t xml:space="preserve"> </w:t>
      </w:r>
      <w:r>
        <w:rPr>
          <w:rFonts w:ascii="Times New Roman" w:eastAsia="Times New Roman" w:hAnsi="Times New Roman" w:cs="Times New Roman"/>
        </w:rPr>
        <w:t>decoration</w:t>
      </w:r>
    </w:p>
    <w:p>
      <w:pPr>
        <w:pStyle w:val="BodyText"/>
        <w:spacing w:before="113" w:line="280" w:lineRule="auto"/>
        <w:ind w:left="2" w:firstLine="423"/>
      </w:pPr>
      <w:r>
        <w:rPr>
          <w:spacing w:val="7"/>
        </w:rPr>
        <w:t>主要采用干式工法，将工厂生产的标准化内装部品在现场</w:t>
      </w:r>
      <w:r>
        <w:rPr>
          <w:spacing w:val="5"/>
        </w:rPr>
        <w:t xml:space="preserve"> </w:t>
      </w:r>
      <w:r>
        <w:rPr>
          <w:spacing w:val="8"/>
        </w:rPr>
        <w:t>进行组合安装的装修方式。</w:t>
      </w:r>
    </w:p>
    <w:p>
      <w:pPr>
        <w:pStyle w:val="BodyText"/>
        <w:spacing w:before="114" w:line="221" w:lineRule="auto"/>
        <w:ind w:left="1"/>
        <w:rPr>
          <w:rFonts w:ascii="Times New Roman" w:eastAsia="Times New Roman" w:hAnsi="Times New Roman" w:cs="Times New Roman"/>
        </w:rPr>
        <w:sectPr>
          <w:footerReference w:type="default" r:id="rId11"/>
          <w:pgSz w:w="7880" w:h="11452"/>
          <w:pgMar w:top="973" w:right="1135" w:bottom="1362" w:left="1136" w:header="0" w:footer="1200" w:gutter="0"/>
          <w:pgNumType w:start="8"/>
          <w:cols w:space="708"/>
        </w:sectPr>
      </w:pPr>
      <w:r>
        <w:rPr>
          <w:rFonts w:ascii="Times New Roman" w:eastAsia="Times New Roman" w:hAnsi="Times New Roman" w:cs="Times New Roman"/>
          <w:b/>
          <w:bCs/>
          <w:spacing w:val="10"/>
        </w:rPr>
        <w:t xml:space="preserve">2.0.8    </w:t>
      </w:r>
      <w:r>
        <w:rPr>
          <w:spacing w:val="10"/>
        </w:rPr>
        <w:t xml:space="preserve">高精度模板  </w:t>
      </w:r>
      <w:r>
        <w:rPr>
          <w:rFonts w:ascii="Times New Roman" w:eastAsia="Times New Roman" w:hAnsi="Times New Roman" w:cs="Times New Roman"/>
        </w:rPr>
        <w:t>high</w:t>
      </w:r>
      <w:r>
        <w:rPr>
          <w:rFonts w:ascii="Times New Roman" w:eastAsia="Times New Roman" w:hAnsi="Times New Roman" w:cs="Times New Roman"/>
          <w:spacing w:val="10"/>
        </w:rPr>
        <w:t xml:space="preserve"> </w:t>
      </w:r>
      <w:r>
        <w:rPr>
          <w:rFonts w:ascii="Times New Roman" w:eastAsia="Times New Roman" w:hAnsi="Times New Roman" w:cs="Times New Roman"/>
        </w:rPr>
        <w:t>precision</w:t>
      </w:r>
      <w:r>
        <w:rPr>
          <w:rFonts w:ascii="Times New Roman" w:eastAsia="Times New Roman" w:hAnsi="Times New Roman" w:cs="Times New Roman"/>
          <w:spacing w:val="10"/>
        </w:rPr>
        <w:t xml:space="preserve"> </w:t>
      </w:r>
      <w:r>
        <w:rPr>
          <w:rFonts w:ascii="Times New Roman" w:eastAsia="Times New Roman" w:hAnsi="Times New Roman" w:cs="Times New Roman"/>
        </w:rPr>
        <w:t>formwork</w:t>
      </w:r>
    </w:p>
    <w:p>
      <w:pPr>
        <w:pStyle w:val="BodyText"/>
        <w:spacing w:before="120" w:line="280" w:lineRule="auto"/>
        <w:ind w:left="3" w:firstLine="423"/>
      </w:pPr>
      <w:r>
        <w:rPr>
          <w:spacing w:val="7"/>
        </w:rPr>
        <w:t>指由工厂定制，可在施工现场拼装，具有高平整度、高强</w:t>
      </w:r>
      <w:r>
        <w:rPr>
          <w:spacing w:val="4"/>
        </w:rPr>
        <w:t xml:space="preserve"> </w:t>
      </w:r>
      <w:r>
        <w:rPr>
          <w:spacing w:val="9"/>
        </w:rPr>
        <w:t>度、质量轻、组装便捷、多次周转使用等特点的模板。</w:t>
      </w:r>
    </w:p>
    <w:p>
      <w:pPr>
        <w:spacing w:line="280" w:lineRule="auto"/>
        <w:sectPr>
          <w:footerReference w:type="default" r:id="rId12"/>
          <w:type w:val="nextPage"/>
          <w:pgSz w:w="7880" w:h="11452"/>
          <w:pgMar w:top="973" w:right="1135" w:bottom="1362" w:left="1136" w:header="0" w:footer="1200" w:gutter="0"/>
          <w:pgNumType w:start="9"/>
          <w:cols w:space="708"/>
          <w:titlePg w:val="0"/>
        </w:sectPr>
      </w:pPr>
    </w:p>
    <w:p>
      <w:pPr>
        <w:pStyle w:val="BodyText"/>
        <w:spacing w:before="308" w:line="219" w:lineRule="auto"/>
        <w:ind w:left="2036"/>
        <w:outlineLvl w:val="0"/>
        <w:rPr>
          <w:sz w:val="28"/>
          <w:szCs w:val="28"/>
        </w:rPr>
      </w:pPr>
      <w:bookmarkStart w:id="2" w:name="bookmark3"/>
      <w:bookmarkEnd w:id="2"/>
      <w:r>
        <w:rPr>
          <w:rFonts w:ascii="Times New Roman" w:eastAsia="Times New Roman" w:hAnsi="Times New Roman" w:cs="Times New Roman"/>
          <w:b/>
          <w:bCs/>
          <w:spacing w:val="-1"/>
          <w:sz w:val="28"/>
          <w:szCs w:val="28"/>
        </w:rPr>
        <w:t xml:space="preserve">3    </w:t>
      </w:r>
      <w:r>
        <w:rPr>
          <w:spacing w:val="-1"/>
          <w:sz w:val="28"/>
          <w:szCs w:val="28"/>
          <w14:textOutline w14:w="5105" w14:cap="sq">
            <w14:solidFill>
              <w14:srgbClr w14:val="000000"/>
            </w14:solidFill>
            <w14:prstDash w14:val="solid"/>
            <w14:bevel/>
          </w14:textOutline>
        </w:rPr>
        <w:t>基本规定</w:t>
      </w:r>
    </w:p>
    <w:p>
      <w:pPr>
        <w:pStyle w:val="BodyText"/>
        <w:spacing w:before="265" w:line="279" w:lineRule="auto"/>
        <w:ind w:left="4" w:right="1" w:hanging="4"/>
      </w:pPr>
      <w:r>
        <w:rPr>
          <w:rFonts w:ascii="Times New Roman" w:eastAsia="Times New Roman" w:hAnsi="Times New Roman" w:cs="Times New Roman"/>
          <w:b/>
          <w:bCs/>
          <w:spacing w:val="6"/>
        </w:rPr>
        <w:t xml:space="preserve">3.0.1    </w:t>
      </w:r>
      <w:r>
        <w:rPr>
          <w:spacing w:val="6"/>
        </w:rPr>
        <w:t>装配式建筑评价包括预评价和项目评价，项目评价是装</w:t>
      </w:r>
      <w:r>
        <w:rPr>
          <w:spacing w:val="9"/>
        </w:rPr>
        <w:t xml:space="preserve"> </w:t>
      </w:r>
      <w:r>
        <w:rPr>
          <w:spacing w:val="9"/>
        </w:rPr>
        <w:t>配式建筑评价的最终结果，并应符合下列规定：</w:t>
      </w:r>
    </w:p>
    <w:p>
      <w:pPr>
        <w:pStyle w:val="BodyText"/>
        <w:spacing w:before="114" w:line="280" w:lineRule="auto"/>
        <w:ind w:left="8" w:right="159" w:firstLine="311"/>
      </w:pPr>
      <w:r>
        <w:rPr>
          <w:rFonts w:ascii="Times New Roman" w:eastAsia="Times New Roman" w:hAnsi="Times New Roman" w:cs="Times New Roman"/>
          <w:b/>
          <w:bCs/>
          <w:spacing w:val="8"/>
        </w:rPr>
        <w:t xml:space="preserve">1    </w:t>
      </w:r>
      <w:r>
        <w:rPr>
          <w:spacing w:val="8"/>
        </w:rPr>
        <w:t>预评价宜在设计阶段按方案设计和施工图设计分别进</w:t>
      </w:r>
      <w:r>
        <w:rPr>
          <w:spacing w:val="4"/>
        </w:rPr>
        <w:t xml:space="preserve"> </w:t>
      </w:r>
      <w:r>
        <w:rPr>
          <w:spacing w:val="8"/>
        </w:rPr>
        <w:t>行，并应按设计文件计算装配率；</w:t>
      </w:r>
    </w:p>
    <w:p>
      <w:pPr>
        <w:pStyle w:val="BodyText"/>
        <w:spacing w:before="113" w:line="279" w:lineRule="auto"/>
        <w:ind w:left="13" w:right="1" w:firstLine="297"/>
      </w:pPr>
      <w:r>
        <w:rPr>
          <w:rFonts w:ascii="Times New Roman" w:eastAsia="Times New Roman" w:hAnsi="Times New Roman" w:cs="Times New Roman"/>
          <w:b/>
          <w:bCs/>
          <w:spacing w:val="7"/>
        </w:rPr>
        <w:t xml:space="preserve">2    </w:t>
      </w:r>
      <w:r>
        <w:rPr>
          <w:spacing w:val="7"/>
        </w:rPr>
        <w:t>项目评价宜在项目竣工验收阶段进行</w:t>
      </w:r>
      <w:r>
        <w:rPr>
          <w:spacing w:val="6"/>
        </w:rPr>
        <w:t>，并应按竣工验收</w:t>
      </w:r>
      <w:r>
        <w:t xml:space="preserve"> </w:t>
      </w:r>
      <w:r>
        <w:rPr>
          <w:spacing w:val="8"/>
        </w:rPr>
        <w:t>资料和相关证明文件计算装配率和确定评价等级。</w:t>
      </w:r>
    </w:p>
    <w:p>
      <w:pPr>
        <w:pStyle w:val="BodyText"/>
        <w:spacing w:before="115" w:line="279" w:lineRule="auto"/>
        <w:ind w:left="6" w:right="152" w:hanging="6"/>
      </w:pPr>
      <w:r>
        <w:rPr>
          <w:rFonts w:ascii="Times New Roman" w:eastAsia="Times New Roman" w:hAnsi="Times New Roman" w:cs="Times New Roman"/>
          <w:b/>
          <w:bCs/>
          <w:spacing w:val="8"/>
        </w:rPr>
        <w:t xml:space="preserve">3.0.2    </w:t>
      </w:r>
      <w:r>
        <w:rPr>
          <w:spacing w:val="8"/>
        </w:rPr>
        <w:t>装配率计算和装配式建筑的评价应以单体建筑作为计</w:t>
      </w:r>
      <w:r>
        <w:t xml:space="preserve"> </w:t>
      </w:r>
      <w:r>
        <w:rPr>
          <w:spacing w:val="8"/>
        </w:rPr>
        <w:t>算和评价单元，并应符合下列规定：</w:t>
      </w:r>
    </w:p>
    <w:p>
      <w:pPr>
        <w:pStyle w:val="BodyText"/>
        <w:spacing w:before="115" w:line="228" w:lineRule="auto"/>
        <w:ind w:left="320"/>
      </w:pPr>
      <w:r>
        <w:rPr>
          <w:rFonts w:ascii="Times New Roman" w:eastAsia="Times New Roman" w:hAnsi="Times New Roman" w:cs="Times New Roman"/>
          <w:b/>
          <w:bCs/>
          <w:spacing w:val="8"/>
        </w:rPr>
        <w:t xml:space="preserve">1    </w:t>
      </w:r>
      <w:r>
        <w:rPr>
          <w:spacing w:val="8"/>
        </w:rPr>
        <w:t>单体建筑应按项目规划批准文件</w:t>
      </w:r>
      <w:r>
        <w:rPr>
          <w:spacing w:val="7"/>
        </w:rPr>
        <w:t>的建筑编号确认；</w:t>
      </w:r>
    </w:p>
    <w:p>
      <w:pPr>
        <w:pStyle w:val="BodyText"/>
        <w:spacing w:before="114" w:line="279" w:lineRule="auto"/>
        <w:ind w:left="7" w:right="1" w:firstLine="303"/>
      </w:pPr>
      <w:r>
        <w:rPr>
          <w:rFonts w:ascii="Times New Roman" w:eastAsia="Times New Roman" w:hAnsi="Times New Roman" w:cs="Times New Roman"/>
          <w:b/>
          <w:bCs/>
          <w:spacing w:val="7"/>
        </w:rPr>
        <w:t xml:space="preserve">2    </w:t>
      </w:r>
      <w:r>
        <w:rPr>
          <w:spacing w:val="7"/>
        </w:rPr>
        <w:t>建筑由主楼和裙房组成时，主楼和裙</w:t>
      </w:r>
      <w:r>
        <w:rPr>
          <w:spacing w:val="6"/>
        </w:rPr>
        <w:t>房可按不同的单体</w:t>
      </w:r>
      <w:r>
        <w:t xml:space="preserve"> </w:t>
      </w:r>
      <w:r>
        <w:rPr>
          <w:spacing w:val="7"/>
        </w:rPr>
        <w:t>建筑进行计算和评价；</w:t>
      </w:r>
    </w:p>
    <w:p>
      <w:pPr>
        <w:pStyle w:val="BodyText"/>
        <w:spacing w:before="113" w:line="298" w:lineRule="auto"/>
        <w:ind w:left="6" w:right="1" w:firstLine="303"/>
      </w:pPr>
      <w:r>
        <w:rPr>
          <w:rFonts w:ascii="Times New Roman" w:eastAsia="Times New Roman" w:hAnsi="Times New Roman" w:cs="Times New Roman"/>
          <w:b/>
          <w:bCs/>
          <w:spacing w:val="6"/>
        </w:rPr>
        <w:t xml:space="preserve">3    </w:t>
      </w:r>
      <w:r>
        <w:rPr>
          <w:spacing w:val="6"/>
        </w:rPr>
        <w:t>单体建筑的层数不大于</w:t>
      </w:r>
      <w:r>
        <w:rPr>
          <w:spacing w:val="-19"/>
        </w:rPr>
        <w:t xml:space="preserve"> </w:t>
      </w:r>
      <w:r>
        <w:rPr>
          <w:rFonts w:ascii="Times New Roman" w:eastAsia="Times New Roman" w:hAnsi="Times New Roman" w:cs="Times New Roman"/>
          <w:spacing w:val="6"/>
        </w:rPr>
        <w:t xml:space="preserve">3 </w:t>
      </w:r>
      <w:r>
        <w:rPr>
          <w:spacing w:val="6"/>
        </w:rPr>
        <w:t xml:space="preserve">层，且地上建筑面积不超过  </w:t>
      </w:r>
      <w:r>
        <w:rPr>
          <w:rFonts w:ascii="Times New Roman" w:eastAsia="Times New Roman" w:hAnsi="Times New Roman" w:cs="Times New Roman"/>
          <w:spacing w:val="8"/>
        </w:rPr>
        <w:t>500m</w:t>
      </w:r>
      <w:r>
        <w:rPr>
          <w:rFonts w:ascii="Times New Roman" w:eastAsia="Times New Roman" w:hAnsi="Times New Roman" w:cs="Times New Roman"/>
          <w:spacing w:val="8"/>
          <w:position w:val="6"/>
          <w:sz w:val="13"/>
          <w:szCs w:val="13"/>
        </w:rPr>
        <w:t>2</w:t>
      </w:r>
      <w:r>
        <w:rPr>
          <w:rFonts w:ascii="Times New Roman" w:eastAsia="Times New Roman" w:hAnsi="Times New Roman" w:cs="Times New Roman"/>
          <w:spacing w:val="18"/>
          <w:w w:val="101"/>
          <w:position w:val="6"/>
          <w:sz w:val="13"/>
          <w:szCs w:val="13"/>
        </w:rPr>
        <w:t xml:space="preserve"> </w:t>
      </w:r>
      <w:r>
        <w:rPr>
          <w:spacing w:val="8"/>
        </w:rPr>
        <w:t>时，可由多个单体建筑组成建筑组团作为计算、</w:t>
      </w:r>
      <w:r>
        <w:rPr>
          <w:spacing w:val="7"/>
        </w:rPr>
        <w:t>评价单</w:t>
      </w:r>
      <w:r>
        <w:t xml:space="preserve"> </w:t>
      </w:r>
      <w:r>
        <w:rPr>
          <w:spacing w:val="-1"/>
        </w:rPr>
        <w:t>元。</w:t>
      </w:r>
    </w:p>
    <w:p>
      <w:pPr>
        <w:pStyle w:val="BodyText"/>
        <w:spacing w:before="113" w:line="280" w:lineRule="auto"/>
        <w:ind w:left="7" w:right="1" w:hanging="7"/>
      </w:pPr>
      <w:r>
        <w:rPr>
          <w:rFonts w:ascii="Times New Roman" w:eastAsia="Times New Roman" w:hAnsi="Times New Roman" w:cs="Times New Roman"/>
          <w:b/>
          <w:bCs/>
          <w:spacing w:val="6"/>
        </w:rPr>
        <w:t xml:space="preserve">3.0.3    </w:t>
      </w:r>
      <w:r>
        <w:rPr>
          <w:spacing w:val="6"/>
        </w:rPr>
        <w:t>建筑首层的台阶、坡道、窗井、采光井、通风井等附属</w:t>
      </w:r>
      <w:r>
        <w:rPr>
          <w:spacing w:val="9"/>
        </w:rPr>
        <w:t xml:space="preserve"> </w:t>
      </w:r>
      <w:r>
        <w:rPr>
          <w:spacing w:val="8"/>
        </w:rPr>
        <w:t>构件不列入装配率计算范围。</w:t>
      </w:r>
    </w:p>
    <w:p>
      <w:pPr>
        <w:pStyle w:val="BodyText"/>
        <w:spacing w:before="113" w:line="228" w:lineRule="auto"/>
      </w:pPr>
      <w:r>
        <w:rPr>
          <w:rFonts w:ascii="Times New Roman" w:eastAsia="Times New Roman" w:hAnsi="Times New Roman" w:cs="Times New Roman"/>
          <w:b/>
          <w:bCs/>
          <w:spacing w:val="7"/>
        </w:rPr>
        <w:t xml:space="preserve">3.0.4    </w:t>
      </w:r>
      <w:r>
        <w:rPr>
          <w:spacing w:val="7"/>
        </w:rPr>
        <w:t>装配式建筑应同时满足下</w:t>
      </w:r>
      <w:r>
        <w:rPr>
          <w:spacing w:val="6"/>
        </w:rPr>
        <w:t>列要求：</w:t>
      </w:r>
    </w:p>
    <w:p>
      <w:pPr>
        <w:pStyle w:val="BodyText"/>
        <w:spacing w:before="114" w:line="226" w:lineRule="auto"/>
        <w:ind w:left="320"/>
      </w:pPr>
      <w:r>
        <w:rPr>
          <w:rFonts w:ascii="Times New Roman" w:eastAsia="Times New Roman" w:hAnsi="Times New Roman" w:cs="Times New Roman"/>
          <w:b/>
          <w:bCs/>
          <w:spacing w:val="6"/>
        </w:rPr>
        <w:t xml:space="preserve">1    </w:t>
      </w:r>
      <w:r>
        <w:rPr>
          <w:spacing w:val="6"/>
        </w:rPr>
        <w:t>主体结构部分的评价分值不低于</w:t>
      </w:r>
      <w:r>
        <w:rPr>
          <w:spacing w:val="-29"/>
        </w:rPr>
        <w:t xml:space="preserve"> </w:t>
      </w:r>
      <w:r>
        <w:rPr>
          <w:rFonts w:ascii="Times New Roman" w:eastAsia="Times New Roman" w:hAnsi="Times New Roman" w:cs="Times New Roman"/>
          <w:spacing w:val="6"/>
        </w:rPr>
        <w:t xml:space="preserve">20 </w:t>
      </w:r>
      <w:r>
        <w:rPr>
          <w:spacing w:val="6"/>
        </w:rPr>
        <w:t>分；</w:t>
      </w:r>
    </w:p>
    <w:p>
      <w:pPr>
        <w:pStyle w:val="BodyText"/>
        <w:spacing w:before="115" w:line="226" w:lineRule="auto"/>
        <w:ind w:left="311"/>
      </w:pPr>
      <w:r>
        <w:rPr>
          <w:rFonts w:ascii="Times New Roman" w:eastAsia="Times New Roman" w:hAnsi="Times New Roman" w:cs="Times New Roman"/>
          <w:b/>
          <w:bCs/>
          <w:spacing w:val="6"/>
        </w:rPr>
        <w:t xml:space="preserve">2    </w:t>
      </w:r>
      <w:r>
        <w:rPr>
          <w:spacing w:val="6"/>
        </w:rPr>
        <w:t>围护墙和内隔墙部分的评价分值不低于</w:t>
      </w:r>
      <w:r>
        <w:rPr>
          <w:spacing w:val="-16"/>
        </w:rPr>
        <w:t xml:space="preserve"> </w:t>
      </w:r>
      <w:r>
        <w:rPr>
          <w:rFonts w:ascii="Times New Roman" w:eastAsia="Times New Roman" w:hAnsi="Times New Roman" w:cs="Times New Roman"/>
          <w:spacing w:val="6"/>
        </w:rPr>
        <w:t>10</w:t>
      </w:r>
      <w:r>
        <w:rPr>
          <w:rFonts w:ascii="Times New Roman" w:eastAsia="Times New Roman" w:hAnsi="Times New Roman" w:cs="Times New Roman"/>
          <w:spacing w:val="13"/>
        </w:rPr>
        <w:t xml:space="preserve"> </w:t>
      </w:r>
      <w:r>
        <w:rPr>
          <w:spacing w:val="6"/>
        </w:rPr>
        <w:t>分；</w:t>
      </w:r>
    </w:p>
    <w:p>
      <w:pPr>
        <w:pStyle w:val="BodyText"/>
        <w:spacing w:before="115" w:line="360" w:lineRule="exact"/>
        <w:ind w:left="309"/>
      </w:pPr>
      <w:r>
        <w:rPr>
          <w:rFonts w:ascii="Times New Roman" w:eastAsia="Times New Roman" w:hAnsi="Times New Roman" w:cs="Times New Roman"/>
          <w:b/>
          <w:bCs/>
          <w:spacing w:val="7"/>
          <w:position w:val="11"/>
        </w:rPr>
        <w:t xml:space="preserve">3    </w:t>
      </w:r>
      <w:r>
        <w:rPr>
          <w:spacing w:val="7"/>
          <w:position w:val="11"/>
        </w:rPr>
        <w:t>建筑内地上公共区域装修；</w:t>
      </w:r>
    </w:p>
    <w:p>
      <w:pPr>
        <w:pStyle w:val="BodyText"/>
        <w:spacing w:line="227" w:lineRule="auto"/>
        <w:ind w:left="311"/>
        <w:sectPr>
          <w:footerReference w:type="default" r:id="rId13"/>
          <w:pgSz w:w="7880" w:h="11452"/>
          <w:pgMar w:top="973" w:right="1134" w:bottom="1362" w:left="1136" w:header="0" w:footer="1200" w:gutter="0"/>
          <w:pgNumType w:start="10"/>
          <w:cols w:space="708"/>
        </w:sectPr>
      </w:pPr>
      <w:r>
        <w:rPr>
          <w:rFonts w:ascii="Times New Roman" w:eastAsia="Times New Roman" w:hAnsi="Times New Roman" w:cs="Times New Roman"/>
          <w:b/>
          <w:bCs/>
          <w:spacing w:val="5"/>
        </w:rPr>
        <w:t xml:space="preserve">4    </w:t>
      </w:r>
      <w:r>
        <w:rPr>
          <w:spacing w:val="5"/>
        </w:rPr>
        <w:t>装配率不低于</w:t>
      </w:r>
      <w:r>
        <w:rPr>
          <w:spacing w:val="-36"/>
        </w:rPr>
        <w:t xml:space="preserve"> </w:t>
      </w:r>
      <w:r>
        <w:rPr>
          <w:rFonts w:ascii="Times New Roman" w:eastAsia="Times New Roman" w:hAnsi="Times New Roman" w:cs="Times New Roman"/>
          <w:spacing w:val="5"/>
        </w:rPr>
        <w:t>50%</w:t>
      </w:r>
      <w:r>
        <w:rPr>
          <w:spacing w:val="5"/>
        </w:rPr>
        <w:t>。</w:t>
      </w:r>
    </w:p>
    <w:p>
      <w:pPr>
        <w:pStyle w:val="BodyText"/>
        <w:spacing w:before="126" w:line="226" w:lineRule="auto"/>
      </w:pPr>
      <w:r>
        <w:rPr>
          <w:rFonts w:ascii="Times New Roman" w:eastAsia="Times New Roman" w:hAnsi="Times New Roman" w:cs="Times New Roman"/>
          <w:b/>
          <w:bCs/>
          <w:spacing w:val="9"/>
        </w:rPr>
        <w:t xml:space="preserve">3.0.5    </w:t>
      </w:r>
      <w:r>
        <w:rPr>
          <w:spacing w:val="9"/>
        </w:rPr>
        <w:t>装配式建筑等级评价划分为</w:t>
      </w:r>
      <w:r>
        <w:rPr>
          <w:spacing w:val="-34"/>
        </w:rPr>
        <w:t xml:space="preserve"> </w:t>
      </w:r>
      <w:r>
        <w:rPr>
          <w:rFonts w:ascii="Times New Roman" w:eastAsia="Times New Roman" w:hAnsi="Times New Roman" w:cs="Times New Roman"/>
          <w:spacing w:val="9"/>
        </w:rPr>
        <w:t>A</w:t>
      </w:r>
      <w:r>
        <w:rPr>
          <w:rFonts w:ascii="Times New Roman" w:eastAsia="Times New Roman" w:hAnsi="Times New Roman" w:cs="Times New Roman"/>
          <w:spacing w:val="20"/>
        </w:rPr>
        <w:t xml:space="preserve"> </w:t>
      </w:r>
      <w:r>
        <w:rPr>
          <w:spacing w:val="9"/>
        </w:rPr>
        <w:t>级、</w:t>
      </w:r>
      <w:r>
        <w:rPr>
          <w:rFonts w:ascii="Times New Roman" w:eastAsia="Times New Roman" w:hAnsi="Times New Roman" w:cs="Times New Roman"/>
        </w:rPr>
        <w:t>AA</w:t>
      </w:r>
      <w:r>
        <w:rPr>
          <w:rFonts w:ascii="Times New Roman" w:eastAsia="Times New Roman" w:hAnsi="Times New Roman" w:cs="Times New Roman"/>
          <w:spacing w:val="19"/>
        </w:rPr>
        <w:t xml:space="preserve"> </w:t>
      </w:r>
      <w:r>
        <w:rPr>
          <w:spacing w:val="9"/>
        </w:rPr>
        <w:t>级、</w:t>
      </w:r>
      <w:r>
        <w:rPr>
          <w:rFonts w:ascii="Times New Roman" w:eastAsia="Times New Roman" w:hAnsi="Times New Roman" w:cs="Times New Roman"/>
        </w:rPr>
        <w:t>AAA</w:t>
      </w:r>
      <w:r>
        <w:rPr>
          <w:rFonts w:ascii="Times New Roman" w:eastAsia="Times New Roman" w:hAnsi="Times New Roman" w:cs="Times New Roman"/>
          <w:spacing w:val="19"/>
          <w:w w:val="101"/>
        </w:rPr>
        <w:t xml:space="preserve"> </w:t>
      </w:r>
      <w:r>
        <w:rPr>
          <w:spacing w:val="9"/>
        </w:rPr>
        <w:t>级，</w:t>
      </w:r>
    </w:p>
    <w:p>
      <w:pPr>
        <w:spacing w:line="226" w:lineRule="auto"/>
        <w:sectPr>
          <w:footerReference w:type="default" r:id="rId14"/>
          <w:type w:val="nextPage"/>
          <w:pgSz w:w="7880" w:h="11452"/>
          <w:pgMar w:top="973" w:right="1134" w:bottom="1362" w:left="1136" w:header="0" w:footer="1200" w:gutter="0"/>
          <w:pgNumType w:start="11"/>
          <w:cols w:space="708"/>
          <w:titlePg w:val="0"/>
        </w:sectPr>
      </w:pPr>
    </w:p>
    <w:p>
      <w:pPr>
        <w:spacing w:line="280" w:lineRule="auto"/>
        <w:rPr>
          <w:rFonts w:ascii="Arial"/>
          <w:sz w:val="21"/>
        </w:rPr>
      </w:pPr>
    </w:p>
    <w:p>
      <w:pPr>
        <w:pStyle w:val="BodyText"/>
        <w:spacing w:before="65" w:line="228" w:lineRule="auto"/>
        <w:ind w:left="10"/>
      </w:pPr>
      <w:r>
        <w:rPr>
          <w:spacing w:val="5"/>
        </w:rPr>
        <w:t>对应的装配率应符合表</w:t>
      </w:r>
      <w:r>
        <w:rPr>
          <w:spacing w:val="-26"/>
        </w:rPr>
        <w:t xml:space="preserve"> </w:t>
      </w:r>
      <w:r>
        <w:rPr>
          <w:rFonts w:ascii="Times New Roman" w:eastAsia="Times New Roman" w:hAnsi="Times New Roman" w:cs="Times New Roman"/>
          <w:spacing w:val="5"/>
        </w:rPr>
        <w:t>3.0.5</w:t>
      </w:r>
      <w:r>
        <w:rPr>
          <w:rFonts w:ascii="Times New Roman" w:eastAsia="Times New Roman" w:hAnsi="Times New Roman" w:cs="Times New Roman"/>
          <w:spacing w:val="27"/>
        </w:rPr>
        <w:t xml:space="preserve"> </w:t>
      </w:r>
      <w:r>
        <w:rPr>
          <w:spacing w:val="5"/>
        </w:rPr>
        <w:t>的规定。</w:t>
      </w:r>
    </w:p>
    <w:p>
      <w:pPr>
        <w:pStyle w:val="BodyText"/>
        <w:spacing w:before="145" w:line="213" w:lineRule="auto"/>
        <w:ind w:left="1620"/>
        <w:rPr>
          <w:sz w:val="18"/>
          <w:szCs w:val="18"/>
        </w:rPr>
      </w:pPr>
      <w:r>
        <w:rPr>
          <w:spacing w:val="-1"/>
          <w:sz w:val="18"/>
          <w:szCs w:val="18"/>
          <w14:textOutline w14:w="3263" w14:cap="sq">
            <w14:solidFill>
              <w14:srgbClr w14:val="000000"/>
            </w14:solidFill>
            <w14:prstDash w14:val="solid"/>
            <w14:bevel/>
          </w14:textOutline>
        </w:rPr>
        <w:t>表</w:t>
      </w:r>
      <w:r>
        <w:rPr>
          <w:spacing w:val="-28"/>
          <w:sz w:val="18"/>
          <w:szCs w:val="18"/>
        </w:rPr>
        <w:t xml:space="preserve"> </w:t>
      </w:r>
      <w:r>
        <w:rPr>
          <w:rFonts w:ascii="Times New Roman" w:eastAsia="Times New Roman" w:hAnsi="Times New Roman" w:cs="Times New Roman"/>
          <w:b/>
          <w:bCs/>
          <w:spacing w:val="-1"/>
          <w:sz w:val="18"/>
          <w:szCs w:val="18"/>
        </w:rPr>
        <w:t xml:space="preserve">3.0.5    </w:t>
      </w:r>
      <w:r>
        <w:rPr>
          <w:spacing w:val="-1"/>
          <w:sz w:val="18"/>
          <w:szCs w:val="18"/>
          <w14:textOutline w14:w="3263" w14:cap="sq">
            <w14:solidFill>
              <w14:srgbClr w14:val="000000"/>
            </w14:solidFill>
            <w14:prstDash w14:val="solid"/>
            <w14:bevel/>
          </w14:textOutline>
        </w:rPr>
        <w:t>装配式建筑等级评价</w:t>
      </w:r>
    </w:p>
    <w:tbl>
      <w:tblPr>
        <w:tblStyle w:val="TableNormal1"/>
        <w:tblW w:w="55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930"/>
        <w:gridCol w:w="3634"/>
      </w:tblGrid>
      <w:tr>
        <w:tblPrEx>
          <w:tblW w:w="55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68"/>
        </w:trPr>
        <w:tc>
          <w:tcPr>
            <w:tcW w:w="1930" w:type="dxa"/>
            <w:vAlign w:val="top"/>
          </w:tcPr>
          <w:p>
            <w:pPr>
              <w:pStyle w:val="TableText"/>
              <w:spacing w:before="157" w:line="206" w:lineRule="auto"/>
              <w:ind w:left="429"/>
              <w:rPr>
                <w:sz w:val="18"/>
                <w:szCs w:val="18"/>
              </w:rPr>
            </w:pPr>
            <w:r>
              <w:rPr>
                <w:spacing w:val="-2"/>
                <w:sz w:val="18"/>
                <w:szCs w:val="18"/>
                <w14:textOutline w14:w="3263" w14:cap="sq">
                  <w14:solidFill>
                    <w14:srgbClr w14:val="000000"/>
                  </w14:solidFill>
                  <w14:prstDash w14:val="solid"/>
                  <w14:bevel/>
                </w14:textOutline>
              </w:rPr>
              <w:t>等级评价分级</w:t>
            </w:r>
          </w:p>
        </w:tc>
        <w:tc>
          <w:tcPr>
            <w:tcW w:w="3634" w:type="dxa"/>
            <w:vAlign w:val="top"/>
          </w:tcPr>
          <w:p>
            <w:pPr>
              <w:pStyle w:val="TableText"/>
              <w:spacing w:before="157" w:line="206" w:lineRule="auto"/>
              <w:ind w:left="1200"/>
              <w:rPr>
                <w:sz w:val="18"/>
                <w:szCs w:val="18"/>
              </w:rPr>
            </w:pPr>
            <w:r>
              <w:rPr>
                <w:spacing w:val="5"/>
                <w:sz w:val="18"/>
                <w:szCs w:val="18"/>
                <w14:textOutline w14:w="3263" w14:cap="sq">
                  <w14:solidFill>
                    <w14:srgbClr w14:val="000000"/>
                  </w14:solidFill>
                  <w14:prstDash w14:val="solid"/>
                  <w14:bevel/>
                </w14:textOutline>
              </w:rPr>
              <w:t>装配率</w:t>
            </w:r>
            <w:r>
              <w:rPr>
                <w:spacing w:val="-45"/>
                <w:sz w:val="18"/>
                <w:szCs w:val="18"/>
              </w:rPr>
              <w:t xml:space="preserve"> </w:t>
            </w:r>
            <w:r>
              <w:rPr>
                <w:rFonts w:ascii="Times New Roman" w:eastAsia="Times New Roman" w:hAnsi="Times New Roman" w:cs="Times New Roman"/>
                <w:b/>
                <w:bCs/>
                <w:i/>
                <w:iCs/>
                <w:spacing w:val="5"/>
                <w:sz w:val="18"/>
                <w:szCs w:val="18"/>
              </w:rPr>
              <w:t>r</w:t>
            </w:r>
            <w:r>
              <w:rPr>
                <w:spacing w:val="5"/>
                <w:sz w:val="18"/>
                <w:szCs w:val="18"/>
                <w14:textOutline w14:w="3263" w14:cap="sq">
                  <w14:solidFill>
                    <w14:srgbClr w14:val="000000"/>
                  </w14:solidFill>
                  <w14:prstDash w14:val="solid"/>
                  <w14:bevel/>
                </w14:textOutline>
              </w:rPr>
              <w:t>（</w:t>
            </w:r>
            <w:r>
              <w:rPr>
                <w:rFonts w:ascii="Times New Roman" w:eastAsia="Times New Roman" w:hAnsi="Times New Roman" w:cs="Times New Roman"/>
                <w:b/>
                <w:bCs/>
                <w:spacing w:val="5"/>
                <w:sz w:val="18"/>
                <w:szCs w:val="18"/>
              </w:rPr>
              <w:t>%</w:t>
            </w:r>
            <w:r>
              <w:rPr>
                <w:spacing w:val="5"/>
                <w:sz w:val="18"/>
                <w:szCs w:val="18"/>
                <w14:textOutline w14:w="3263" w14:cap="sq">
                  <w14:solidFill>
                    <w14:srgbClr w14:val="000000"/>
                  </w14:solidFill>
                  <w14:prstDash w14:val="solid"/>
                  <w14:bevel/>
                </w14:textOutline>
              </w:rPr>
              <w:t>）</w:t>
            </w:r>
          </w:p>
        </w:tc>
      </w:tr>
      <w:tr>
        <w:tblPrEx>
          <w:tblW w:w="5564" w:type="dxa"/>
          <w:tblInd w:w="2" w:type="dxa"/>
          <w:tblLayout w:type="fixed"/>
        </w:tblPrEx>
        <w:trPr>
          <w:trHeight w:val="364"/>
        </w:trPr>
        <w:tc>
          <w:tcPr>
            <w:tcW w:w="1930" w:type="dxa"/>
            <w:vAlign w:val="top"/>
          </w:tcPr>
          <w:p>
            <w:pPr>
              <w:pStyle w:val="TableText"/>
              <w:spacing w:before="156" w:line="203" w:lineRule="auto"/>
              <w:ind w:left="787"/>
              <w:rPr>
                <w:sz w:val="18"/>
                <w:szCs w:val="18"/>
              </w:rPr>
            </w:pPr>
            <w:r>
              <w:rPr>
                <w:rFonts w:ascii="Times New Roman" w:eastAsia="Times New Roman" w:hAnsi="Times New Roman" w:cs="Times New Roman"/>
                <w:spacing w:val="-1"/>
                <w:sz w:val="18"/>
                <w:szCs w:val="18"/>
              </w:rPr>
              <w:t>A</w:t>
            </w:r>
            <w:r>
              <w:rPr>
                <w:rFonts w:ascii="Times New Roman" w:eastAsia="Times New Roman" w:hAnsi="Times New Roman" w:cs="Times New Roman"/>
                <w:spacing w:val="7"/>
                <w:sz w:val="18"/>
                <w:szCs w:val="18"/>
              </w:rPr>
              <w:t xml:space="preserve"> </w:t>
            </w:r>
            <w:r>
              <w:rPr>
                <w:spacing w:val="-1"/>
                <w:sz w:val="18"/>
                <w:szCs w:val="18"/>
              </w:rPr>
              <w:t>级</w:t>
            </w:r>
          </w:p>
        </w:tc>
        <w:tc>
          <w:tcPr>
            <w:tcW w:w="3634" w:type="dxa"/>
            <w:vAlign w:val="top"/>
          </w:tcPr>
          <w:p>
            <w:pPr>
              <w:spacing w:before="198" w:line="180" w:lineRule="auto"/>
              <w:ind w:left="1294"/>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 xml:space="preserve">60%≤ </w:t>
            </w:r>
            <w:r>
              <w:rPr>
                <w:rFonts w:ascii="Times New Roman" w:eastAsia="Times New Roman" w:hAnsi="Times New Roman" w:cs="Times New Roman"/>
                <w:b/>
                <w:bCs/>
                <w:i/>
                <w:iCs/>
                <w:spacing w:val="3"/>
                <w:sz w:val="18"/>
                <w:szCs w:val="18"/>
              </w:rPr>
              <w:t>r</w:t>
            </w:r>
            <w:r>
              <w:rPr>
                <w:rFonts w:ascii="Times New Roman" w:eastAsia="Times New Roman" w:hAnsi="Times New Roman" w:cs="Times New Roman"/>
                <w:b/>
                <w:bCs/>
                <w:i/>
                <w:iCs/>
                <w:spacing w:val="-6"/>
                <w:sz w:val="18"/>
                <w:szCs w:val="18"/>
              </w:rPr>
              <w:t xml:space="preserve"> </w:t>
            </w:r>
            <w:r>
              <w:rPr>
                <w:rFonts w:ascii="Times New Roman" w:eastAsia="Times New Roman" w:hAnsi="Times New Roman" w:cs="Times New Roman"/>
                <w:spacing w:val="3"/>
                <w:sz w:val="18"/>
                <w:szCs w:val="18"/>
              </w:rPr>
              <w:t>≤75%</w:t>
            </w:r>
          </w:p>
        </w:tc>
      </w:tr>
      <w:tr>
        <w:tblPrEx>
          <w:tblW w:w="5564" w:type="dxa"/>
          <w:tblInd w:w="2" w:type="dxa"/>
          <w:tblLayout w:type="fixed"/>
        </w:tblPrEx>
        <w:trPr>
          <w:trHeight w:val="364"/>
        </w:trPr>
        <w:tc>
          <w:tcPr>
            <w:tcW w:w="1930" w:type="dxa"/>
            <w:vAlign w:val="top"/>
          </w:tcPr>
          <w:p>
            <w:pPr>
              <w:pStyle w:val="TableText"/>
              <w:spacing w:before="157" w:line="202" w:lineRule="auto"/>
              <w:ind w:left="722"/>
              <w:rPr>
                <w:sz w:val="18"/>
                <w:szCs w:val="18"/>
              </w:rPr>
            </w:pPr>
            <w:r>
              <w:rPr>
                <w:rFonts w:ascii="Times New Roman" w:eastAsia="Times New Roman" w:hAnsi="Times New Roman" w:cs="Times New Roman"/>
                <w:spacing w:val="-1"/>
                <w:sz w:val="18"/>
                <w:szCs w:val="18"/>
              </w:rPr>
              <w:t>AA</w:t>
            </w:r>
            <w:r>
              <w:rPr>
                <w:rFonts w:ascii="Times New Roman" w:eastAsia="Times New Roman" w:hAnsi="Times New Roman" w:cs="Times New Roman"/>
                <w:spacing w:val="10"/>
                <w:sz w:val="18"/>
                <w:szCs w:val="18"/>
              </w:rPr>
              <w:t xml:space="preserve"> </w:t>
            </w:r>
            <w:r>
              <w:rPr>
                <w:spacing w:val="-1"/>
                <w:sz w:val="18"/>
                <w:szCs w:val="18"/>
              </w:rPr>
              <w:t>级</w:t>
            </w:r>
          </w:p>
        </w:tc>
        <w:tc>
          <w:tcPr>
            <w:tcW w:w="3634" w:type="dxa"/>
            <w:vAlign w:val="top"/>
          </w:tcPr>
          <w:p>
            <w:pPr>
              <w:spacing w:before="199" w:line="179" w:lineRule="auto"/>
              <w:ind w:left="129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 xml:space="preserve">76%≤ </w:t>
            </w:r>
            <w:r>
              <w:rPr>
                <w:rFonts w:ascii="Times New Roman" w:eastAsia="Times New Roman" w:hAnsi="Times New Roman" w:cs="Times New Roman"/>
                <w:b/>
                <w:bCs/>
                <w:i/>
                <w:iCs/>
                <w:spacing w:val="3"/>
                <w:sz w:val="18"/>
                <w:szCs w:val="18"/>
              </w:rPr>
              <w:t>r</w:t>
            </w:r>
            <w:r>
              <w:rPr>
                <w:rFonts w:ascii="Times New Roman" w:eastAsia="Times New Roman" w:hAnsi="Times New Roman" w:cs="Times New Roman"/>
                <w:b/>
                <w:bCs/>
                <w:i/>
                <w:iCs/>
                <w:spacing w:val="-5"/>
                <w:sz w:val="18"/>
                <w:szCs w:val="18"/>
              </w:rPr>
              <w:t xml:space="preserve"> </w:t>
            </w:r>
            <w:r>
              <w:rPr>
                <w:rFonts w:ascii="Times New Roman" w:eastAsia="Times New Roman" w:hAnsi="Times New Roman" w:cs="Times New Roman"/>
                <w:spacing w:val="3"/>
                <w:sz w:val="18"/>
                <w:szCs w:val="18"/>
              </w:rPr>
              <w:t>≤90%</w:t>
            </w:r>
          </w:p>
        </w:tc>
      </w:tr>
      <w:tr>
        <w:tblPrEx>
          <w:tblW w:w="5564" w:type="dxa"/>
          <w:tblInd w:w="2" w:type="dxa"/>
          <w:tblLayout w:type="fixed"/>
        </w:tblPrEx>
        <w:trPr>
          <w:trHeight w:val="368"/>
        </w:trPr>
        <w:tc>
          <w:tcPr>
            <w:tcW w:w="1930" w:type="dxa"/>
            <w:vAlign w:val="top"/>
          </w:tcPr>
          <w:p>
            <w:pPr>
              <w:pStyle w:val="TableText"/>
              <w:spacing w:before="157" w:line="206" w:lineRule="auto"/>
              <w:ind w:left="657"/>
              <w:rPr>
                <w:sz w:val="18"/>
                <w:szCs w:val="18"/>
              </w:rPr>
            </w:pPr>
            <w:r>
              <w:rPr>
                <w:rFonts w:ascii="Times New Roman" w:eastAsia="Times New Roman" w:hAnsi="Times New Roman" w:cs="Times New Roman"/>
                <w:spacing w:val="-2"/>
                <w:sz w:val="18"/>
                <w:szCs w:val="18"/>
              </w:rPr>
              <w:t>AAA</w:t>
            </w:r>
            <w:r>
              <w:rPr>
                <w:rFonts w:ascii="Times New Roman" w:eastAsia="Times New Roman" w:hAnsi="Times New Roman" w:cs="Times New Roman"/>
                <w:spacing w:val="14"/>
                <w:w w:val="101"/>
                <w:sz w:val="18"/>
                <w:szCs w:val="18"/>
              </w:rPr>
              <w:t xml:space="preserve"> </w:t>
            </w:r>
            <w:r>
              <w:rPr>
                <w:spacing w:val="-2"/>
                <w:sz w:val="18"/>
                <w:szCs w:val="18"/>
              </w:rPr>
              <w:t>级</w:t>
            </w:r>
          </w:p>
        </w:tc>
        <w:tc>
          <w:tcPr>
            <w:tcW w:w="3634" w:type="dxa"/>
            <w:vAlign w:val="top"/>
          </w:tcPr>
          <w:p>
            <w:pPr>
              <w:spacing w:before="200" w:line="183" w:lineRule="auto"/>
              <w:ind w:left="1519"/>
              <w:rPr>
                <w:rFonts w:ascii="Times New Roman" w:eastAsia="Times New Roman" w:hAnsi="Times New Roman" w:cs="Times New Roman"/>
                <w:sz w:val="18"/>
                <w:szCs w:val="18"/>
              </w:rPr>
            </w:pPr>
            <w:r>
              <w:rPr>
                <w:rFonts w:ascii="Times New Roman" w:eastAsia="Times New Roman" w:hAnsi="Times New Roman" w:cs="Times New Roman"/>
                <w:b/>
                <w:bCs/>
                <w:i/>
                <w:iCs/>
                <w:spacing w:val="9"/>
                <w:sz w:val="18"/>
                <w:szCs w:val="18"/>
              </w:rPr>
              <w:t>r</w:t>
            </w:r>
            <w:r>
              <w:rPr>
                <w:rFonts w:ascii="Times New Roman" w:eastAsia="Times New Roman" w:hAnsi="Times New Roman" w:cs="Times New Roman"/>
                <w:b/>
                <w:bCs/>
                <w:i/>
                <w:iCs/>
                <w:spacing w:val="-7"/>
                <w:sz w:val="18"/>
                <w:szCs w:val="18"/>
              </w:rPr>
              <w:t xml:space="preserve"> </w:t>
            </w:r>
            <w:r>
              <w:rPr>
                <w:rFonts w:ascii="Times New Roman" w:eastAsia="Times New Roman" w:hAnsi="Times New Roman" w:cs="Times New Roman"/>
                <w:spacing w:val="9"/>
                <w:sz w:val="18"/>
                <w:szCs w:val="18"/>
              </w:rPr>
              <w:t>≥91%</w:t>
            </w:r>
          </w:p>
        </w:tc>
      </w:tr>
    </w:tbl>
    <w:p>
      <w:pPr>
        <w:pStyle w:val="BodyText"/>
        <w:spacing w:before="67" w:line="231" w:lineRule="auto"/>
        <w:ind w:left="309"/>
        <w:rPr>
          <w:sz w:val="14"/>
          <w:szCs w:val="14"/>
        </w:rPr>
      </w:pPr>
      <w:r>
        <w:rPr>
          <w:spacing w:val="7"/>
          <w:sz w:val="14"/>
          <w:szCs w:val="14"/>
        </w:rPr>
        <w:t>注：装配率应按</w:t>
      </w:r>
      <w:r>
        <w:rPr>
          <w:rFonts w:ascii="Times New Roman" w:eastAsia="Times New Roman" w:hAnsi="Times New Roman" w:cs="Times New Roman"/>
          <w:spacing w:val="7"/>
          <w:sz w:val="14"/>
          <w:szCs w:val="14"/>
        </w:rPr>
        <w:t>“</w:t>
      </w:r>
      <w:r>
        <w:rPr>
          <w:rFonts w:ascii="Times New Roman" w:eastAsia="Times New Roman" w:hAnsi="Times New Roman" w:cs="Times New Roman"/>
          <w:spacing w:val="-13"/>
          <w:sz w:val="14"/>
          <w:szCs w:val="14"/>
        </w:rPr>
        <w:t xml:space="preserve"> </w:t>
      </w:r>
      <w:r>
        <w:rPr>
          <w:spacing w:val="7"/>
          <w:sz w:val="14"/>
          <w:szCs w:val="14"/>
        </w:rPr>
        <w:t>四舍五入</w:t>
      </w:r>
      <w:r>
        <w:rPr>
          <w:rFonts w:ascii="Times New Roman" w:eastAsia="Times New Roman" w:hAnsi="Times New Roman" w:cs="Times New Roman"/>
          <w:spacing w:val="7"/>
          <w:sz w:val="14"/>
          <w:szCs w:val="14"/>
        </w:rPr>
        <w:t>”</w:t>
      </w:r>
      <w:r>
        <w:rPr>
          <w:spacing w:val="7"/>
          <w:sz w:val="14"/>
          <w:szCs w:val="14"/>
        </w:rPr>
        <w:t>取整数。</w:t>
      </w:r>
    </w:p>
    <w:p>
      <w:pPr>
        <w:spacing w:line="231" w:lineRule="auto"/>
        <w:rPr>
          <w:sz w:val="14"/>
          <w:szCs w:val="14"/>
        </w:rPr>
        <w:sectPr>
          <w:footerReference w:type="default" r:id="rId15"/>
          <w:pgSz w:w="7880" w:h="11452"/>
          <w:pgMar w:top="973" w:right="1181" w:bottom="1362" w:left="1129" w:header="0" w:footer="1200" w:gutter="0"/>
          <w:pgNumType w:start="12"/>
          <w:cols w:space="708"/>
        </w:sectPr>
      </w:pPr>
    </w:p>
    <w:p>
      <w:pPr>
        <w:spacing w:line="384" w:lineRule="auto"/>
        <w:rPr>
          <w:rFonts w:ascii="Arial"/>
          <w:sz w:val="21"/>
        </w:rPr>
      </w:pPr>
    </w:p>
    <w:p>
      <w:pPr>
        <w:pStyle w:val="BodyText"/>
        <w:spacing w:before="91" w:line="220" w:lineRule="auto"/>
        <w:ind w:left="2511"/>
        <w:outlineLvl w:val="0"/>
        <w:rPr>
          <w:sz w:val="28"/>
          <w:szCs w:val="28"/>
        </w:rPr>
      </w:pPr>
      <w:bookmarkStart w:id="3" w:name="bookmark4"/>
      <w:bookmarkEnd w:id="3"/>
      <w:r>
        <w:rPr>
          <w:rFonts w:ascii="Times New Roman" w:eastAsia="Times New Roman" w:hAnsi="Times New Roman" w:cs="Times New Roman"/>
          <w:spacing w:val="-1"/>
          <w:sz w:val="28"/>
          <w:szCs w:val="28"/>
        </w:rPr>
        <w:t xml:space="preserve">4    </w:t>
      </w:r>
      <w:r>
        <w:rPr>
          <w:spacing w:val="-1"/>
          <w:sz w:val="28"/>
          <w:szCs w:val="28"/>
        </w:rPr>
        <w:t>装配率计算</w:t>
      </w:r>
    </w:p>
    <w:p>
      <w:pPr>
        <w:pStyle w:val="BodyText"/>
        <w:spacing w:before="276" w:line="280" w:lineRule="auto"/>
        <w:ind w:left="501" w:right="500" w:firstLine="1"/>
      </w:pPr>
      <w:r>
        <w:rPr>
          <w:rFonts w:ascii="Times New Roman" w:eastAsia="Times New Roman" w:hAnsi="Times New Roman" w:cs="Times New Roman"/>
          <w:b/>
          <w:bCs/>
          <w:spacing w:val="14"/>
        </w:rPr>
        <w:t xml:space="preserve">4.0.1    </w:t>
      </w:r>
      <w:r>
        <w:rPr>
          <w:spacing w:val="14"/>
        </w:rPr>
        <w:t>装配式建筑评价项、要求及分</w:t>
      </w:r>
      <w:r>
        <w:rPr>
          <w:spacing w:val="13"/>
        </w:rPr>
        <w:t>值应符合表</w:t>
      </w:r>
      <w:r>
        <w:rPr>
          <w:spacing w:val="-27"/>
        </w:rPr>
        <w:t xml:space="preserve"> </w:t>
      </w:r>
      <w:r>
        <w:rPr>
          <w:rFonts w:ascii="Times New Roman" w:eastAsia="Times New Roman" w:hAnsi="Times New Roman" w:cs="Times New Roman"/>
          <w:spacing w:val="13"/>
        </w:rPr>
        <w:t>4.0.1-</w:t>
      </w:r>
      <w:r>
        <w:rPr>
          <w:rFonts w:ascii="Times New Roman" w:eastAsia="Times New Roman" w:hAnsi="Times New Roman" w:cs="Times New Roman"/>
          <w:spacing w:val="-28"/>
        </w:rPr>
        <w:t xml:space="preserve"> </w:t>
      </w:r>
      <w:r>
        <w:rPr>
          <w:rFonts w:ascii="Times New Roman" w:eastAsia="Times New Roman" w:hAnsi="Times New Roman" w:cs="Times New Roman"/>
          <w:spacing w:val="13"/>
        </w:rPr>
        <w:t>1</w:t>
      </w:r>
      <w:r>
        <w:rPr>
          <w:rFonts w:ascii="Times New Roman" w:eastAsia="Times New Roman" w:hAnsi="Times New Roman" w:cs="Times New Roman"/>
          <w:spacing w:val="29"/>
        </w:rPr>
        <w:t xml:space="preserve"> </w:t>
      </w:r>
      <w:r>
        <w:rPr>
          <w:spacing w:val="13"/>
        </w:rPr>
        <w:t>或表</w:t>
      </w:r>
      <w:r>
        <w:t xml:space="preserve"> </w:t>
      </w:r>
      <w:r>
        <w:rPr>
          <w:rFonts w:ascii="Times New Roman" w:eastAsia="Times New Roman" w:hAnsi="Times New Roman" w:cs="Times New Roman"/>
        </w:rPr>
        <w:t>4.0.</w:t>
      </w:r>
      <w:r>
        <w:rPr>
          <w:rFonts w:ascii="Times New Roman" w:eastAsia="Times New Roman" w:hAnsi="Times New Roman" w:cs="Times New Roman"/>
          <w:spacing w:val="-24"/>
        </w:rPr>
        <w:t xml:space="preserve"> </w:t>
      </w:r>
      <w:r>
        <w:rPr>
          <w:rFonts w:ascii="Times New Roman" w:eastAsia="Times New Roman" w:hAnsi="Times New Roman" w:cs="Times New Roman"/>
        </w:rPr>
        <w:t>1-2</w:t>
      </w:r>
      <w:r>
        <w:rPr>
          <w:rFonts w:ascii="Times New Roman" w:eastAsia="Times New Roman" w:hAnsi="Times New Roman" w:cs="Times New Roman"/>
          <w:spacing w:val="30"/>
        </w:rPr>
        <w:t xml:space="preserve"> </w:t>
      </w:r>
      <w:r>
        <w:t>的规定。</w:t>
      </w:r>
    </w:p>
    <w:p>
      <w:pPr>
        <w:pStyle w:val="BodyText"/>
        <w:spacing w:before="112" w:line="222" w:lineRule="auto"/>
        <w:ind w:left="889"/>
      </w:pPr>
      <w:r>
        <w:rPr>
          <w:spacing w:val="8"/>
          <w14:textOutline w14:w="3797" w14:cap="sq">
            <w14:solidFill>
              <w14:srgbClr w14:val="000000"/>
            </w14:solidFill>
            <w14:prstDash w14:val="solid"/>
            <w14:bevel/>
          </w14:textOutline>
        </w:rPr>
        <w:t>表</w:t>
      </w:r>
      <w:r>
        <w:rPr>
          <w:spacing w:val="-42"/>
        </w:rPr>
        <w:t xml:space="preserve"> </w:t>
      </w:r>
      <w:r>
        <w:rPr>
          <w:rFonts w:ascii="Times New Roman" w:eastAsia="Times New Roman" w:hAnsi="Times New Roman" w:cs="Times New Roman"/>
          <w:b/>
          <w:bCs/>
          <w:spacing w:val="8"/>
        </w:rPr>
        <w:t xml:space="preserve">4.0.1-1    </w:t>
      </w:r>
      <w:r>
        <w:rPr>
          <w:spacing w:val="8"/>
          <w14:textOutline w14:w="3797" w14:cap="sq">
            <w14:solidFill>
              <w14:srgbClr w14:val="000000"/>
            </w14:solidFill>
            <w14:prstDash w14:val="solid"/>
            <w14:bevel/>
          </w14:textOutline>
        </w:rPr>
        <w:t>装配式混凝土结构建</w:t>
      </w:r>
      <w:r>
        <w:rPr>
          <w:spacing w:val="7"/>
          <w14:textOutline w14:w="3797" w14:cap="sq">
            <w14:solidFill>
              <w14:srgbClr w14:val="000000"/>
            </w14:solidFill>
            <w14:prstDash w14:val="solid"/>
            <w14:bevel/>
          </w14:textOutline>
        </w:rPr>
        <w:t>筑评价项、要求及分值</w:t>
      </w:r>
    </w:p>
    <w:tbl>
      <w:tblPr>
        <w:tblStyle w:val="TableNormal2"/>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4"/>
        <w:gridCol w:w="330"/>
        <w:gridCol w:w="1164"/>
        <w:gridCol w:w="1099"/>
        <w:gridCol w:w="2413"/>
        <w:gridCol w:w="523"/>
        <w:gridCol w:w="240"/>
        <w:gridCol w:w="518"/>
      </w:tblGrid>
      <w:tr>
        <w:tblPrEx>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8"/>
        </w:trPr>
        <w:tc>
          <w:tcPr>
            <w:tcW w:w="3127" w:type="dxa"/>
            <w:gridSpan w:val="4"/>
            <w:tcBorders>
              <w:top w:val="single" w:sz="6" w:space="0" w:color="000000"/>
              <w:left w:val="single" w:sz="6" w:space="0" w:color="000000"/>
            </w:tcBorders>
            <w:vAlign w:val="top"/>
          </w:tcPr>
          <w:p>
            <w:pPr>
              <w:pStyle w:val="TableText"/>
              <w:spacing w:before="124" w:line="230" w:lineRule="auto"/>
              <w:ind w:left="1338"/>
              <w:rPr>
                <w:sz w:val="14"/>
                <w:szCs w:val="14"/>
              </w:rPr>
            </w:pPr>
            <w:r>
              <w:rPr>
                <w:spacing w:val="7"/>
                <w:sz w:val="14"/>
                <w:szCs w:val="14"/>
                <w14:textOutline w14:w="2705" w14:cap="sq">
                  <w14:solidFill>
                    <w14:srgbClr w14:val="000000"/>
                  </w14:solidFill>
                  <w14:prstDash w14:val="solid"/>
                  <w14:bevel/>
                </w14:textOutline>
              </w:rPr>
              <w:t>评价项</w:t>
            </w:r>
          </w:p>
        </w:tc>
        <w:tc>
          <w:tcPr>
            <w:tcW w:w="2413" w:type="dxa"/>
            <w:tcBorders>
              <w:top w:val="single" w:sz="6" w:space="0" w:color="000000"/>
            </w:tcBorders>
            <w:vAlign w:val="top"/>
          </w:tcPr>
          <w:p>
            <w:pPr>
              <w:pStyle w:val="TableText"/>
              <w:spacing w:before="124" w:line="230" w:lineRule="auto"/>
              <w:ind w:left="909"/>
              <w:rPr>
                <w:sz w:val="14"/>
                <w:szCs w:val="14"/>
              </w:rPr>
            </w:pPr>
            <w:r>
              <w:rPr>
                <w:spacing w:val="8"/>
                <w:sz w:val="14"/>
                <w:szCs w:val="14"/>
                <w14:textOutline w14:w="2705" w14:cap="sq">
                  <w14:solidFill>
                    <w14:srgbClr w14:val="000000"/>
                  </w14:solidFill>
                  <w14:prstDash w14:val="solid"/>
                  <w14:bevel/>
                </w14:textOutline>
              </w:rPr>
              <w:t>评价要求</w:t>
            </w:r>
          </w:p>
        </w:tc>
        <w:tc>
          <w:tcPr>
            <w:tcW w:w="763" w:type="dxa"/>
            <w:gridSpan w:val="2"/>
            <w:tcBorders>
              <w:top w:val="single" w:sz="6" w:space="0" w:color="000000"/>
            </w:tcBorders>
            <w:vAlign w:val="top"/>
          </w:tcPr>
          <w:p>
            <w:pPr>
              <w:pStyle w:val="TableText"/>
              <w:spacing w:before="124" w:line="230" w:lineRule="auto"/>
              <w:ind w:left="87"/>
              <w:rPr>
                <w:sz w:val="14"/>
                <w:szCs w:val="14"/>
              </w:rPr>
            </w:pPr>
            <w:r>
              <w:rPr>
                <w:spacing w:val="8"/>
                <w:sz w:val="14"/>
                <w:szCs w:val="14"/>
                <w14:textOutline w14:w="2705" w14:cap="sq">
                  <w14:solidFill>
                    <w14:srgbClr w14:val="000000"/>
                  </w14:solidFill>
                  <w14:prstDash w14:val="solid"/>
                  <w14:bevel/>
                </w14:textOutline>
              </w:rPr>
              <w:t>评价分值</w:t>
            </w:r>
          </w:p>
        </w:tc>
        <w:tc>
          <w:tcPr>
            <w:tcW w:w="518" w:type="dxa"/>
            <w:tcBorders>
              <w:top w:val="single" w:sz="6" w:space="0" w:color="000000"/>
              <w:right w:val="single" w:sz="6" w:space="0" w:color="000000"/>
            </w:tcBorders>
            <w:vAlign w:val="top"/>
          </w:tcPr>
          <w:p>
            <w:pPr>
              <w:pStyle w:val="TableText"/>
              <w:spacing w:before="28" w:line="237" w:lineRule="auto"/>
              <w:ind w:left="186" w:right="29" w:hanging="149"/>
              <w:rPr>
                <w:sz w:val="14"/>
                <w:szCs w:val="14"/>
              </w:rPr>
            </w:pPr>
            <w:r>
              <w:rPr>
                <w:spacing w:val="7"/>
                <w:sz w:val="14"/>
                <w:szCs w:val="14"/>
                <w14:textOutline w14:w="2705" w14:cap="sq">
                  <w14:solidFill>
                    <w14:srgbClr w14:val="000000"/>
                  </w14:solidFill>
                  <w14:prstDash w14:val="solid"/>
                  <w14:bevel/>
                </w14:textOutline>
              </w:rPr>
              <w:t>最低分</w:t>
            </w:r>
            <w:r>
              <w:rPr>
                <w:sz w:val="14"/>
                <w:szCs w:val="14"/>
              </w:rPr>
              <w:t xml:space="preserve"> </w:t>
            </w:r>
            <w:r>
              <w:rPr>
                <w:spacing w:val="3"/>
                <w:sz w:val="14"/>
                <w:szCs w:val="14"/>
                <w14:textOutline w14:w="2705" w14:cap="sq">
                  <w14:solidFill>
                    <w14:srgbClr w14:val="000000"/>
                  </w14:solidFill>
                  <w14:prstDash w14:val="solid"/>
                  <w14:bevel/>
                </w14:textOutline>
              </w:rPr>
              <w:t>值</w:t>
            </w:r>
          </w:p>
        </w:tc>
      </w:tr>
      <w:tr>
        <w:tblPrEx>
          <w:tblW w:w="6821" w:type="dxa"/>
          <w:tblInd w:w="7" w:type="dxa"/>
          <w:tblLayout w:type="fixed"/>
        </w:tblPrEx>
        <w:trPr>
          <w:trHeight w:val="237"/>
        </w:trPr>
        <w:tc>
          <w:tcPr>
            <w:tcW w:w="534" w:type="dxa"/>
            <w:vMerge w:val="restart"/>
            <w:tcBorders>
              <w:left w:val="single" w:sz="6" w:space="0" w:color="000000"/>
              <w:bottom w:val="nil"/>
            </w:tcBorders>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TableText"/>
              <w:spacing w:before="45" w:line="248" w:lineRule="auto"/>
              <w:ind w:left="72" w:right="40" w:hanging="31"/>
              <w:jc w:val="both"/>
              <w:rPr>
                <w:rFonts w:ascii="Times New Roman" w:eastAsia="Times New Roman" w:hAnsi="Times New Roman" w:cs="Times New Roman"/>
                <w:sz w:val="14"/>
                <w:szCs w:val="14"/>
              </w:rPr>
            </w:pPr>
            <w:r>
              <w:rPr>
                <w:spacing w:val="7"/>
                <w:sz w:val="14"/>
                <w:szCs w:val="14"/>
              </w:rPr>
              <w:t>主体结</w:t>
            </w:r>
            <w:r>
              <w:rPr>
                <w:sz w:val="14"/>
                <w:szCs w:val="14"/>
              </w:rPr>
              <w:t xml:space="preserve"> </w:t>
            </w:r>
            <w:r>
              <w:rPr>
                <w:spacing w:val="5"/>
                <w:sz w:val="14"/>
                <w:szCs w:val="14"/>
              </w:rPr>
              <w:t>构</w:t>
            </w:r>
            <w:r>
              <w:rPr>
                <w:spacing w:val="-24"/>
                <w:sz w:val="14"/>
                <w:szCs w:val="14"/>
              </w:rPr>
              <w:t xml:space="preserve"> </w:t>
            </w:r>
            <w:r>
              <w:rPr>
                <w:rFonts w:ascii="Times New Roman" w:eastAsia="Times New Roman" w:hAnsi="Times New Roman" w:cs="Times New Roman"/>
                <w:spacing w:val="5"/>
                <w:sz w:val="14"/>
                <w:szCs w:val="14"/>
              </w:rPr>
              <w:t>Q</w:t>
            </w:r>
            <w:r>
              <w:rPr>
                <w:rFonts w:ascii="Times New Roman" w:eastAsia="Times New Roman" w:hAnsi="Times New Roman" w:cs="Times New Roman"/>
                <w:spacing w:val="5"/>
                <w:position w:val="-1"/>
                <w:sz w:val="9"/>
                <w:szCs w:val="9"/>
              </w:rPr>
              <w:t xml:space="preserve">1   </w:t>
            </w:r>
            <w:r>
              <w:rPr>
                <w:rFonts w:ascii="Times New Roman" w:eastAsia="Times New Roman" w:hAnsi="Times New Roman" w:cs="Times New Roman"/>
                <w:spacing w:val="11"/>
                <w:sz w:val="14"/>
                <w:szCs w:val="14"/>
              </w:rPr>
              <w:t>(</w:t>
            </w:r>
            <w:r>
              <w:rPr>
                <w:spacing w:val="11"/>
                <w:sz w:val="14"/>
                <w:szCs w:val="14"/>
              </w:rPr>
              <w:t>最高</w:t>
            </w:r>
            <w:r>
              <w:rPr>
                <w:sz w:val="14"/>
                <w:szCs w:val="14"/>
              </w:rPr>
              <w:t xml:space="preserve">  </w:t>
            </w:r>
            <w:r>
              <w:rPr>
                <w:rFonts w:ascii="Times New Roman" w:eastAsia="Times New Roman" w:hAnsi="Times New Roman" w:cs="Times New Roman"/>
                <w:spacing w:val="2"/>
                <w:sz w:val="14"/>
                <w:szCs w:val="14"/>
              </w:rPr>
              <w:t>50</w:t>
            </w:r>
            <w:r>
              <w:rPr>
                <w:rFonts w:ascii="Times New Roman" w:eastAsia="Times New Roman" w:hAnsi="Times New Roman" w:cs="Times New Roman"/>
                <w:spacing w:val="10"/>
                <w:w w:val="102"/>
                <w:sz w:val="14"/>
                <w:szCs w:val="14"/>
              </w:rPr>
              <w:t xml:space="preserve"> </w:t>
            </w:r>
            <w:r>
              <w:rPr>
                <w:spacing w:val="2"/>
                <w:sz w:val="14"/>
                <w:szCs w:val="14"/>
              </w:rPr>
              <w:t>分</w:t>
            </w:r>
            <w:r>
              <w:rPr>
                <w:rFonts w:ascii="Times New Roman" w:eastAsia="Times New Roman" w:hAnsi="Times New Roman" w:cs="Times New Roman"/>
                <w:spacing w:val="2"/>
                <w:sz w:val="14"/>
                <w:szCs w:val="14"/>
              </w:rPr>
              <w:t>)</w:t>
            </w:r>
          </w:p>
        </w:tc>
        <w:tc>
          <w:tcPr>
            <w:tcW w:w="330" w:type="dxa"/>
            <w:vMerge w:val="restart"/>
            <w:tcBorders>
              <w:bottom w:val="nil"/>
            </w:tcBorders>
            <w:vAlign w:val="top"/>
          </w:tcPr>
          <w:p>
            <w:pPr>
              <w:spacing w:line="301" w:lineRule="auto"/>
              <w:rPr>
                <w:rFonts w:ascii="Arial"/>
                <w:sz w:val="21"/>
              </w:rPr>
            </w:pPr>
          </w:p>
          <w:p>
            <w:pPr>
              <w:spacing w:line="302" w:lineRule="auto"/>
              <w:rPr>
                <w:rFonts w:ascii="Arial"/>
                <w:sz w:val="21"/>
              </w:rPr>
            </w:pPr>
          </w:p>
          <w:p>
            <w:pPr>
              <w:spacing w:before="40" w:line="99" w:lineRule="exact"/>
              <w:ind w:left="77"/>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1a</w:t>
            </w:r>
          </w:p>
        </w:tc>
        <w:tc>
          <w:tcPr>
            <w:tcW w:w="1164" w:type="dxa"/>
            <w:vMerge w:val="restart"/>
            <w:tcBorders>
              <w:bottom w:val="nil"/>
            </w:tcBorders>
            <w:vAlign w:val="top"/>
          </w:tcPr>
          <w:p>
            <w:pPr>
              <w:spacing w:line="346" w:lineRule="auto"/>
              <w:rPr>
                <w:rFonts w:ascii="Arial"/>
                <w:sz w:val="21"/>
              </w:rPr>
            </w:pPr>
          </w:p>
          <w:p>
            <w:pPr>
              <w:pStyle w:val="TableText"/>
              <w:spacing w:before="46" w:line="231" w:lineRule="auto"/>
              <w:jc w:val="right"/>
              <w:rPr>
                <w:sz w:val="14"/>
                <w:szCs w:val="14"/>
              </w:rPr>
            </w:pPr>
            <w:r>
              <w:rPr>
                <w:spacing w:val="-12"/>
                <w:sz w:val="14"/>
                <w:szCs w:val="14"/>
              </w:rPr>
              <w:t>柱、支撑、承重墙、</w:t>
            </w:r>
          </w:p>
          <w:p>
            <w:pPr>
              <w:pStyle w:val="TableText"/>
              <w:spacing w:before="17" w:line="230" w:lineRule="auto"/>
              <w:ind w:left="55"/>
              <w:rPr>
                <w:sz w:val="14"/>
                <w:szCs w:val="14"/>
              </w:rPr>
            </w:pPr>
            <w:r>
              <w:rPr>
                <w:spacing w:val="8"/>
                <w:sz w:val="14"/>
                <w:szCs w:val="14"/>
              </w:rPr>
              <w:t>延性墙板等竖向</w:t>
            </w:r>
          </w:p>
          <w:p>
            <w:pPr>
              <w:pStyle w:val="TableText"/>
              <w:spacing w:before="22" w:line="231" w:lineRule="auto"/>
              <w:ind w:left="433"/>
              <w:rPr>
                <w:sz w:val="14"/>
                <w:szCs w:val="14"/>
              </w:rPr>
            </w:pPr>
            <w:r>
              <w:rPr>
                <w:spacing w:val="5"/>
                <w:sz w:val="14"/>
                <w:szCs w:val="14"/>
              </w:rPr>
              <w:t>构件</w:t>
            </w:r>
          </w:p>
        </w:tc>
        <w:tc>
          <w:tcPr>
            <w:tcW w:w="1099" w:type="dxa"/>
            <w:vMerge w:val="restart"/>
            <w:tcBorders>
              <w:bottom w:val="nil"/>
            </w:tcBorders>
            <w:vAlign w:val="top"/>
          </w:tcPr>
          <w:p>
            <w:pPr>
              <w:pStyle w:val="TableText"/>
              <w:spacing w:before="187" w:line="231" w:lineRule="auto"/>
              <w:ind w:left="250"/>
              <w:rPr>
                <w:sz w:val="14"/>
                <w:szCs w:val="14"/>
              </w:rPr>
            </w:pPr>
            <w:r>
              <w:rPr>
                <w:spacing w:val="7"/>
                <w:sz w:val="14"/>
                <w:szCs w:val="14"/>
              </w:rPr>
              <w:t>预制构件</w:t>
            </w:r>
          </w:p>
        </w:tc>
        <w:tc>
          <w:tcPr>
            <w:tcW w:w="2413" w:type="dxa"/>
            <w:vAlign w:val="top"/>
          </w:tcPr>
          <w:p>
            <w:pPr>
              <w:pStyle w:val="TableText"/>
              <w:spacing w:before="40" w:line="233"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35%≤</w:t>
            </w:r>
            <w:r>
              <w:rPr>
                <w:spacing w:val="5"/>
                <w:sz w:val="14"/>
                <w:szCs w:val="14"/>
              </w:rPr>
              <w:t>比例</w:t>
            </w:r>
            <w:r>
              <w:rPr>
                <w:rFonts w:ascii="Times New Roman" w:eastAsia="Times New Roman" w:hAnsi="Times New Roman" w:cs="Times New Roman"/>
                <w:spacing w:val="5"/>
                <w:sz w:val="14"/>
                <w:szCs w:val="14"/>
              </w:rPr>
              <w:t>≤80%</w:t>
            </w:r>
          </w:p>
        </w:tc>
        <w:tc>
          <w:tcPr>
            <w:tcW w:w="523" w:type="dxa"/>
            <w:vAlign w:val="top"/>
          </w:tcPr>
          <w:p>
            <w:pPr>
              <w:pStyle w:val="TableText"/>
              <w:spacing w:before="41" w:line="186" w:lineRule="exact"/>
              <w:ind w:left="15"/>
              <w:rPr>
                <w:rFonts w:ascii="Times New Roman" w:eastAsia="Times New Roman" w:hAnsi="Times New Roman" w:cs="Times New Roman"/>
                <w:sz w:val="9"/>
                <w:szCs w:val="9"/>
              </w:rPr>
            </w:pPr>
            <w:r>
              <w:rPr>
                <w:rFonts w:ascii="Times New Roman" w:eastAsia="Times New Roman" w:hAnsi="Times New Roman" w:cs="Times New Roman"/>
                <w:spacing w:val="5"/>
                <w:position w:val="1"/>
                <w:sz w:val="14"/>
                <w:szCs w:val="14"/>
              </w:rPr>
              <w:t>20</w:t>
            </w:r>
            <w:r>
              <w:rPr>
                <w:spacing w:val="5"/>
                <w:position w:val="1"/>
                <w:sz w:val="14"/>
                <w:szCs w:val="14"/>
              </w:rPr>
              <w:t>～</w:t>
            </w:r>
            <w:r>
              <w:rPr>
                <w:rFonts w:ascii="Times New Roman" w:eastAsia="Times New Roman" w:hAnsi="Times New Roman" w:cs="Times New Roman"/>
                <w:spacing w:val="5"/>
                <w:position w:val="1"/>
                <w:sz w:val="14"/>
                <w:szCs w:val="14"/>
              </w:rPr>
              <w:t>30</w:t>
            </w:r>
            <w:r>
              <w:rPr>
                <w:rFonts w:ascii="Times New Roman" w:eastAsia="Times New Roman" w:hAnsi="Times New Roman" w:cs="Times New Roman"/>
                <w:spacing w:val="5"/>
                <w:position w:val="5"/>
                <w:sz w:val="9"/>
                <w:szCs w:val="9"/>
              </w:rPr>
              <w:t>*</w:t>
            </w:r>
          </w:p>
        </w:tc>
        <w:tc>
          <w:tcPr>
            <w:tcW w:w="240" w:type="dxa"/>
            <w:vMerge w:val="restart"/>
            <w:tcBorders>
              <w:bottom w:val="nil"/>
            </w:tcBorders>
            <w:vAlign w:val="top"/>
          </w:tcPr>
          <w:p>
            <w:pPr>
              <w:spacing w:line="283" w:lineRule="auto"/>
              <w:rPr>
                <w:rFonts w:ascii="Arial"/>
                <w:sz w:val="21"/>
              </w:rPr>
            </w:pPr>
          </w:p>
          <w:p>
            <w:pPr>
              <w:spacing w:line="284" w:lineRule="auto"/>
              <w:rPr>
                <w:rFonts w:ascii="Arial"/>
                <w:sz w:val="21"/>
              </w:rPr>
            </w:pPr>
          </w:p>
          <w:p>
            <w:pPr>
              <w:spacing w:before="40" w:line="198" w:lineRule="auto"/>
              <w:ind w:left="48"/>
              <w:rPr>
                <w:rFonts w:ascii="Times New Roman" w:eastAsia="Times New Roman" w:hAnsi="Times New Roman" w:cs="Times New Roman"/>
                <w:sz w:val="14"/>
                <w:szCs w:val="14"/>
              </w:rPr>
            </w:pPr>
            <w:r>
              <w:rPr>
                <w:rFonts w:ascii="Times New Roman" w:eastAsia="Times New Roman" w:hAnsi="Times New Roman" w:cs="Times New Roman"/>
                <w:spacing w:val="3"/>
                <w:sz w:val="14"/>
                <w:szCs w:val="14"/>
              </w:rPr>
              <w:t>40</w:t>
            </w:r>
          </w:p>
        </w:tc>
        <w:tc>
          <w:tcPr>
            <w:tcW w:w="518" w:type="dxa"/>
            <w:vMerge w:val="restart"/>
            <w:tcBorders>
              <w:bottom w:val="nil"/>
              <w:right w:val="single" w:sz="6" w:space="0" w:color="000000"/>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40" w:line="198" w:lineRule="auto"/>
              <w:ind w:left="183"/>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20</w:t>
            </w:r>
          </w:p>
        </w:tc>
      </w:tr>
      <w:tr>
        <w:tblPrEx>
          <w:tblW w:w="6821" w:type="dxa"/>
          <w:tblInd w:w="7" w:type="dxa"/>
          <w:tblLayout w:type="fixed"/>
        </w:tblPrEx>
        <w:trPr>
          <w:trHeight w:val="286"/>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1164" w:type="dxa"/>
            <w:vMerge/>
            <w:tcBorders>
              <w:top w:val="nil"/>
              <w:bottom w:val="nil"/>
            </w:tcBorders>
            <w:vAlign w:val="top"/>
          </w:tcPr>
          <w:p>
            <w:pPr>
              <w:rPr>
                <w:rFonts w:ascii="Arial"/>
                <w:sz w:val="21"/>
              </w:rPr>
            </w:pPr>
          </w:p>
        </w:tc>
        <w:tc>
          <w:tcPr>
            <w:tcW w:w="1099" w:type="dxa"/>
            <w:vMerge/>
            <w:tcBorders>
              <w:top w:val="nil"/>
            </w:tcBorders>
            <w:vAlign w:val="top"/>
          </w:tcPr>
          <w:p>
            <w:pPr>
              <w:rPr>
                <w:rFonts w:ascii="Arial"/>
                <w:sz w:val="21"/>
              </w:rPr>
            </w:pPr>
          </w:p>
        </w:tc>
        <w:tc>
          <w:tcPr>
            <w:tcW w:w="2413" w:type="dxa"/>
            <w:vAlign w:val="top"/>
          </w:tcPr>
          <w:p>
            <w:pPr>
              <w:pStyle w:val="TableText"/>
              <w:spacing w:before="67" w:line="233" w:lineRule="auto"/>
              <w:ind w:left="715"/>
              <w:rPr>
                <w:rFonts w:ascii="Times New Roman" w:eastAsia="Times New Roman" w:hAnsi="Times New Roman" w:cs="Times New Roman"/>
                <w:sz w:val="14"/>
                <w:szCs w:val="14"/>
              </w:rPr>
            </w:pPr>
            <w:r>
              <w:rPr>
                <w:rFonts w:ascii="Times New Roman" w:eastAsia="Times New Roman" w:hAnsi="Times New Roman" w:cs="Times New Roman"/>
                <w:spacing w:val="4"/>
                <w:sz w:val="14"/>
                <w:szCs w:val="14"/>
              </w:rPr>
              <w:t>10%≤</w:t>
            </w:r>
            <w:r>
              <w:rPr>
                <w:spacing w:val="4"/>
                <w:sz w:val="14"/>
                <w:szCs w:val="14"/>
              </w:rPr>
              <w:t>比例</w:t>
            </w:r>
            <w:r>
              <w:rPr>
                <w:rFonts w:ascii="Times New Roman" w:eastAsia="Times New Roman" w:hAnsi="Times New Roman" w:cs="Times New Roman"/>
                <w:spacing w:val="4"/>
                <w:sz w:val="14"/>
                <w:szCs w:val="14"/>
              </w:rPr>
              <w:t>≤35%</w:t>
            </w:r>
          </w:p>
        </w:tc>
        <w:tc>
          <w:tcPr>
            <w:tcW w:w="523" w:type="dxa"/>
            <w:vAlign w:val="top"/>
          </w:tcPr>
          <w:p>
            <w:pPr>
              <w:pStyle w:val="TableText"/>
              <w:spacing w:before="68" w:line="187" w:lineRule="exact"/>
              <w:ind w:left="30"/>
              <w:rPr>
                <w:rFonts w:ascii="Times New Roman" w:eastAsia="Times New Roman" w:hAnsi="Times New Roman" w:cs="Times New Roman"/>
                <w:sz w:val="9"/>
                <w:szCs w:val="9"/>
              </w:rPr>
            </w:pPr>
            <w:r>
              <w:rPr>
                <w:rFonts w:ascii="Times New Roman" w:eastAsia="Times New Roman" w:hAnsi="Times New Roman" w:cs="Times New Roman"/>
                <w:spacing w:val="2"/>
                <w:position w:val="1"/>
                <w:sz w:val="14"/>
                <w:szCs w:val="14"/>
              </w:rPr>
              <w:t>10</w:t>
            </w:r>
            <w:r>
              <w:rPr>
                <w:spacing w:val="2"/>
                <w:position w:val="1"/>
                <w:sz w:val="14"/>
                <w:szCs w:val="14"/>
              </w:rPr>
              <w:t>～</w:t>
            </w:r>
            <w:r>
              <w:rPr>
                <w:rFonts w:ascii="Times New Roman" w:eastAsia="Times New Roman" w:hAnsi="Times New Roman" w:cs="Times New Roman"/>
                <w:spacing w:val="2"/>
                <w:position w:val="1"/>
                <w:sz w:val="14"/>
                <w:szCs w:val="14"/>
              </w:rPr>
              <w:t>20</w:t>
            </w:r>
            <w:r>
              <w:rPr>
                <w:rFonts w:ascii="Times New Roman" w:eastAsia="Times New Roman" w:hAnsi="Times New Roman" w:cs="Times New Roman"/>
                <w:spacing w:val="2"/>
                <w:position w:val="5"/>
                <w:sz w:val="9"/>
                <w:szCs w:val="9"/>
              </w:rPr>
              <w:t>*</w:t>
            </w:r>
          </w:p>
        </w:tc>
        <w:tc>
          <w:tcPr>
            <w:tcW w:w="240" w:type="dxa"/>
            <w:vMerge/>
            <w:tcBorders>
              <w:top w:val="nil"/>
              <w:bottom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1164" w:type="dxa"/>
            <w:vMerge/>
            <w:tcBorders>
              <w:top w:val="nil"/>
              <w:bottom w:val="nil"/>
            </w:tcBorders>
            <w:vAlign w:val="top"/>
          </w:tcPr>
          <w:p>
            <w:pPr>
              <w:rPr>
                <w:rFonts w:ascii="Arial"/>
                <w:sz w:val="21"/>
              </w:rPr>
            </w:pPr>
          </w:p>
        </w:tc>
        <w:tc>
          <w:tcPr>
            <w:tcW w:w="1099" w:type="dxa"/>
            <w:vMerge w:val="restart"/>
            <w:tcBorders>
              <w:bottom w:val="nil"/>
            </w:tcBorders>
            <w:vAlign w:val="top"/>
          </w:tcPr>
          <w:p>
            <w:pPr>
              <w:spacing w:line="274" w:lineRule="auto"/>
              <w:rPr>
                <w:rFonts w:ascii="Arial"/>
                <w:sz w:val="21"/>
              </w:rPr>
            </w:pPr>
          </w:p>
          <w:p>
            <w:pPr>
              <w:pStyle w:val="TableText"/>
              <w:spacing w:before="46" w:line="232" w:lineRule="auto"/>
              <w:ind w:left="175"/>
              <w:rPr>
                <w:sz w:val="14"/>
                <w:szCs w:val="14"/>
              </w:rPr>
            </w:pPr>
            <w:r>
              <w:rPr>
                <w:spacing w:val="8"/>
                <w:sz w:val="14"/>
                <w:szCs w:val="14"/>
              </w:rPr>
              <w:t>装配化施工</w:t>
            </w:r>
          </w:p>
        </w:tc>
        <w:tc>
          <w:tcPr>
            <w:tcW w:w="2413" w:type="dxa"/>
            <w:vAlign w:val="top"/>
          </w:tcPr>
          <w:p>
            <w:pPr>
              <w:pStyle w:val="TableText"/>
              <w:spacing w:before="23" w:line="237" w:lineRule="auto"/>
              <w:ind w:left="529" w:right="3" w:hanging="518"/>
              <w:rPr>
                <w:rFonts w:ascii="Times New Roman" w:eastAsia="Times New Roman" w:hAnsi="Times New Roman" w:cs="Times New Roman"/>
                <w:sz w:val="14"/>
                <w:szCs w:val="14"/>
              </w:rPr>
            </w:pPr>
            <w:r>
              <w:rPr>
                <w:spacing w:val="9"/>
                <w:sz w:val="14"/>
                <w:szCs w:val="14"/>
              </w:rPr>
              <w:t>采用定型装配式高精度模板施工，且</w:t>
            </w:r>
            <w:r>
              <w:rPr>
                <w:spacing w:val="7"/>
                <w:sz w:val="14"/>
                <w:szCs w:val="14"/>
              </w:rPr>
              <w:t xml:space="preserve"> </w:t>
            </w:r>
            <w:r>
              <w:rPr>
                <w:spacing w:val="7"/>
                <w:sz w:val="14"/>
                <w:szCs w:val="14"/>
              </w:rPr>
              <w:t>应用比例不低于</w:t>
            </w:r>
            <w:r>
              <w:rPr>
                <w:spacing w:val="-24"/>
                <w:sz w:val="14"/>
                <w:szCs w:val="14"/>
              </w:rPr>
              <w:t xml:space="preserve"> </w:t>
            </w:r>
            <w:r>
              <w:rPr>
                <w:rFonts w:ascii="Times New Roman" w:eastAsia="Times New Roman" w:hAnsi="Times New Roman" w:cs="Times New Roman"/>
                <w:spacing w:val="7"/>
                <w:sz w:val="14"/>
                <w:szCs w:val="14"/>
              </w:rPr>
              <w:t>50%</w:t>
            </w:r>
          </w:p>
        </w:tc>
        <w:tc>
          <w:tcPr>
            <w:tcW w:w="523" w:type="dxa"/>
            <w:vAlign w:val="top"/>
          </w:tcPr>
          <w:p>
            <w:pPr>
              <w:spacing w:before="150" w:line="194" w:lineRule="auto"/>
              <w:ind w:left="233"/>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240" w:type="dxa"/>
            <w:vMerge/>
            <w:tcBorders>
              <w:top w:val="nil"/>
              <w:bottom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1164" w:type="dxa"/>
            <w:vMerge/>
            <w:tcBorders>
              <w:top w:val="nil"/>
            </w:tcBorders>
            <w:vAlign w:val="top"/>
          </w:tcPr>
          <w:p>
            <w:pPr>
              <w:rPr>
                <w:rFonts w:ascii="Arial"/>
                <w:sz w:val="21"/>
              </w:rPr>
            </w:pPr>
          </w:p>
        </w:tc>
        <w:tc>
          <w:tcPr>
            <w:tcW w:w="1099" w:type="dxa"/>
            <w:vMerge/>
            <w:tcBorders>
              <w:top w:val="nil"/>
            </w:tcBorders>
            <w:vAlign w:val="top"/>
          </w:tcPr>
          <w:p>
            <w:pPr>
              <w:rPr>
                <w:rFonts w:ascii="Arial"/>
                <w:sz w:val="21"/>
              </w:rPr>
            </w:pPr>
          </w:p>
        </w:tc>
        <w:tc>
          <w:tcPr>
            <w:tcW w:w="2413" w:type="dxa"/>
            <w:vAlign w:val="top"/>
          </w:tcPr>
          <w:p>
            <w:pPr>
              <w:pStyle w:val="TableText"/>
              <w:spacing w:before="26" w:line="235" w:lineRule="auto"/>
              <w:ind w:left="903" w:right="3" w:hanging="892"/>
              <w:rPr>
                <w:rFonts w:ascii="Times New Roman" w:eastAsia="Times New Roman" w:hAnsi="Times New Roman" w:cs="Times New Roman"/>
                <w:sz w:val="14"/>
                <w:szCs w:val="14"/>
              </w:rPr>
            </w:pPr>
            <w:r>
              <w:rPr>
                <w:spacing w:val="9"/>
                <w:sz w:val="14"/>
                <w:szCs w:val="14"/>
              </w:rPr>
              <w:t>采用智能机器人施工，且应用比例不</w:t>
            </w:r>
            <w:r>
              <w:rPr>
                <w:spacing w:val="7"/>
                <w:sz w:val="14"/>
                <w:szCs w:val="14"/>
              </w:rPr>
              <w:t xml:space="preserve"> </w:t>
            </w:r>
            <w:r>
              <w:rPr>
                <w:spacing w:val="4"/>
                <w:sz w:val="14"/>
                <w:szCs w:val="14"/>
              </w:rPr>
              <w:t>低于</w:t>
            </w:r>
            <w:r>
              <w:rPr>
                <w:spacing w:val="-22"/>
                <w:sz w:val="14"/>
                <w:szCs w:val="14"/>
              </w:rPr>
              <w:t xml:space="preserve"> </w:t>
            </w:r>
            <w:r>
              <w:rPr>
                <w:rFonts w:ascii="Times New Roman" w:eastAsia="Times New Roman" w:hAnsi="Times New Roman" w:cs="Times New Roman"/>
                <w:spacing w:val="4"/>
                <w:sz w:val="14"/>
                <w:szCs w:val="14"/>
              </w:rPr>
              <w:t>50%</w:t>
            </w:r>
          </w:p>
        </w:tc>
        <w:tc>
          <w:tcPr>
            <w:tcW w:w="523" w:type="dxa"/>
            <w:vAlign w:val="top"/>
          </w:tcPr>
          <w:p>
            <w:pPr>
              <w:spacing w:before="151" w:line="194" w:lineRule="auto"/>
              <w:ind w:left="233"/>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240" w:type="dxa"/>
            <w:vMerge/>
            <w:tcBorders>
              <w:top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4"/>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338" w:lineRule="auto"/>
              <w:rPr>
                <w:rFonts w:ascii="Arial"/>
                <w:sz w:val="21"/>
              </w:rPr>
            </w:pPr>
          </w:p>
          <w:p>
            <w:pPr>
              <w:spacing w:line="339" w:lineRule="auto"/>
              <w:rPr>
                <w:rFonts w:ascii="Arial"/>
                <w:sz w:val="21"/>
              </w:rPr>
            </w:pPr>
          </w:p>
          <w:p>
            <w:pPr>
              <w:spacing w:before="41" w:line="98" w:lineRule="exact"/>
              <w:ind w:left="73"/>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1b</w:t>
            </w:r>
          </w:p>
        </w:tc>
        <w:tc>
          <w:tcPr>
            <w:tcW w:w="1164" w:type="dxa"/>
            <w:vMerge w:val="restart"/>
            <w:tcBorders>
              <w:bottom w:val="nil"/>
            </w:tcBorders>
            <w:vAlign w:val="top"/>
          </w:tcPr>
          <w:p>
            <w:pPr>
              <w:spacing w:line="421" w:lineRule="auto"/>
              <w:rPr>
                <w:rFonts w:ascii="Arial"/>
                <w:sz w:val="21"/>
              </w:rPr>
            </w:pPr>
          </w:p>
          <w:p>
            <w:pPr>
              <w:pStyle w:val="TableText"/>
              <w:spacing w:before="45" w:line="230" w:lineRule="auto"/>
              <w:jc w:val="right"/>
              <w:rPr>
                <w:sz w:val="14"/>
                <w:szCs w:val="14"/>
              </w:rPr>
            </w:pPr>
            <w:r>
              <w:rPr>
                <w:spacing w:val="3"/>
                <w:sz w:val="14"/>
                <w:szCs w:val="14"/>
              </w:rPr>
              <w:t>梁、板、楼梯、阳</w:t>
            </w:r>
          </w:p>
          <w:p>
            <w:pPr>
              <w:pStyle w:val="TableText"/>
              <w:spacing w:before="17" w:line="230" w:lineRule="auto"/>
              <w:ind w:left="14"/>
              <w:rPr>
                <w:sz w:val="14"/>
                <w:szCs w:val="14"/>
              </w:rPr>
            </w:pPr>
            <w:r>
              <w:rPr>
                <w:spacing w:val="2"/>
                <w:sz w:val="14"/>
                <w:szCs w:val="14"/>
              </w:rPr>
              <w:t>台、空调板等水平</w:t>
            </w:r>
          </w:p>
          <w:p>
            <w:pPr>
              <w:pStyle w:val="TableText"/>
              <w:spacing w:before="22" w:line="231" w:lineRule="auto"/>
              <w:ind w:left="433"/>
              <w:rPr>
                <w:sz w:val="14"/>
                <w:szCs w:val="14"/>
              </w:rPr>
            </w:pPr>
            <w:r>
              <w:rPr>
                <w:spacing w:val="5"/>
                <w:sz w:val="14"/>
                <w:szCs w:val="14"/>
              </w:rPr>
              <w:t>构件</w:t>
            </w:r>
          </w:p>
        </w:tc>
        <w:tc>
          <w:tcPr>
            <w:tcW w:w="1099" w:type="dxa"/>
            <w:vMerge w:val="restart"/>
            <w:tcBorders>
              <w:bottom w:val="nil"/>
            </w:tcBorders>
            <w:vAlign w:val="top"/>
          </w:tcPr>
          <w:p>
            <w:pPr>
              <w:pStyle w:val="TableText"/>
              <w:spacing w:before="173" w:line="231" w:lineRule="auto"/>
              <w:ind w:left="250"/>
              <w:rPr>
                <w:sz w:val="14"/>
                <w:szCs w:val="14"/>
              </w:rPr>
            </w:pPr>
            <w:r>
              <w:rPr>
                <w:spacing w:val="7"/>
                <w:sz w:val="14"/>
                <w:szCs w:val="14"/>
              </w:rPr>
              <w:t>预制构件</w:t>
            </w:r>
          </w:p>
        </w:tc>
        <w:tc>
          <w:tcPr>
            <w:tcW w:w="2413" w:type="dxa"/>
            <w:vAlign w:val="top"/>
          </w:tcPr>
          <w:p>
            <w:pPr>
              <w:pStyle w:val="TableText"/>
              <w:spacing w:before="48" w:line="233"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≤80%</w:t>
            </w:r>
          </w:p>
        </w:tc>
        <w:tc>
          <w:tcPr>
            <w:tcW w:w="523" w:type="dxa"/>
            <w:vAlign w:val="top"/>
          </w:tcPr>
          <w:p>
            <w:pPr>
              <w:pStyle w:val="TableText"/>
              <w:spacing w:before="49" w:line="185" w:lineRule="exact"/>
              <w:ind w:left="15"/>
              <w:rPr>
                <w:rFonts w:ascii="Times New Roman" w:eastAsia="Times New Roman" w:hAnsi="Times New Roman" w:cs="Times New Roman"/>
                <w:sz w:val="9"/>
                <w:szCs w:val="9"/>
              </w:rPr>
            </w:pPr>
            <w:r>
              <w:rPr>
                <w:rFonts w:ascii="Times New Roman" w:eastAsia="Times New Roman" w:hAnsi="Times New Roman" w:cs="Times New Roman"/>
                <w:spacing w:val="5"/>
                <w:position w:val="1"/>
                <w:sz w:val="14"/>
                <w:szCs w:val="14"/>
              </w:rPr>
              <w:t>20</w:t>
            </w:r>
            <w:r>
              <w:rPr>
                <w:spacing w:val="5"/>
                <w:position w:val="1"/>
                <w:sz w:val="14"/>
                <w:szCs w:val="14"/>
              </w:rPr>
              <w:t>～</w:t>
            </w:r>
            <w:r>
              <w:rPr>
                <w:rFonts w:ascii="Times New Roman" w:eastAsia="Times New Roman" w:hAnsi="Times New Roman" w:cs="Times New Roman"/>
                <w:spacing w:val="5"/>
                <w:position w:val="1"/>
                <w:sz w:val="14"/>
                <w:szCs w:val="14"/>
              </w:rPr>
              <w:t>30</w:t>
            </w:r>
            <w:r>
              <w:rPr>
                <w:rFonts w:ascii="Times New Roman" w:eastAsia="Times New Roman" w:hAnsi="Times New Roman" w:cs="Times New Roman"/>
                <w:spacing w:val="5"/>
                <w:position w:val="5"/>
                <w:sz w:val="9"/>
                <w:szCs w:val="9"/>
              </w:rPr>
              <w:t>*</w:t>
            </w:r>
          </w:p>
        </w:tc>
        <w:tc>
          <w:tcPr>
            <w:tcW w:w="240" w:type="dxa"/>
            <w:vMerge w:val="restart"/>
            <w:tcBorders>
              <w:bottom w:val="nil"/>
            </w:tcBorders>
            <w:vAlign w:val="top"/>
          </w:tcPr>
          <w:p>
            <w:pPr>
              <w:spacing w:line="321" w:lineRule="auto"/>
              <w:rPr>
                <w:rFonts w:ascii="Arial"/>
                <w:sz w:val="21"/>
              </w:rPr>
            </w:pPr>
          </w:p>
          <w:p>
            <w:pPr>
              <w:spacing w:line="321" w:lineRule="auto"/>
              <w:rPr>
                <w:rFonts w:ascii="Arial"/>
                <w:sz w:val="21"/>
              </w:rPr>
            </w:pPr>
          </w:p>
          <w:p>
            <w:pPr>
              <w:spacing w:before="40" w:line="198" w:lineRule="auto"/>
              <w:ind w:left="48"/>
              <w:rPr>
                <w:rFonts w:ascii="Times New Roman" w:eastAsia="Times New Roman" w:hAnsi="Times New Roman" w:cs="Times New Roman"/>
                <w:sz w:val="14"/>
                <w:szCs w:val="14"/>
              </w:rPr>
            </w:pPr>
            <w:r>
              <w:rPr>
                <w:rFonts w:ascii="Times New Roman" w:eastAsia="Times New Roman" w:hAnsi="Times New Roman" w:cs="Times New Roman"/>
                <w:spacing w:val="3"/>
                <w:sz w:val="14"/>
                <w:szCs w:val="14"/>
              </w:rPr>
              <w:t>40</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4"/>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1164" w:type="dxa"/>
            <w:vMerge/>
            <w:tcBorders>
              <w:top w:val="nil"/>
              <w:bottom w:val="nil"/>
            </w:tcBorders>
            <w:vAlign w:val="top"/>
          </w:tcPr>
          <w:p>
            <w:pPr>
              <w:rPr>
                <w:rFonts w:ascii="Arial"/>
                <w:sz w:val="21"/>
              </w:rPr>
            </w:pPr>
          </w:p>
        </w:tc>
        <w:tc>
          <w:tcPr>
            <w:tcW w:w="1099" w:type="dxa"/>
            <w:vMerge/>
            <w:tcBorders>
              <w:top w:val="nil"/>
            </w:tcBorders>
            <w:vAlign w:val="top"/>
          </w:tcPr>
          <w:p>
            <w:pPr>
              <w:rPr>
                <w:rFonts w:ascii="Arial"/>
                <w:sz w:val="21"/>
              </w:rPr>
            </w:pPr>
          </w:p>
        </w:tc>
        <w:tc>
          <w:tcPr>
            <w:tcW w:w="2413" w:type="dxa"/>
            <w:vAlign w:val="top"/>
          </w:tcPr>
          <w:p>
            <w:pPr>
              <w:pStyle w:val="TableText"/>
              <w:spacing w:before="49" w:line="233" w:lineRule="auto"/>
              <w:ind w:left="715"/>
              <w:rPr>
                <w:rFonts w:ascii="Times New Roman" w:eastAsia="Times New Roman" w:hAnsi="Times New Roman" w:cs="Times New Roman"/>
                <w:sz w:val="14"/>
                <w:szCs w:val="14"/>
              </w:rPr>
            </w:pPr>
            <w:r>
              <w:rPr>
                <w:rFonts w:ascii="Times New Roman" w:eastAsia="Times New Roman" w:hAnsi="Times New Roman" w:cs="Times New Roman"/>
                <w:spacing w:val="4"/>
                <w:sz w:val="14"/>
                <w:szCs w:val="14"/>
              </w:rPr>
              <w:t>10%≤</w:t>
            </w:r>
            <w:r>
              <w:rPr>
                <w:spacing w:val="4"/>
                <w:sz w:val="14"/>
                <w:szCs w:val="14"/>
              </w:rPr>
              <w:t>比例</w:t>
            </w:r>
            <w:r>
              <w:rPr>
                <w:rFonts w:ascii="Times New Roman" w:eastAsia="Times New Roman" w:hAnsi="Times New Roman" w:cs="Times New Roman"/>
                <w:spacing w:val="4"/>
                <w:sz w:val="14"/>
                <w:szCs w:val="14"/>
              </w:rPr>
              <w:t>≤70%</w:t>
            </w:r>
          </w:p>
        </w:tc>
        <w:tc>
          <w:tcPr>
            <w:tcW w:w="523" w:type="dxa"/>
            <w:vAlign w:val="top"/>
          </w:tcPr>
          <w:p>
            <w:pPr>
              <w:pStyle w:val="TableText"/>
              <w:spacing w:before="49" w:line="185" w:lineRule="exact"/>
              <w:ind w:left="58"/>
              <w:rPr>
                <w:rFonts w:ascii="Times New Roman" w:eastAsia="Times New Roman" w:hAnsi="Times New Roman" w:cs="Times New Roman"/>
                <w:sz w:val="9"/>
                <w:szCs w:val="9"/>
              </w:rPr>
            </w:pPr>
            <w:r>
              <w:rPr>
                <w:rFonts w:ascii="Times New Roman" w:eastAsia="Times New Roman" w:hAnsi="Times New Roman" w:cs="Times New Roman"/>
                <w:spacing w:val="4"/>
                <w:sz w:val="14"/>
                <w:szCs w:val="14"/>
              </w:rPr>
              <w:t>5</w:t>
            </w:r>
            <w:r>
              <w:rPr>
                <w:spacing w:val="4"/>
                <w:sz w:val="14"/>
                <w:szCs w:val="14"/>
              </w:rPr>
              <w:t>～</w:t>
            </w:r>
            <w:r>
              <w:rPr>
                <w:rFonts w:ascii="Times New Roman" w:eastAsia="Times New Roman" w:hAnsi="Times New Roman" w:cs="Times New Roman"/>
                <w:spacing w:val="4"/>
                <w:sz w:val="14"/>
                <w:szCs w:val="14"/>
              </w:rPr>
              <w:t>20</w:t>
            </w:r>
            <w:r>
              <w:rPr>
                <w:rFonts w:ascii="Times New Roman" w:eastAsia="Times New Roman" w:hAnsi="Times New Roman" w:cs="Times New Roman"/>
                <w:spacing w:val="4"/>
                <w:position w:val="4"/>
                <w:sz w:val="9"/>
                <w:szCs w:val="9"/>
              </w:rPr>
              <w:t>*</w:t>
            </w:r>
          </w:p>
        </w:tc>
        <w:tc>
          <w:tcPr>
            <w:tcW w:w="240" w:type="dxa"/>
            <w:vMerge/>
            <w:tcBorders>
              <w:top w:val="nil"/>
              <w:bottom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42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1164" w:type="dxa"/>
            <w:vMerge/>
            <w:tcBorders>
              <w:top w:val="nil"/>
              <w:bottom w:val="nil"/>
            </w:tcBorders>
            <w:vAlign w:val="top"/>
          </w:tcPr>
          <w:p>
            <w:pPr>
              <w:rPr>
                <w:rFonts w:ascii="Arial"/>
                <w:sz w:val="21"/>
              </w:rPr>
            </w:pPr>
          </w:p>
        </w:tc>
        <w:tc>
          <w:tcPr>
            <w:tcW w:w="1099" w:type="dxa"/>
            <w:vMerge w:val="restart"/>
            <w:tcBorders>
              <w:bottom w:val="nil"/>
            </w:tcBorders>
            <w:vAlign w:val="top"/>
          </w:tcPr>
          <w:p>
            <w:pPr>
              <w:spacing w:line="367" w:lineRule="auto"/>
              <w:rPr>
                <w:rFonts w:ascii="Arial"/>
                <w:sz w:val="21"/>
              </w:rPr>
            </w:pPr>
          </w:p>
          <w:p>
            <w:pPr>
              <w:pStyle w:val="TableText"/>
              <w:spacing w:before="45" w:line="231" w:lineRule="auto"/>
              <w:ind w:left="175"/>
              <w:rPr>
                <w:sz w:val="14"/>
                <w:szCs w:val="14"/>
              </w:rPr>
            </w:pPr>
            <w:r>
              <w:rPr>
                <w:spacing w:val="8"/>
                <w:sz w:val="14"/>
                <w:szCs w:val="14"/>
              </w:rPr>
              <w:t>通用化构件</w:t>
            </w:r>
          </w:p>
        </w:tc>
        <w:tc>
          <w:tcPr>
            <w:tcW w:w="2413" w:type="dxa"/>
            <w:vAlign w:val="top"/>
          </w:tcPr>
          <w:p>
            <w:pPr>
              <w:pStyle w:val="TableText"/>
              <w:spacing w:before="43" w:line="243" w:lineRule="auto"/>
              <w:ind w:left="607" w:right="27" w:hanging="588"/>
              <w:rPr>
                <w:rFonts w:ascii="Times New Roman" w:eastAsia="Times New Roman" w:hAnsi="Times New Roman" w:cs="Times New Roman"/>
                <w:sz w:val="14"/>
                <w:szCs w:val="14"/>
              </w:rPr>
            </w:pPr>
            <w:r>
              <w:rPr>
                <w:rFonts w:ascii="Times New Roman" w:eastAsia="Times New Roman" w:hAnsi="Times New Roman" w:cs="Times New Roman"/>
                <w:spacing w:val="6"/>
                <w:sz w:val="14"/>
                <w:szCs w:val="14"/>
              </w:rPr>
              <w:t>100≤</w:t>
            </w:r>
            <w:r>
              <w:rPr>
                <w:spacing w:val="6"/>
                <w:sz w:val="14"/>
                <w:szCs w:val="14"/>
              </w:rPr>
              <w:t>轮廓尺寸相同的预制混凝土梁、</w:t>
            </w:r>
            <w:r>
              <w:rPr>
                <w:spacing w:val="5"/>
                <w:sz w:val="14"/>
                <w:szCs w:val="14"/>
              </w:rPr>
              <w:t xml:space="preserve"> </w:t>
            </w:r>
            <w:r>
              <w:rPr>
                <w:spacing w:val="7"/>
                <w:sz w:val="14"/>
                <w:szCs w:val="14"/>
              </w:rPr>
              <w:t>板类构件个数</w:t>
            </w:r>
            <w:r>
              <w:rPr>
                <w:rFonts w:ascii="Times New Roman" w:eastAsia="Times New Roman" w:hAnsi="Times New Roman" w:cs="Times New Roman"/>
                <w:spacing w:val="7"/>
                <w:sz w:val="14"/>
                <w:szCs w:val="14"/>
              </w:rPr>
              <w:t>≤200</w:t>
            </w:r>
          </w:p>
        </w:tc>
        <w:tc>
          <w:tcPr>
            <w:tcW w:w="523" w:type="dxa"/>
            <w:vAlign w:val="top"/>
          </w:tcPr>
          <w:p>
            <w:pPr>
              <w:pStyle w:val="TableText"/>
              <w:spacing w:before="141" w:line="188" w:lineRule="exact"/>
              <w:ind w:left="92"/>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5</w:t>
            </w:r>
            <w:r>
              <w:rPr>
                <w:rFonts w:ascii="Times New Roman" w:eastAsia="Times New Roman" w:hAnsi="Times New Roman" w:cs="Times New Roman"/>
                <w:spacing w:val="4"/>
                <w:position w:val="5"/>
                <w:sz w:val="9"/>
                <w:szCs w:val="9"/>
              </w:rPr>
              <w:t>*</w:t>
            </w:r>
          </w:p>
        </w:tc>
        <w:tc>
          <w:tcPr>
            <w:tcW w:w="240" w:type="dxa"/>
            <w:vMerge/>
            <w:tcBorders>
              <w:top w:val="nil"/>
              <w:bottom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541"/>
        </w:trPr>
        <w:tc>
          <w:tcPr>
            <w:tcW w:w="534" w:type="dxa"/>
            <w:vMerge/>
            <w:tcBorders>
              <w:top w:val="nil"/>
              <w:left w:val="single" w:sz="6" w:space="0" w:color="000000"/>
            </w:tcBorders>
            <w:vAlign w:val="top"/>
          </w:tcPr>
          <w:p>
            <w:pPr>
              <w:rPr>
                <w:rFonts w:ascii="Arial"/>
                <w:sz w:val="21"/>
              </w:rPr>
            </w:pPr>
          </w:p>
        </w:tc>
        <w:tc>
          <w:tcPr>
            <w:tcW w:w="330" w:type="dxa"/>
            <w:vMerge/>
            <w:tcBorders>
              <w:top w:val="nil"/>
            </w:tcBorders>
            <w:vAlign w:val="top"/>
          </w:tcPr>
          <w:p>
            <w:pPr>
              <w:rPr>
                <w:rFonts w:ascii="Arial"/>
                <w:sz w:val="21"/>
              </w:rPr>
            </w:pPr>
          </w:p>
        </w:tc>
        <w:tc>
          <w:tcPr>
            <w:tcW w:w="1164" w:type="dxa"/>
            <w:vMerge/>
            <w:tcBorders>
              <w:top w:val="nil"/>
            </w:tcBorders>
            <w:vAlign w:val="top"/>
          </w:tcPr>
          <w:p>
            <w:pPr>
              <w:rPr>
                <w:rFonts w:ascii="Arial"/>
                <w:sz w:val="21"/>
              </w:rPr>
            </w:pPr>
          </w:p>
        </w:tc>
        <w:tc>
          <w:tcPr>
            <w:tcW w:w="1099" w:type="dxa"/>
            <w:vMerge/>
            <w:tcBorders>
              <w:top w:val="nil"/>
            </w:tcBorders>
            <w:vAlign w:val="top"/>
          </w:tcPr>
          <w:p>
            <w:pPr>
              <w:rPr>
                <w:rFonts w:ascii="Arial"/>
                <w:sz w:val="21"/>
              </w:rPr>
            </w:pPr>
          </w:p>
        </w:tc>
        <w:tc>
          <w:tcPr>
            <w:tcW w:w="2413" w:type="dxa"/>
            <w:vAlign w:val="top"/>
          </w:tcPr>
          <w:p>
            <w:pPr>
              <w:pStyle w:val="TableText"/>
              <w:spacing w:before="101" w:line="244" w:lineRule="auto"/>
              <w:ind w:left="155" w:right="20" w:hanging="130"/>
              <w:rPr>
                <w:rFonts w:ascii="Times New Roman" w:eastAsia="Times New Roman" w:hAnsi="Times New Roman" w:cs="Times New Roman"/>
                <w:sz w:val="14"/>
                <w:szCs w:val="14"/>
              </w:rPr>
            </w:pPr>
            <w:r>
              <w:rPr>
                <w:spacing w:val="8"/>
                <w:sz w:val="14"/>
                <w:szCs w:val="14"/>
              </w:rPr>
              <w:t>楼梯应用预制构件，且</w:t>
            </w:r>
            <w:r>
              <w:rPr>
                <w:spacing w:val="-23"/>
                <w:sz w:val="14"/>
                <w:szCs w:val="14"/>
              </w:rPr>
              <w:t xml:space="preserve"> </w:t>
            </w:r>
            <w:r>
              <w:rPr>
                <w:rFonts w:ascii="Times New Roman" w:eastAsia="Times New Roman" w:hAnsi="Times New Roman" w:cs="Times New Roman"/>
                <w:spacing w:val="8"/>
                <w:sz w:val="14"/>
                <w:szCs w:val="14"/>
              </w:rPr>
              <w:t>60≤</w:t>
            </w:r>
            <w:r>
              <w:rPr>
                <w:spacing w:val="8"/>
                <w:sz w:val="14"/>
                <w:szCs w:val="14"/>
              </w:rPr>
              <w:t>轮廓尺寸</w:t>
            </w:r>
            <w:r>
              <w:rPr>
                <w:sz w:val="14"/>
                <w:szCs w:val="14"/>
              </w:rPr>
              <w:t xml:space="preserve"> </w:t>
            </w:r>
            <w:r>
              <w:rPr>
                <w:spacing w:val="8"/>
                <w:sz w:val="14"/>
                <w:szCs w:val="14"/>
              </w:rPr>
              <w:t>相同的预制楼梯类构件个数</w:t>
            </w:r>
            <w:r>
              <w:rPr>
                <w:rFonts w:ascii="Times New Roman" w:eastAsia="Times New Roman" w:hAnsi="Times New Roman" w:cs="Times New Roman"/>
                <w:spacing w:val="8"/>
                <w:sz w:val="14"/>
                <w:szCs w:val="14"/>
              </w:rPr>
              <w:t>≤120</w:t>
            </w:r>
          </w:p>
        </w:tc>
        <w:tc>
          <w:tcPr>
            <w:tcW w:w="523" w:type="dxa"/>
            <w:vAlign w:val="top"/>
          </w:tcPr>
          <w:p>
            <w:pPr>
              <w:pStyle w:val="TableText"/>
              <w:spacing w:before="200" w:line="188" w:lineRule="exact"/>
              <w:ind w:left="92"/>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5</w:t>
            </w:r>
            <w:r>
              <w:rPr>
                <w:rFonts w:ascii="Times New Roman" w:eastAsia="Times New Roman" w:hAnsi="Times New Roman" w:cs="Times New Roman"/>
                <w:spacing w:val="4"/>
                <w:position w:val="5"/>
                <w:sz w:val="9"/>
                <w:szCs w:val="9"/>
              </w:rPr>
              <w:t>*</w:t>
            </w:r>
          </w:p>
        </w:tc>
        <w:tc>
          <w:tcPr>
            <w:tcW w:w="240" w:type="dxa"/>
            <w:vMerge/>
            <w:tcBorders>
              <w:top w:val="nil"/>
            </w:tcBorders>
            <w:vAlign w:val="top"/>
          </w:tcPr>
          <w:p>
            <w:pPr>
              <w:rPr>
                <w:rFonts w:ascii="Arial"/>
                <w:sz w:val="21"/>
              </w:rPr>
            </w:pPr>
          </w:p>
        </w:tc>
        <w:tc>
          <w:tcPr>
            <w:tcW w:w="518" w:type="dxa"/>
            <w:vMerge/>
            <w:tcBorders>
              <w:top w:val="nil"/>
              <w:right w:val="single" w:sz="6" w:space="0" w:color="000000"/>
            </w:tcBorders>
            <w:vAlign w:val="top"/>
          </w:tcPr>
          <w:p>
            <w:pPr>
              <w:rPr>
                <w:rFonts w:ascii="Arial"/>
                <w:sz w:val="21"/>
              </w:rPr>
            </w:pPr>
          </w:p>
        </w:tc>
      </w:tr>
      <w:tr>
        <w:tblPrEx>
          <w:tblW w:w="6821" w:type="dxa"/>
          <w:tblInd w:w="7" w:type="dxa"/>
          <w:tblLayout w:type="fixed"/>
        </w:tblPrEx>
        <w:trPr>
          <w:trHeight w:val="244"/>
        </w:trPr>
        <w:tc>
          <w:tcPr>
            <w:tcW w:w="534" w:type="dxa"/>
            <w:tcBorders>
              <w:left w:val="single" w:sz="6" w:space="0" w:color="000000"/>
              <w:bottom w:val="nil"/>
            </w:tcBorders>
            <w:vAlign w:val="top"/>
          </w:tcPr>
          <w:p>
            <w:pPr>
              <w:spacing w:line="294" w:lineRule="auto"/>
              <w:rPr>
                <w:rFonts w:ascii="Arial"/>
                <w:sz w:val="21"/>
              </w:rPr>
            </w:pPr>
          </w:p>
          <w:p>
            <w:pPr>
              <w:spacing w:line="295" w:lineRule="auto"/>
              <w:rPr>
                <w:rFonts w:ascii="Arial"/>
                <w:sz w:val="21"/>
              </w:rPr>
            </w:pPr>
          </w:p>
          <w:p>
            <w:pPr>
              <w:pStyle w:val="TableText"/>
              <w:spacing w:before="45" w:line="232" w:lineRule="auto"/>
              <w:ind w:left="53"/>
              <w:rPr>
                <w:sz w:val="14"/>
                <w:szCs w:val="14"/>
              </w:rPr>
            </w:pPr>
            <w:r>
              <w:rPr>
                <w:spacing w:val="3"/>
                <w:sz w:val="14"/>
                <w:szCs w:val="14"/>
              </w:rPr>
              <w:t>围护墙</w:t>
            </w:r>
          </w:p>
          <w:p>
            <w:pPr>
              <w:pStyle w:val="TableText"/>
              <w:spacing w:before="18" w:line="231" w:lineRule="auto"/>
              <w:ind w:left="41"/>
              <w:rPr>
                <w:sz w:val="14"/>
                <w:szCs w:val="14"/>
              </w:rPr>
            </w:pPr>
            <w:r>
              <w:rPr>
                <w:spacing w:val="7"/>
                <w:sz w:val="14"/>
                <w:szCs w:val="14"/>
              </w:rPr>
              <w:t>和内隔</w:t>
            </w:r>
          </w:p>
        </w:tc>
        <w:tc>
          <w:tcPr>
            <w:tcW w:w="330" w:type="dxa"/>
            <w:vAlign w:val="top"/>
          </w:tcPr>
          <w:p>
            <w:pPr>
              <w:spacing w:before="114" w:line="99" w:lineRule="exact"/>
              <w:ind w:left="77"/>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2a</w:t>
            </w:r>
          </w:p>
        </w:tc>
        <w:tc>
          <w:tcPr>
            <w:tcW w:w="2263" w:type="dxa"/>
            <w:gridSpan w:val="2"/>
            <w:vAlign w:val="top"/>
          </w:tcPr>
          <w:p>
            <w:pPr>
              <w:pStyle w:val="TableText"/>
              <w:spacing w:before="53" w:line="231" w:lineRule="auto"/>
              <w:ind w:left="458"/>
              <w:rPr>
                <w:sz w:val="14"/>
                <w:szCs w:val="14"/>
              </w:rPr>
            </w:pPr>
            <w:r>
              <w:rPr>
                <w:spacing w:val="8"/>
                <w:sz w:val="14"/>
                <w:szCs w:val="14"/>
              </w:rPr>
              <w:t>非承重围护墙非砌筑</w:t>
            </w:r>
          </w:p>
        </w:tc>
        <w:tc>
          <w:tcPr>
            <w:tcW w:w="2413" w:type="dxa"/>
            <w:vAlign w:val="top"/>
          </w:tcPr>
          <w:p>
            <w:pPr>
              <w:pStyle w:val="TableText"/>
              <w:spacing w:before="52" w:line="233" w:lineRule="auto"/>
              <w:ind w:left="670"/>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80%≤</w:t>
            </w:r>
            <w:r>
              <w:rPr>
                <w:spacing w:val="5"/>
                <w:sz w:val="14"/>
                <w:szCs w:val="14"/>
              </w:rPr>
              <w:t>比例</w:t>
            </w:r>
            <w:r>
              <w:rPr>
                <w:rFonts w:ascii="Times New Roman" w:eastAsia="Times New Roman" w:hAnsi="Times New Roman" w:cs="Times New Roman"/>
                <w:spacing w:val="5"/>
                <w:sz w:val="14"/>
                <w:szCs w:val="14"/>
              </w:rPr>
              <w:t>≤100%</w:t>
            </w:r>
          </w:p>
        </w:tc>
        <w:tc>
          <w:tcPr>
            <w:tcW w:w="763" w:type="dxa"/>
            <w:gridSpan w:val="2"/>
            <w:vAlign w:val="top"/>
          </w:tcPr>
          <w:p>
            <w:pPr>
              <w:pStyle w:val="TableText"/>
              <w:spacing w:before="52" w:line="239" w:lineRule="auto"/>
              <w:ind w:left="216"/>
              <w:rPr>
                <w:rFonts w:ascii="Times New Roman" w:eastAsia="Times New Roman" w:hAnsi="Times New Roman" w:cs="Times New Roman"/>
                <w:sz w:val="9"/>
                <w:szCs w:val="9"/>
              </w:rPr>
            </w:pPr>
            <w:r>
              <w:rPr>
                <w:rFonts w:ascii="Times New Roman" w:eastAsia="Times New Roman" w:hAnsi="Times New Roman" w:cs="Times New Roman"/>
                <w:spacing w:val="3"/>
                <w:sz w:val="14"/>
                <w:szCs w:val="14"/>
              </w:rPr>
              <w:t>5</w:t>
            </w:r>
            <w:r>
              <w:rPr>
                <w:spacing w:val="3"/>
                <w:sz w:val="14"/>
                <w:szCs w:val="14"/>
              </w:rPr>
              <w:t>～</w:t>
            </w:r>
            <w:r>
              <w:rPr>
                <w:rFonts w:ascii="Times New Roman" w:eastAsia="Times New Roman" w:hAnsi="Times New Roman" w:cs="Times New Roman"/>
                <w:spacing w:val="3"/>
                <w:sz w:val="14"/>
                <w:szCs w:val="14"/>
              </w:rPr>
              <w:t>8</w:t>
            </w:r>
            <w:r>
              <w:rPr>
                <w:rFonts w:ascii="Times New Roman" w:eastAsia="Times New Roman" w:hAnsi="Times New Roman" w:cs="Times New Roman"/>
                <w:spacing w:val="3"/>
                <w:position w:val="4"/>
                <w:sz w:val="9"/>
                <w:szCs w:val="9"/>
              </w:rPr>
              <w:t>*</w:t>
            </w:r>
          </w:p>
        </w:tc>
        <w:tc>
          <w:tcPr>
            <w:tcW w:w="518" w:type="dxa"/>
            <w:tcBorders>
              <w:bottom w:val="nil"/>
              <w:right w:val="single" w:sz="6" w:space="0" w:color="000000"/>
            </w:tcBorders>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tc>
      </w:tr>
    </w:tbl>
    <w:p>
      <w:pPr>
        <w:sectPr>
          <w:footerReference w:type="default" r:id="rId16"/>
          <w:pgSz w:w="7880" w:h="11452"/>
          <w:pgMar w:top="973" w:right="522" w:bottom="1275" w:left="521" w:header="0" w:footer="1116" w:gutter="0"/>
          <w:pgNumType w:start="13"/>
          <w:cols w:space="708"/>
        </w:sectPr>
      </w:pPr>
    </w:p>
    <w:tbl>
      <w:tblPr>
        <w:tblStyle w:val="TableNormal3"/>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4"/>
        <w:gridCol w:w="330"/>
        <w:gridCol w:w="442"/>
        <w:gridCol w:w="52"/>
        <w:gridCol w:w="169"/>
        <w:gridCol w:w="1600"/>
        <w:gridCol w:w="2413"/>
        <w:gridCol w:w="466"/>
        <w:gridCol w:w="297"/>
        <w:gridCol w:w="518"/>
      </w:tblGrid>
      <w:tr>
        <w:tblPrEx>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44"/>
        </w:trPr>
        <w:tc>
          <w:tcPr>
            <w:tcW w:w="534" w:type="dxa"/>
            <w:vMerge w:val="restart"/>
            <w:tcBorders>
              <w:left w:val="single" w:sz="6" w:space="0" w:color="000000"/>
              <w:bottom w:val="nil"/>
            </w:tcBorders>
            <w:vAlign w:val="top"/>
          </w:tcPr>
          <w:p>
            <w:pPr>
              <w:pStyle w:val="TableText"/>
              <w:spacing w:before="19" w:line="236" w:lineRule="auto"/>
              <w:ind w:left="189"/>
              <w:rPr>
                <w:sz w:val="14"/>
                <w:szCs w:val="14"/>
              </w:rPr>
            </w:pPr>
            <w:r>
              <w:rPr>
                <w:spacing w:val="3"/>
                <w:sz w:val="14"/>
                <w:szCs w:val="14"/>
              </w:rPr>
              <w:t>墙</w:t>
            </w:r>
          </w:p>
          <w:p>
            <w:pPr>
              <w:pStyle w:val="TableText"/>
              <w:spacing w:before="27"/>
              <w:ind w:left="69" w:right="69" w:firstLine="117"/>
              <w:rPr>
                <w:rFonts w:ascii="Times New Roman" w:eastAsia="Times New Roman" w:hAnsi="Times New Roman" w:cs="Times New Roman"/>
                <w:sz w:val="14"/>
                <w:szCs w:val="14"/>
              </w:rPr>
            </w:pPr>
            <w:r>
              <w:rPr>
                <w:rFonts w:ascii="Times New Roman" w:eastAsia="Times New Roman" w:hAnsi="Times New Roman" w:cs="Times New Roman"/>
                <w:sz w:val="14"/>
                <w:szCs w:val="14"/>
              </w:rPr>
              <w:t>Q</w:t>
            </w:r>
            <w:r>
              <w:rPr>
                <w:rFonts w:ascii="Times New Roman" w:eastAsia="Times New Roman" w:hAnsi="Times New Roman" w:cs="Times New Roman"/>
                <w:sz w:val="9"/>
                <w:szCs w:val="9"/>
              </w:rPr>
              <w:t xml:space="preserve">2      </w:t>
            </w:r>
            <w:r>
              <w:rPr>
                <w:rFonts w:ascii="Times New Roman" w:eastAsia="Times New Roman" w:hAnsi="Times New Roman" w:cs="Times New Roman"/>
                <w:spacing w:val="12"/>
                <w:sz w:val="14"/>
                <w:szCs w:val="14"/>
              </w:rPr>
              <w:t>(</w:t>
            </w:r>
            <w:r>
              <w:rPr>
                <w:spacing w:val="12"/>
                <w:sz w:val="14"/>
                <w:szCs w:val="14"/>
              </w:rPr>
              <w:t>最高</w:t>
            </w:r>
            <w:r>
              <w:rPr>
                <w:sz w:val="14"/>
                <w:szCs w:val="14"/>
              </w:rPr>
              <w:t xml:space="preserve"> </w:t>
            </w:r>
            <w:r>
              <w:rPr>
                <w:rFonts w:ascii="Times New Roman" w:eastAsia="Times New Roman" w:hAnsi="Times New Roman" w:cs="Times New Roman"/>
                <w:spacing w:val="3"/>
                <w:sz w:val="14"/>
                <w:szCs w:val="14"/>
              </w:rPr>
              <w:t>20</w:t>
            </w:r>
            <w:r>
              <w:rPr>
                <w:rFonts w:ascii="Times New Roman" w:eastAsia="Times New Roman" w:hAnsi="Times New Roman" w:cs="Times New Roman"/>
                <w:spacing w:val="10"/>
                <w:w w:val="102"/>
                <w:sz w:val="14"/>
                <w:szCs w:val="14"/>
              </w:rPr>
              <w:t xml:space="preserve"> </w:t>
            </w:r>
            <w:r>
              <w:rPr>
                <w:spacing w:val="3"/>
                <w:sz w:val="14"/>
                <w:szCs w:val="14"/>
              </w:rPr>
              <w:t>分</w:t>
            </w:r>
            <w:r>
              <w:rPr>
                <w:rFonts w:ascii="Times New Roman" w:eastAsia="Times New Roman" w:hAnsi="Times New Roman" w:cs="Times New Roman"/>
                <w:spacing w:val="3"/>
                <w:sz w:val="14"/>
                <w:szCs w:val="14"/>
              </w:rPr>
              <w:t>)</w:t>
            </w:r>
          </w:p>
        </w:tc>
        <w:tc>
          <w:tcPr>
            <w:tcW w:w="330" w:type="dxa"/>
            <w:vAlign w:val="top"/>
          </w:tcPr>
          <w:p/>
        </w:tc>
        <w:tc>
          <w:tcPr>
            <w:tcW w:w="2263" w:type="dxa"/>
            <w:gridSpan w:val="4"/>
            <w:vAlign w:val="top"/>
          </w:tcPr>
          <w:p/>
        </w:tc>
        <w:tc>
          <w:tcPr>
            <w:tcW w:w="2413" w:type="dxa"/>
            <w:vAlign w:val="top"/>
          </w:tcPr>
          <w:p/>
        </w:tc>
        <w:tc>
          <w:tcPr>
            <w:tcW w:w="763" w:type="dxa"/>
            <w:gridSpan w:val="2"/>
            <w:vAlign w:val="top"/>
          </w:tcPr>
          <w:p/>
        </w:tc>
        <w:tc>
          <w:tcPr>
            <w:tcW w:w="518" w:type="dxa"/>
            <w:vMerge w:val="restart"/>
            <w:tcBorders>
              <w:bottom w:val="nil"/>
              <w:right w:val="single" w:sz="6" w:space="0" w:color="000000"/>
            </w:tcBorders>
            <w:vAlign w:val="top"/>
          </w:tcPr>
          <w:p>
            <w:pPr>
              <w:spacing w:before="40" w:line="198" w:lineRule="auto"/>
              <w:ind w:left="198"/>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10</w:t>
            </w: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before="40" w:line="99" w:lineRule="exact"/>
              <w:ind w:left="73"/>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2b</w:t>
            </w:r>
          </w:p>
        </w:tc>
        <w:tc>
          <w:tcPr>
            <w:tcW w:w="494" w:type="dxa"/>
            <w:gridSpan w:val="2"/>
            <w:vMerge w:val="restart"/>
            <w:tcBorders>
              <w:bottom w:val="nil"/>
            </w:tcBorders>
            <w:vAlign w:val="top"/>
          </w:tcPr>
          <w:p>
            <w:pPr>
              <w:pStyle w:val="TableText"/>
              <w:spacing w:before="271" w:line="232" w:lineRule="auto"/>
              <w:ind w:left="32"/>
              <w:rPr>
                <w:sz w:val="14"/>
                <w:szCs w:val="14"/>
              </w:rPr>
            </w:pPr>
            <w:r>
              <w:rPr>
                <w:spacing w:val="3"/>
                <w:sz w:val="14"/>
                <w:szCs w:val="14"/>
              </w:rPr>
              <w:t>围护墙</w:t>
            </w:r>
          </w:p>
          <w:p>
            <w:pPr>
              <w:pStyle w:val="TableText"/>
              <w:spacing w:before="15" w:line="233" w:lineRule="auto"/>
              <w:ind w:left="21"/>
              <w:rPr>
                <w:sz w:val="14"/>
                <w:szCs w:val="14"/>
              </w:rPr>
            </w:pPr>
            <w:r>
              <w:rPr>
                <w:spacing w:val="6"/>
                <w:sz w:val="14"/>
                <w:szCs w:val="14"/>
              </w:rPr>
              <w:t>一体化</w:t>
            </w:r>
          </w:p>
          <w:p>
            <w:pPr>
              <w:pStyle w:val="TableText"/>
              <w:spacing w:before="20" w:line="231" w:lineRule="auto"/>
              <w:ind w:left="96"/>
              <w:rPr>
                <w:sz w:val="14"/>
                <w:szCs w:val="14"/>
              </w:rPr>
            </w:pPr>
            <w:r>
              <w:rPr>
                <w:spacing w:val="5"/>
                <w:sz w:val="14"/>
                <w:szCs w:val="14"/>
              </w:rPr>
              <w:t>技术</w:t>
            </w:r>
          </w:p>
        </w:tc>
        <w:tc>
          <w:tcPr>
            <w:tcW w:w="1769" w:type="dxa"/>
            <w:gridSpan w:val="2"/>
            <w:vAlign w:val="top"/>
          </w:tcPr>
          <w:p>
            <w:pPr>
              <w:pStyle w:val="TableText"/>
              <w:spacing w:before="32" w:line="231" w:lineRule="auto"/>
              <w:ind w:left="585" w:right="5" w:hanging="567"/>
              <w:rPr>
                <w:sz w:val="14"/>
                <w:szCs w:val="14"/>
              </w:rPr>
            </w:pPr>
            <w:r>
              <w:rPr>
                <w:spacing w:val="5"/>
                <w:sz w:val="14"/>
                <w:szCs w:val="14"/>
              </w:rPr>
              <w:t>围护墙与保温（隔热）、装</w:t>
            </w:r>
            <w:r>
              <w:rPr>
                <w:sz w:val="14"/>
                <w:szCs w:val="14"/>
              </w:rPr>
              <w:t xml:space="preserve"> </w:t>
            </w:r>
            <w:r>
              <w:rPr>
                <w:spacing w:val="7"/>
                <w:sz w:val="14"/>
                <w:szCs w:val="14"/>
              </w:rPr>
              <w:t>饰一体化</w:t>
            </w:r>
          </w:p>
        </w:tc>
        <w:tc>
          <w:tcPr>
            <w:tcW w:w="2413" w:type="dxa"/>
            <w:vAlign w:val="top"/>
          </w:tcPr>
          <w:p>
            <w:pPr>
              <w:pStyle w:val="TableText"/>
              <w:spacing w:before="127"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128" w:line="187" w:lineRule="exact"/>
              <w:ind w:left="215"/>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3</w:t>
            </w:r>
            <w:r>
              <w:rPr>
                <w:spacing w:val="4"/>
                <w:position w:val="1"/>
                <w:sz w:val="14"/>
                <w:szCs w:val="14"/>
              </w:rPr>
              <w:t>～</w:t>
            </w:r>
            <w:r>
              <w:rPr>
                <w:rFonts w:ascii="Times New Roman" w:eastAsia="Times New Roman" w:hAnsi="Times New Roman" w:cs="Times New Roman"/>
                <w:spacing w:val="4"/>
                <w:position w:val="1"/>
                <w:sz w:val="14"/>
                <w:szCs w:val="14"/>
              </w:rPr>
              <w:t>6</w:t>
            </w:r>
            <w:r>
              <w:rPr>
                <w:rFonts w:ascii="Times New Roman" w:eastAsia="Times New Roman" w:hAnsi="Times New Roman" w:cs="Times New Roman"/>
                <w:spacing w:val="4"/>
                <w:position w:val="5"/>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494" w:type="dxa"/>
            <w:gridSpan w:val="2"/>
            <w:vMerge/>
            <w:tcBorders>
              <w:top w:val="nil"/>
              <w:bottom w:val="nil"/>
            </w:tcBorders>
            <w:vAlign w:val="top"/>
          </w:tcPr>
          <w:p>
            <w:pPr>
              <w:rPr>
                <w:rFonts w:ascii="Arial"/>
                <w:sz w:val="21"/>
              </w:rPr>
            </w:pPr>
          </w:p>
        </w:tc>
        <w:tc>
          <w:tcPr>
            <w:tcW w:w="1769" w:type="dxa"/>
            <w:gridSpan w:val="2"/>
            <w:vAlign w:val="top"/>
          </w:tcPr>
          <w:p>
            <w:pPr>
              <w:pStyle w:val="TableText"/>
              <w:spacing w:before="32" w:line="231" w:lineRule="auto"/>
              <w:ind w:left="809" w:right="5" w:hanging="791"/>
              <w:rPr>
                <w:sz w:val="14"/>
                <w:szCs w:val="14"/>
              </w:rPr>
            </w:pPr>
            <w:r>
              <w:rPr>
                <w:spacing w:val="5"/>
                <w:sz w:val="14"/>
                <w:szCs w:val="14"/>
              </w:rPr>
              <w:t>围护墙与保温（隔热）一体</w:t>
            </w:r>
            <w:r>
              <w:rPr>
                <w:sz w:val="14"/>
                <w:szCs w:val="14"/>
              </w:rPr>
              <w:t xml:space="preserve"> </w:t>
            </w:r>
            <w:r>
              <w:rPr>
                <w:spacing w:val="2"/>
                <w:sz w:val="14"/>
                <w:szCs w:val="14"/>
              </w:rPr>
              <w:t>化</w:t>
            </w:r>
          </w:p>
        </w:tc>
        <w:tc>
          <w:tcPr>
            <w:tcW w:w="2413" w:type="dxa"/>
            <w:vAlign w:val="top"/>
          </w:tcPr>
          <w:p>
            <w:pPr>
              <w:pStyle w:val="TableText"/>
              <w:spacing w:before="130"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130" w:line="190" w:lineRule="exact"/>
              <w:ind w:left="212"/>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4</w:t>
            </w:r>
            <w:r>
              <w:rPr>
                <w:rFonts w:ascii="Times New Roman" w:eastAsia="Times New Roman" w:hAnsi="Times New Roman" w:cs="Times New Roman"/>
                <w:spacing w:val="4"/>
                <w:position w:val="5"/>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69"/>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494" w:type="dxa"/>
            <w:gridSpan w:val="2"/>
            <w:vMerge/>
            <w:tcBorders>
              <w:top w:val="nil"/>
            </w:tcBorders>
            <w:vAlign w:val="top"/>
          </w:tcPr>
          <w:p>
            <w:pPr>
              <w:rPr>
                <w:rFonts w:ascii="Arial"/>
                <w:sz w:val="21"/>
              </w:rPr>
            </w:pPr>
          </w:p>
        </w:tc>
        <w:tc>
          <w:tcPr>
            <w:tcW w:w="1769" w:type="dxa"/>
            <w:gridSpan w:val="2"/>
            <w:vAlign w:val="top"/>
          </w:tcPr>
          <w:p>
            <w:pPr>
              <w:pStyle w:val="TableText"/>
              <w:spacing w:before="68" w:line="232" w:lineRule="auto"/>
              <w:ind w:left="5"/>
              <w:rPr>
                <w:sz w:val="14"/>
                <w:szCs w:val="14"/>
              </w:rPr>
            </w:pPr>
            <w:r>
              <w:rPr>
                <w:spacing w:val="6"/>
                <w:sz w:val="14"/>
                <w:szCs w:val="14"/>
              </w:rPr>
              <w:t>保温（隔热）、装饰一体化</w:t>
            </w:r>
          </w:p>
        </w:tc>
        <w:tc>
          <w:tcPr>
            <w:tcW w:w="2413" w:type="dxa"/>
            <w:vAlign w:val="top"/>
          </w:tcPr>
          <w:p>
            <w:pPr>
              <w:pStyle w:val="TableText"/>
              <w:spacing w:before="68"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68" w:line="190" w:lineRule="exact"/>
              <w:ind w:left="226"/>
              <w:rPr>
                <w:rFonts w:ascii="Times New Roman" w:eastAsia="Times New Roman" w:hAnsi="Times New Roman" w:cs="Times New Roman"/>
                <w:sz w:val="9"/>
                <w:szCs w:val="9"/>
              </w:rPr>
            </w:pPr>
            <w:r>
              <w:rPr>
                <w:rFonts w:ascii="Times New Roman" w:eastAsia="Times New Roman" w:hAnsi="Times New Roman" w:cs="Times New Roman"/>
                <w:spacing w:val="1"/>
                <w:position w:val="1"/>
                <w:sz w:val="14"/>
                <w:szCs w:val="14"/>
              </w:rPr>
              <w:t>1</w:t>
            </w:r>
            <w:r>
              <w:rPr>
                <w:spacing w:val="1"/>
                <w:position w:val="1"/>
                <w:sz w:val="14"/>
                <w:szCs w:val="14"/>
              </w:rPr>
              <w:t>～</w:t>
            </w:r>
            <w:r>
              <w:rPr>
                <w:rFonts w:ascii="Times New Roman" w:eastAsia="Times New Roman" w:hAnsi="Times New Roman" w:cs="Times New Roman"/>
                <w:spacing w:val="1"/>
                <w:position w:val="1"/>
                <w:sz w:val="14"/>
                <w:szCs w:val="14"/>
              </w:rPr>
              <w:t>2</w:t>
            </w:r>
            <w:r>
              <w:rPr>
                <w:rFonts w:ascii="Times New Roman" w:eastAsia="Times New Roman" w:hAnsi="Times New Roman" w:cs="Times New Roman"/>
                <w:spacing w:val="1"/>
                <w:position w:val="5"/>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53"/>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22" w:line="99" w:lineRule="exact"/>
              <w:ind w:left="77"/>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2c</w:t>
            </w:r>
          </w:p>
        </w:tc>
        <w:tc>
          <w:tcPr>
            <w:tcW w:w="2263" w:type="dxa"/>
            <w:gridSpan w:val="4"/>
            <w:vAlign w:val="top"/>
          </w:tcPr>
          <w:p>
            <w:pPr>
              <w:pStyle w:val="TableText"/>
              <w:spacing w:before="61" w:line="231" w:lineRule="auto"/>
              <w:ind w:left="699"/>
              <w:rPr>
                <w:sz w:val="14"/>
                <w:szCs w:val="14"/>
              </w:rPr>
            </w:pPr>
            <w:r>
              <w:rPr>
                <w:spacing w:val="5"/>
                <w:sz w:val="14"/>
                <w:szCs w:val="14"/>
              </w:rPr>
              <w:t>内隔墙非砌筑</w:t>
            </w:r>
          </w:p>
        </w:tc>
        <w:tc>
          <w:tcPr>
            <w:tcW w:w="2413" w:type="dxa"/>
            <w:vAlign w:val="top"/>
          </w:tcPr>
          <w:p>
            <w:pPr>
              <w:pStyle w:val="TableText"/>
              <w:spacing w:before="60"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60"/>
              <w:ind w:left="216"/>
              <w:rPr>
                <w:rFonts w:ascii="Times New Roman" w:eastAsia="Times New Roman" w:hAnsi="Times New Roman" w:cs="Times New Roman"/>
                <w:sz w:val="9"/>
                <w:szCs w:val="9"/>
              </w:rPr>
            </w:pPr>
            <w:r>
              <w:rPr>
                <w:rFonts w:ascii="Times New Roman" w:eastAsia="Times New Roman" w:hAnsi="Times New Roman" w:cs="Times New Roman"/>
                <w:spacing w:val="3"/>
                <w:sz w:val="14"/>
                <w:szCs w:val="14"/>
              </w:rPr>
              <w:t>5</w:t>
            </w:r>
            <w:r>
              <w:rPr>
                <w:spacing w:val="3"/>
                <w:sz w:val="14"/>
                <w:szCs w:val="14"/>
              </w:rPr>
              <w:t>～</w:t>
            </w:r>
            <w:r>
              <w:rPr>
                <w:rFonts w:ascii="Times New Roman" w:eastAsia="Times New Roman" w:hAnsi="Times New Roman" w:cs="Times New Roman"/>
                <w:spacing w:val="3"/>
                <w:sz w:val="14"/>
                <w:szCs w:val="14"/>
              </w:rPr>
              <w:t>8</w:t>
            </w:r>
            <w:r>
              <w:rPr>
                <w:rFonts w:ascii="Times New Roman" w:eastAsia="Times New Roman" w:hAnsi="Times New Roman" w:cs="Times New Roman"/>
                <w:spacing w:val="3"/>
                <w:position w:val="4"/>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345" w:lineRule="auto"/>
              <w:rPr>
                <w:rFonts w:ascii="Arial"/>
                <w:sz w:val="21"/>
              </w:rPr>
            </w:pPr>
          </w:p>
          <w:p>
            <w:pPr>
              <w:spacing w:before="40" w:line="99" w:lineRule="exact"/>
              <w:ind w:left="73"/>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2d</w:t>
            </w:r>
          </w:p>
        </w:tc>
        <w:tc>
          <w:tcPr>
            <w:tcW w:w="442" w:type="dxa"/>
            <w:vMerge w:val="restart"/>
            <w:tcBorders>
              <w:bottom w:val="nil"/>
            </w:tcBorders>
            <w:vAlign w:val="top"/>
          </w:tcPr>
          <w:p>
            <w:pPr>
              <w:pStyle w:val="TableText"/>
              <w:spacing w:before="34" w:line="243" w:lineRule="auto"/>
              <w:ind w:left="69" w:right="75" w:firstLine="18"/>
              <w:jc w:val="both"/>
              <w:rPr>
                <w:sz w:val="14"/>
                <w:szCs w:val="14"/>
              </w:rPr>
            </w:pPr>
            <w:r>
              <w:rPr>
                <w:spacing w:val="-4"/>
                <w:sz w:val="14"/>
                <w:szCs w:val="14"/>
              </w:rPr>
              <w:t>内隔</w:t>
            </w:r>
            <w:r>
              <w:rPr>
                <w:sz w:val="14"/>
                <w:szCs w:val="14"/>
              </w:rPr>
              <w:t xml:space="preserve"> </w:t>
            </w:r>
            <w:r>
              <w:rPr>
                <w:spacing w:val="5"/>
                <w:sz w:val="14"/>
                <w:szCs w:val="14"/>
              </w:rPr>
              <w:t>墙一</w:t>
            </w:r>
            <w:r>
              <w:rPr>
                <w:sz w:val="14"/>
                <w:szCs w:val="14"/>
              </w:rPr>
              <w:t xml:space="preserve"> </w:t>
            </w:r>
            <w:r>
              <w:rPr>
                <w:spacing w:val="5"/>
                <w:sz w:val="14"/>
                <w:szCs w:val="14"/>
              </w:rPr>
              <w:t>体化</w:t>
            </w:r>
            <w:r>
              <w:rPr>
                <w:sz w:val="14"/>
                <w:szCs w:val="14"/>
              </w:rPr>
              <w:t xml:space="preserve"> </w:t>
            </w:r>
            <w:r>
              <w:rPr>
                <w:spacing w:val="5"/>
                <w:sz w:val="14"/>
                <w:szCs w:val="14"/>
              </w:rPr>
              <w:t>技术</w:t>
            </w:r>
          </w:p>
        </w:tc>
        <w:tc>
          <w:tcPr>
            <w:tcW w:w="1821" w:type="dxa"/>
            <w:gridSpan w:val="3"/>
            <w:vAlign w:val="top"/>
          </w:tcPr>
          <w:p>
            <w:pPr>
              <w:pStyle w:val="TableText"/>
              <w:spacing w:before="57" w:line="231" w:lineRule="auto"/>
              <w:ind w:left="29"/>
              <w:rPr>
                <w:sz w:val="14"/>
                <w:szCs w:val="14"/>
              </w:rPr>
            </w:pPr>
            <w:r>
              <w:rPr>
                <w:spacing w:val="7"/>
                <w:sz w:val="14"/>
                <w:szCs w:val="14"/>
              </w:rPr>
              <w:t>内隔墙与管线、装修一体化</w:t>
            </w:r>
          </w:p>
        </w:tc>
        <w:tc>
          <w:tcPr>
            <w:tcW w:w="2413" w:type="dxa"/>
            <w:vAlign w:val="top"/>
          </w:tcPr>
          <w:p>
            <w:pPr>
              <w:pStyle w:val="TableText"/>
              <w:spacing w:before="57"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57" w:line="234" w:lineRule="auto"/>
              <w:ind w:left="215"/>
              <w:rPr>
                <w:rFonts w:ascii="Times New Roman" w:eastAsia="Times New Roman" w:hAnsi="Times New Roman" w:cs="Times New Roman"/>
                <w:sz w:val="9"/>
                <w:szCs w:val="9"/>
              </w:rPr>
            </w:pPr>
            <w:r>
              <w:rPr>
                <w:rFonts w:ascii="Times New Roman" w:eastAsia="Times New Roman" w:hAnsi="Times New Roman" w:cs="Times New Roman"/>
                <w:spacing w:val="4"/>
                <w:sz w:val="14"/>
                <w:szCs w:val="14"/>
              </w:rPr>
              <w:t>3</w:t>
            </w:r>
            <w:r>
              <w:rPr>
                <w:spacing w:val="4"/>
                <w:sz w:val="14"/>
                <w:szCs w:val="14"/>
              </w:rPr>
              <w:t>～</w:t>
            </w:r>
            <w:r>
              <w:rPr>
                <w:rFonts w:ascii="Times New Roman" w:eastAsia="Times New Roman" w:hAnsi="Times New Roman" w:cs="Times New Roman"/>
                <w:spacing w:val="4"/>
                <w:sz w:val="14"/>
                <w:szCs w:val="14"/>
              </w:rPr>
              <w:t>6</w:t>
            </w:r>
            <w:r>
              <w:rPr>
                <w:rFonts w:ascii="Times New Roman" w:eastAsia="Times New Roman" w:hAnsi="Times New Roman" w:cs="Times New Roman"/>
                <w:spacing w:val="4"/>
                <w:position w:val="4"/>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532"/>
        </w:trPr>
        <w:tc>
          <w:tcPr>
            <w:tcW w:w="534" w:type="dxa"/>
            <w:vMerge/>
            <w:tcBorders>
              <w:top w:val="nil"/>
              <w:left w:val="single" w:sz="6" w:space="0" w:color="000000"/>
            </w:tcBorders>
            <w:vAlign w:val="top"/>
          </w:tcPr>
          <w:p>
            <w:pPr>
              <w:rPr>
                <w:rFonts w:ascii="Arial"/>
                <w:sz w:val="21"/>
              </w:rPr>
            </w:pPr>
          </w:p>
        </w:tc>
        <w:tc>
          <w:tcPr>
            <w:tcW w:w="330" w:type="dxa"/>
            <w:vMerge/>
            <w:tcBorders>
              <w:top w:val="nil"/>
            </w:tcBorders>
            <w:vAlign w:val="top"/>
          </w:tcPr>
          <w:p>
            <w:pPr>
              <w:rPr>
                <w:rFonts w:ascii="Arial"/>
                <w:sz w:val="21"/>
              </w:rPr>
            </w:pPr>
          </w:p>
        </w:tc>
        <w:tc>
          <w:tcPr>
            <w:tcW w:w="442" w:type="dxa"/>
            <w:vMerge/>
            <w:tcBorders>
              <w:top w:val="nil"/>
            </w:tcBorders>
            <w:vAlign w:val="top"/>
          </w:tcPr>
          <w:p>
            <w:pPr>
              <w:rPr>
                <w:rFonts w:ascii="Arial"/>
                <w:sz w:val="21"/>
              </w:rPr>
            </w:pPr>
          </w:p>
        </w:tc>
        <w:tc>
          <w:tcPr>
            <w:tcW w:w="1821" w:type="dxa"/>
            <w:gridSpan w:val="3"/>
            <w:vAlign w:val="top"/>
          </w:tcPr>
          <w:p>
            <w:pPr>
              <w:pStyle w:val="TableText"/>
              <w:spacing w:before="201" w:line="231" w:lineRule="auto"/>
              <w:ind w:left="255"/>
              <w:rPr>
                <w:sz w:val="14"/>
                <w:szCs w:val="14"/>
              </w:rPr>
            </w:pPr>
            <w:r>
              <w:rPr>
                <w:spacing w:val="7"/>
                <w:sz w:val="14"/>
                <w:szCs w:val="14"/>
              </w:rPr>
              <w:t>内隔墙与管线一体化</w:t>
            </w:r>
          </w:p>
        </w:tc>
        <w:tc>
          <w:tcPr>
            <w:tcW w:w="2413" w:type="dxa"/>
            <w:vAlign w:val="top"/>
          </w:tcPr>
          <w:p>
            <w:pPr>
              <w:pStyle w:val="TableText"/>
              <w:spacing w:before="200"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vAlign w:val="top"/>
          </w:tcPr>
          <w:p>
            <w:pPr>
              <w:pStyle w:val="TableText"/>
              <w:spacing w:before="201" w:line="189" w:lineRule="exact"/>
              <w:ind w:left="212"/>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4</w:t>
            </w:r>
            <w:r>
              <w:rPr>
                <w:rFonts w:ascii="Times New Roman" w:eastAsia="Times New Roman" w:hAnsi="Times New Roman" w:cs="Times New Roman"/>
                <w:spacing w:val="4"/>
                <w:position w:val="5"/>
                <w:sz w:val="9"/>
                <w:szCs w:val="9"/>
              </w:rPr>
              <w:t>*</w:t>
            </w:r>
          </w:p>
        </w:tc>
        <w:tc>
          <w:tcPr>
            <w:tcW w:w="518" w:type="dxa"/>
            <w:vMerge/>
            <w:tcBorders>
              <w:top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val="restart"/>
            <w:tcBorders>
              <w:left w:val="single" w:sz="6" w:space="0" w:color="000000"/>
              <w:bottom w:val="nil"/>
            </w:tcBorders>
            <w:vAlign w:val="top"/>
          </w:tcPr>
          <w:p>
            <w:pPr>
              <w:spacing w:line="258" w:lineRule="auto"/>
              <w:rPr>
                <w:rFonts w:ascii="Arial"/>
                <w:sz w:val="21"/>
              </w:rPr>
            </w:pPr>
          </w:p>
          <w:p>
            <w:pPr>
              <w:pStyle w:val="TableText"/>
              <w:spacing w:before="45" w:line="231" w:lineRule="auto"/>
              <w:ind w:left="40"/>
              <w:rPr>
                <w:sz w:val="14"/>
                <w:szCs w:val="14"/>
              </w:rPr>
            </w:pPr>
            <w:r>
              <w:rPr>
                <w:spacing w:val="7"/>
                <w:sz w:val="14"/>
                <w:szCs w:val="14"/>
              </w:rPr>
              <w:t>装修和</w:t>
            </w:r>
          </w:p>
          <w:p>
            <w:pPr>
              <w:pStyle w:val="TableText"/>
              <w:spacing w:before="19" w:line="244" w:lineRule="auto"/>
              <w:ind w:left="190" w:right="40" w:hanging="148"/>
              <w:rPr>
                <w:sz w:val="14"/>
                <w:szCs w:val="14"/>
              </w:rPr>
            </w:pPr>
            <w:r>
              <w:rPr>
                <w:spacing w:val="6"/>
                <w:sz w:val="14"/>
                <w:szCs w:val="14"/>
              </w:rPr>
              <w:t>设备管</w:t>
            </w:r>
            <w:r>
              <w:rPr>
                <w:spacing w:val="1"/>
                <w:sz w:val="14"/>
                <w:szCs w:val="14"/>
              </w:rPr>
              <w:t xml:space="preserve"> </w:t>
            </w:r>
            <w:r>
              <w:rPr>
                <w:spacing w:val="1"/>
                <w:sz w:val="14"/>
                <w:szCs w:val="14"/>
              </w:rPr>
              <w:t>线</w:t>
            </w:r>
          </w:p>
          <w:p>
            <w:pPr>
              <w:spacing w:before="34" w:line="200" w:lineRule="auto"/>
              <w:ind w:left="186"/>
              <w:rPr>
                <w:rFonts w:ascii="Times New Roman" w:eastAsia="Times New Roman" w:hAnsi="Times New Roman" w:cs="Times New Roman"/>
                <w:sz w:val="9"/>
                <w:szCs w:val="9"/>
              </w:rPr>
            </w:pPr>
            <w:r>
              <w:rPr>
                <w:rFonts w:ascii="Times New Roman" w:eastAsia="Times New Roman" w:hAnsi="Times New Roman" w:cs="Times New Roman"/>
                <w:spacing w:val="2"/>
                <w:sz w:val="14"/>
                <w:szCs w:val="14"/>
              </w:rPr>
              <w:t>Q</w:t>
            </w:r>
            <w:r>
              <w:rPr>
                <w:rFonts w:ascii="Times New Roman" w:eastAsia="Times New Roman" w:hAnsi="Times New Roman" w:cs="Times New Roman"/>
                <w:spacing w:val="2"/>
                <w:sz w:val="9"/>
                <w:szCs w:val="9"/>
              </w:rPr>
              <w:t>3</w:t>
            </w:r>
          </w:p>
          <w:p>
            <w:pPr>
              <w:pStyle w:val="TableText"/>
              <w:spacing w:before="22" w:line="225" w:lineRule="auto"/>
              <w:ind w:left="48"/>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(30</w:t>
            </w:r>
            <w:r>
              <w:rPr>
                <w:rFonts w:ascii="Times New Roman" w:eastAsia="Times New Roman" w:hAnsi="Times New Roman" w:cs="Times New Roman"/>
                <w:spacing w:val="10"/>
                <w:w w:val="102"/>
                <w:sz w:val="14"/>
                <w:szCs w:val="14"/>
              </w:rPr>
              <w:t xml:space="preserve"> </w:t>
            </w:r>
            <w:r>
              <w:rPr>
                <w:spacing w:val="2"/>
                <w:sz w:val="14"/>
                <w:szCs w:val="14"/>
              </w:rPr>
              <w:t>分</w:t>
            </w:r>
            <w:r>
              <w:rPr>
                <w:rFonts w:ascii="Times New Roman" w:eastAsia="Times New Roman" w:hAnsi="Times New Roman" w:cs="Times New Roman"/>
                <w:spacing w:val="2"/>
                <w:sz w:val="14"/>
                <w:szCs w:val="14"/>
              </w:rPr>
              <w:t>)</w:t>
            </w:r>
          </w:p>
        </w:tc>
        <w:tc>
          <w:tcPr>
            <w:tcW w:w="2593" w:type="dxa"/>
            <w:gridSpan w:val="5"/>
            <w:vAlign w:val="top"/>
          </w:tcPr>
          <w:p>
            <w:pPr>
              <w:pStyle w:val="TableText"/>
              <w:spacing w:before="57" w:line="231" w:lineRule="auto"/>
              <w:ind w:left="473"/>
              <w:rPr>
                <w:sz w:val="14"/>
                <w:szCs w:val="14"/>
              </w:rPr>
            </w:pPr>
            <w:r>
              <w:rPr>
                <w:spacing w:val="9"/>
                <w:sz w:val="14"/>
                <w:szCs w:val="14"/>
              </w:rPr>
              <w:t>建筑内地上公共区域装修</w:t>
            </w:r>
          </w:p>
        </w:tc>
        <w:tc>
          <w:tcPr>
            <w:tcW w:w="2413" w:type="dxa"/>
            <w:vAlign w:val="top"/>
          </w:tcPr>
          <w:p>
            <w:pPr>
              <w:spacing w:before="30" w:line="201" w:lineRule="exact"/>
              <w:ind w:left="1152"/>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c>
          <w:tcPr>
            <w:tcW w:w="466" w:type="dxa"/>
            <w:vAlign w:val="top"/>
          </w:tcPr>
          <w:p>
            <w:pPr>
              <w:spacing w:before="83" w:line="198" w:lineRule="auto"/>
              <w:ind w:left="200"/>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297" w:type="dxa"/>
            <w:vMerge w:val="restart"/>
            <w:tcBorders>
              <w:bottom w:val="nil"/>
            </w:tcBorders>
            <w:vAlign w:val="top"/>
          </w:tcPr>
          <w:p>
            <w:pPr>
              <w:spacing w:before="210" w:line="198" w:lineRule="auto"/>
              <w:ind w:left="119"/>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518" w:type="dxa"/>
            <w:vMerge w:val="restart"/>
            <w:tcBorders>
              <w:bottom w:val="nil"/>
              <w:right w:val="single" w:sz="6" w:space="0" w:color="000000"/>
            </w:tcBorders>
            <w:vAlign w:val="top"/>
          </w:tcPr>
          <w:p>
            <w:pPr>
              <w:spacing w:before="210" w:line="198" w:lineRule="auto"/>
              <w:ind w:left="222"/>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r>
      <w:tr>
        <w:tblPrEx>
          <w:tblW w:w="6821" w:type="dxa"/>
          <w:tblInd w:w="7" w:type="dxa"/>
          <w:tblLayout w:type="fixed"/>
        </w:tblPrEx>
        <w:trPr>
          <w:trHeight w:val="244"/>
        </w:trPr>
        <w:tc>
          <w:tcPr>
            <w:tcW w:w="534" w:type="dxa"/>
            <w:vMerge/>
            <w:tcBorders>
              <w:top w:val="nil"/>
              <w:left w:val="single" w:sz="6" w:space="0" w:color="000000"/>
              <w:bottom w:val="nil"/>
            </w:tcBorders>
            <w:vAlign w:val="top"/>
          </w:tcPr>
          <w:p>
            <w:pPr>
              <w:rPr>
                <w:rFonts w:ascii="Arial"/>
                <w:sz w:val="21"/>
              </w:rPr>
            </w:pPr>
          </w:p>
        </w:tc>
        <w:tc>
          <w:tcPr>
            <w:tcW w:w="2593" w:type="dxa"/>
            <w:gridSpan w:val="5"/>
            <w:vAlign w:val="top"/>
          </w:tcPr>
          <w:p>
            <w:pPr>
              <w:pStyle w:val="TableText"/>
              <w:spacing w:before="59" w:line="230" w:lineRule="auto"/>
              <w:ind w:left="1071"/>
              <w:rPr>
                <w:sz w:val="14"/>
                <w:szCs w:val="14"/>
              </w:rPr>
            </w:pPr>
            <w:r>
              <w:rPr>
                <w:spacing w:val="7"/>
                <w:sz w:val="14"/>
                <w:szCs w:val="14"/>
              </w:rPr>
              <w:t>全装修</w:t>
            </w:r>
          </w:p>
        </w:tc>
        <w:tc>
          <w:tcPr>
            <w:tcW w:w="2413" w:type="dxa"/>
            <w:vAlign w:val="top"/>
          </w:tcPr>
          <w:p>
            <w:pPr>
              <w:spacing w:before="32" w:line="201" w:lineRule="exact"/>
              <w:ind w:left="1152"/>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c>
          <w:tcPr>
            <w:tcW w:w="466" w:type="dxa"/>
            <w:vAlign w:val="top"/>
          </w:tcPr>
          <w:p>
            <w:pPr>
              <w:spacing w:before="85" w:line="198" w:lineRule="auto"/>
              <w:ind w:left="203"/>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297" w:type="dxa"/>
            <w:vMerge/>
            <w:tcBorders>
              <w:top w:val="nil"/>
            </w:tcBorders>
            <w:vAlign w:val="top"/>
          </w:tcPr>
          <w:p>
            <w:pPr>
              <w:rPr>
                <w:rFonts w:ascii="Arial"/>
                <w:sz w:val="21"/>
              </w:rPr>
            </w:pPr>
          </w:p>
        </w:tc>
        <w:tc>
          <w:tcPr>
            <w:tcW w:w="518" w:type="dxa"/>
            <w:vMerge/>
            <w:tcBorders>
              <w:top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21" w:line="99" w:lineRule="exact"/>
              <w:ind w:left="77"/>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3a</w:t>
            </w:r>
          </w:p>
        </w:tc>
        <w:tc>
          <w:tcPr>
            <w:tcW w:w="2263" w:type="dxa"/>
            <w:gridSpan w:val="4"/>
            <w:vAlign w:val="top"/>
          </w:tcPr>
          <w:p>
            <w:pPr>
              <w:pStyle w:val="TableText"/>
              <w:spacing w:before="60" w:line="230" w:lineRule="auto"/>
              <w:ind w:left="380"/>
              <w:rPr>
                <w:sz w:val="14"/>
                <w:szCs w:val="14"/>
              </w:rPr>
            </w:pPr>
            <w:r>
              <w:rPr>
                <w:spacing w:val="9"/>
                <w:sz w:val="14"/>
                <w:szCs w:val="14"/>
              </w:rPr>
              <w:t>干式工法的楼面、地面</w:t>
            </w:r>
          </w:p>
        </w:tc>
        <w:tc>
          <w:tcPr>
            <w:tcW w:w="2413" w:type="dxa"/>
            <w:vAlign w:val="top"/>
          </w:tcPr>
          <w:p>
            <w:pPr>
              <w:pStyle w:val="TableText"/>
              <w:spacing w:before="60" w:line="230" w:lineRule="auto"/>
              <w:ind w:left="899"/>
              <w:rPr>
                <w:rFonts w:ascii="Times New Roman" w:eastAsia="Times New Roman" w:hAnsi="Times New Roman" w:cs="Times New Roman"/>
                <w:sz w:val="14"/>
                <w:szCs w:val="14"/>
              </w:rPr>
            </w:pPr>
            <w:r>
              <w:rPr>
                <w:spacing w:val="3"/>
                <w:sz w:val="14"/>
                <w:szCs w:val="14"/>
              </w:rPr>
              <w:t>比例</w:t>
            </w:r>
            <w:r>
              <w:rPr>
                <w:rFonts w:ascii="Times New Roman" w:eastAsia="Times New Roman" w:hAnsi="Times New Roman" w:cs="Times New Roman"/>
                <w:spacing w:val="3"/>
                <w:sz w:val="14"/>
                <w:szCs w:val="14"/>
              </w:rPr>
              <w:t>≥70%</w:t>
            </w:r>
          </w:p>
        </w:tc>
        <w:tc>
          <w:tcPr>
            <w:tcW w:w="763" w:type="dxa"/>
            <w:gridSpan w:val="2"/>
            <w:vAlign w:val="top"/>
          </w:tcPr>
          <w:p>
            <w:pPr>
              <w:spacing w:before="85" w:line="198" w:lineRule="auto"/>
              <w:ind w:left="352"/>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518" w:type="dxa"/>
            <w:vMerge w:val="restart"/>
            <w:tcBorders>
              <w:bottom w:val="nil"/>
              <w:right w:val="single" w:sz="6" w:space="0" w:color="000000"/>
            </w:tcBorders>
            <w:vAlign w:val="top"/>
          </w:tcPr>
          <w:p>
            <w:pPr>
              <w:spacing w:line="365" w:lineRule="auto"/>
              <w:rPr>
                <w:rFonts w:ascii="Arial"/>
                <w:sz w:val="21"/>
              </w:rPr>
            </w:pPr>
          </w:p>
          <w:p>
            <w:pPr>
              <w:spacing w:before="40" w:line="201" w:lineRule="exact"/>
              <w:ind w:left="200"/>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21" w:line="99" w:lineRule="exact"/>
              <w:ind w:left="73"/>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3b</w:t>
            </w:r>
          </w:p>
        </w:tc>
        <w:tc>
          <w:tcPr>
            <w:tcW w:w="2263" w:type="dxa"/>
            <w:gridSpan w:val="4"/>
            <w:vAlign w:val="top"/>
          </w:tcPr>
          <w:p>
            <w:pPr>
              <w:pStyle w:val="TableText"/>
              <w:spacing w:before="59" w:line="231" w:lineRule="auto"/>
              <w:ind w:left="830"/>
              <w:rPr>
                <w:sz w:val="14"/>
                <w:szCs w:val="14"/>
              </w:rPr>
            </w:pPr>
            <w:r>
              <w:rPr>
                <w:spacing w:val="7"/>
                <w:sz w:val="14"/>
                <w:szCs w:val="14"/>
              </w:rPr>
              <w:t>集成厨房</w:t>
            </w:r>
          </w:p>
        </w:tc>
        <w:tc>
          <w:tcPr>
            <w:tcW w:w="2413" w:type="dxa"/>
            <w:vAlign w:val="top"/>
          </w:tcPr>
          <w:p>
            <w:pPr>
              <w:pStyle w:val="TableText"/>
              <w:spacing w:before="59" w:line="231"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763" w:type="dxa"/>
            <w:gridSpan w:val="2"/>
            <w:vAlign w:val="top"/>
          </w:tcPr>
          <w:p>
            <w:pPr>
              <w:pStyle w:val="TableText"/>
              <w:spacing w:before="59" w:line="231" w:lineRule="auto"/>
              <w:ind w:left="215"/>
              <w:rPr>
                <w:rFonts w:ascii="Times New Roman" w:eastAsia="Times New Roman" w:hAnsi="Times New Roman" w:cs="Times New Roman"/>
                <w:sz w:val="9"/>
                <w:szCs w:val="9"/>
              </w:rPr>
            </w:pPr>
            <w:r>
              <w:rPr>
                <w:rFonts w:ascii="Times New Roman" w:eastAsia="Times New Roman" w:hAnsi="Times New Roman" w:cs="Times New Roman"/>
                <w:spacing w:val="4"/>
                <w:sz w:val="14"/>
                <w:szCs w:val="14"/>
              </w:rPr>
              <w:t>3</w:t>
            </w:r>
            <w:r>
              <w:rPr>
                <w:spacing w:val="4"/>
                <w:sz w:val="14"/>
                <w:szCs w:val="14"/>
              </w:rPr>
              <w:t>～</w:t>
            </w:r>
            <w:r>
              <w:rPr>
                <w:rFonts w:ascii="Times New Roman" w:eastAsia="Times New Roman" w:hAnsi="Times New Roman" w:cs="Times New Roman"/>
                <w:spacing w:val="4"/>
                <w:sz w:val="14"/>
                <w:szCs w:val="14"/>
              </w:rPr>
              <w:t>6</w:t>
            </w:r>
            <w:r>
              <w:rPr>
                <w:rFonts w:ascii="Times New Roman" w:eastAsia="Times New Roman" w:hAnsi="Times New Roman" w:cs="Times New Roman"/>
                <w:spacing w:val="4"/>
                <w:position w:val="4"/>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20" w:line="99" w:lineRule="exact"/>
              <w:ind w:left="77"/>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3c</w:t>
            </w:r>
          </w:p>
        </w:tc>
        <w:tc>
          <w:tcPr>
            <w:tcW w:w="2263" w:type="dxa"/>
            <w:gridSpan w:val="4"/>
            <w:vAlign w:val="top"/>
          </w:tcPr>
          <w:p>
            <w:pPr>
              <w:pStyle w:val="TableText"/>
              <w:spacing w:before="59" w:line="231" w:lineRule="auto"/>
              <w:ind w:left="756"/>
              <w:rPr>
                <w:sz w:val="14"/>
                <w:szCs w:val="14"/>
              </w:rPr>
            </w:pPr>
            <w:r>
              <w:rPr>
                <w:spacing w:val="8"/>
                <w:sz w:val="14"/>
                <w:szCs w:val="14"/>
              </w:rPr>
              <w:t>集成卫生间</w:t>
            </w:r>
          </w:p>
        </w:tc>
        <w:tc>
          <w:tcPr>
            <w:tcW w:w="2413" w:type="dxa"/>
            <w:vAlign w:val="top"/>
          </w:tcPr>
          <w:p>
            <w:pPr>
              <w:pStyle w:val="TableText"/>
              <w:spacing w:before="59" w:line="231"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763" w:type="dxa"/>
            <w:gridSpan w:val="2"/>
            <w:vAlign w:val="top"/>
          </w:tcPr>
          <w:p>
            <w:pPr>
              <w:pStyle w:val="TableText"/>
              <w:spacing w:before="59" w:line="231" w:lineRule="auto"/>
              <w:ind w:left="215"/>
              <w:rPr>
                <w:rFonts w:ascii="Times New Roman" w:eastAsia="Times New Roman" w:hAnsi="Times New Roman" w:cs="Times New Roman"/>
                <w:sz w:val="9"/>
                <w:szCs w:val="9"/>
              </w:rPr>
            </w:pPr>
            <w:r>
              <w:rPr>
                <w:rFonts w:ascii="Times New Roman" w:eastAsia="Times New Roman" w:hAnsi="Times New Roman" w:cs="Times New Roman"/>
                <w:spacing w:val="4"/>
                <w:sz w:val="14"/>
                <w:szCs w:val="14"/>
              </w:rPr>
              <w:t>3</w:t>
            </w:r>
            <w:r>
              <w:rPr>
                <w:spacing w:val="4"/>
                <w:sz w:val="14"/>
                <w:szCs w:val="14"/>
              </w:rPr>
              <w:t>～</w:t>
            </w:r>
            <w:r>
              <w:rPr>
                <w:rFonts w:ascii="Times New Roman" w:eastAsia="Times New Roman" w:hAnsi="Times New Roman" w:cs="Times New Roman"/>
                <w:spacing w:val="4"/>
                <w:sz w:val="14"/>
                <w:szCs w:val="14"/>
              </w:rPr>
              <w:t>6</w:t>
            </w:r>
            <w:r>
              <w:rPr>
                <w:rFonts w:ascii="Times New Roman" w:eastAsia="Times New Roman" w:hAnsi="Times New Roman" w:cs="Times New Roman"/>
                <w:spacing w:val="4"/>
                <w:position w:val="4"/>
                <w:sz w:val="9"/>
                <w:szCs w:val="9"/>
              </w:rPr>
              <w:t>*</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57"/>
        </w:trPr>
        <w:tc>
          <w:tcPr>
            <w:tcW w:w="534" w:type="dxa"/>
            <w:vMerge/>
            <w:tcBorders>
              <w:top w:val="nil"/>
              <w:left w:val="single" w:sz="6" w:space="0" w:color="000000"/>
              <w:bottom w:val="single" w:sz="6" w:space="0" w:color="000000"/>
            </w:tcBorders>
            <w:vAlign w:val="top"/>
          </w:tcPr>
          <w:p>
            <w:pPr>
              <w:rPr>
                <w:rFonts w:ascii="Arial"/>
                <w:sz w:val="21"/>
              </w:rPr>
            </w:pPr>
          </w:p>
        </w:tc>
        <w:tc>
          <w:tcPr>
            <w:tcW w:w="330" w:type="dxa"/>
            <w:tcBorders>
              <w:bottom w:val="single" w:sz="6" w:space="0" w:color="000000"/>
            </w:tcBorders>
            <w:vAlign w:val="top"/>
          </w:tcPr>
          <w:p>
            <w:pPr>
              <w:spacing w:before="120" w:line="99" w:lineRule="exact"/>
              <w:ind w:left="73"/>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3d</w:t>
            </w:r>
          </w:p>
        </w:tc>
        <w:tc>
          <w:tcPr>
            <w:tcW w:w="663" w:type="dxa"/>
            <w:gridSpan w:val="3"/>
            <w:tcBorders>
              <w:bottom w:val="single" w:sz="6" w:space="0" w:color="000000"/>
            </w:tcBorders>
            <w:vAlign w:val="top"/>
          </w:tcPr>
          <w:p>
            <w:pPr>
              <w:pStyle w:val="TableText"/>
              <w:spacing w:before="59" w:line="231" w:lineRule="auto"/>
              <w:ind w:left="34"/>
              <w:rPr>
                <w:sz w:val="14"/>
                <w:szCs w:val="14"/>
              </w:rPr>
            </w:pPr>
            <w:r>
              <w:rPr>
                <w:spacing w:val="7"/>
                <w:sz w:val="14"/>
                <w:szCs w:val="14"/>
              </w:rPr>
              <w:t>管线分离</w:t>
            </w:r>
          </w:p>
        </w:tc>
        <w:tc>
          <w:tcPr>
            <w:tcW w:w="1600" w:type="dxa"/>
            <w:tcBorders>
              <w:bottom w:val="single" w:sz="6" w:space="0" w:color="000000"/>
            </w:tcBorders>
            <w:vAlign w:val="top"/>
          </w:tcPr>
          <w:p>
            <w:pPr>
              <w:pStyle w:val="TableText"/>
              <w:spacing w:before="59" w:line="231" w:lineRule="auto"/>
              <w:ind w:left="276"/>
              <w:rPr>
                <w:sz w:val="14"/>
                <w:szCs w:val="14"/>
              </w:rPr>
            </w:pPr>
            <w:r>
              <w:rPr>
                <w:spacing w:val="8"/>
                <w:sz w:val="14"/>
                <w:szCs w:val="14"/>
              </w:rPr>
              <w:t>给（排）水管线</w:t>
            </w:r>
          </w:p>
        </w:tc>
        <w:tc>
          <w:tcPr>
            <w:tcW w:w="2413" w:type="dxa"/>
            <w:tcBorders>
              <w:bottom w:val="single" w:sz="6" w:space="0" w:color="000000"/>
            </w:tcBorders>
            <w:vAlign w:val="top"/>
          </w:tcPr>
          <w:p>
            <w:pPr>
              <w:pStyle w:val="TableText"/>
              <w:spacing w:before="58" w:line="233" w:lineRule="auto"/>
              <w:ind w:left="704"/>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60%≤</w:t>
            </w:r>
            <w:r>
              <w:rPr>
                <w:spacing w:val="5"/>
                <w:sz w:val="14"/>
                <w:szCs w:val="14"/>
              </w:rPr>
              <w:t>比例</w:t>
            </w:r>
            <w:r>
              <w:rPr>
                <w:rFonts w:ascii="Times New Roman" w:eastAsia="Times New Roman" w:hAnsi="Times New Roman" w:cs="Times New Roman"/>
                <w:spacing w:val="5"/>
                <w:sz w:val="14"/>
                <w:szCs w:val="14"/>
              </w:rPr>
              <w:t>≤80%</w:t>
            </w:r>
          </w:p>
        </w:tc>
        <w:tc>
          <w:tcPr>
            <w:tcW w:w="763" w:type="dxa"/>
            <w:gridSpan w:val="2"/>
            <w:tcBorders>
              <w:bottom w:val="single" w:sz="6" w:space="0" w:color="000000"/>
            </w:tcBorders>
            <w:vAlign w:val="top"/>
          </w:tcPr>
          <w:p>
            <w:pPr>
              <w:pStyle w:val="TableText"/>
              <w:spacing w:before="68" w:line="165" w:lineRule="exact"/>
              <w:ind w:left="248"/>
              <w:rPr>
                <w:rFonts w:ascii="Times New Roman" w:eastAsia="Times New Roman" w:hAnsi="Times New Roman" w:cs="Times New Roman"/>
                <w:sz w:val="8"/>
                <w:szCs w:val="8"/>
              </w:rPr>
            </w:pPr>
            <w:r>
              <w:rPr>
                <w:rFonts w:ascii="Times New Roman" w:eastAsia="Times New Roman" w:hAnsi="Times New Roman" w:cs="Times New Roman"/>
                <w:spacing w:val="1"/>
                <w:position w:val="1"/>
                <w:sz w:val="12"/>
                <w:szCs w:val="12"/>
              </w:rPr>
              <w:t>1</w:t>
            </w:r>
            <w:r>
              <w:rPr>
                <w:spacing w:val="1"/>
                <w:position w:val="1"/>
                <w:sz w:val="12"/>
                <w:szCs w:val="12"/>
              </w:rPr>
              <w:t>～</w:t>
            </w:r>
            <w:r>
              <w:rPr>
                <w:rFonts w:ascii="Times New Roman" w:eastAsia="Times New Roman" w:hAnsi="Times New Roman" w:cs="Times New Roman"/>
                <w:spacing w:val="1"/>
                <w:position w:val="1"/>
                <w:sz w:val="12"/>
                <w:szCs w:val="12"/>
              </w:rPr>
              <w:t>2</w:t>
            </w:r>
            <w:r>
              <w:rPr>
                <w:rFonts w:ascii="Times New Roman" w:eastAsia="Times New Roman" w:hAnsi="Times New Roman" w:cs="Times New Roman"/>
                <w:spacing w:val="1"/>
                <w:position w:val="4"/>
                <w:sz w:val="8"/>
                <w:szCs w:val="8"/>
              </w:rPr>
              <w:t>*</w:t>
            </w:r>
          </w:p>
        </w:tc>
        <w:tc>
          <w:tcPr>
            <w:tcW w:w="518" w:type="dxa"/>
            <w:vMerge/>
            <w:tcBorders>
              <w:top w:val="nil"/>
              <w:bottom w:val="single" w:sz="6" w:space="0" w:color="000000"/>
              <w:right w:val="single" w:sz="6" w:space="0" w:color="000000"/>
            </w:tcBorders>
            <w:vAlign w:val="top"/>
          </w:tcPr>
          <w:p>
            <w:pPr>
              <w:rPr>
                <w:rFonts w:ascii="Arial"/>
                <w:sz w:val="21"/>
              </w:rPr>
            </w:pPr>
          </w:p>
        </w:tc>
      </w:tr>
    </w:tbl>
    <w:p>
      <w:pPr>
        <w:spacing w:line="40" w:lineRule="exact"/>
        <w:rPr>
          <w:rFonts w:ascii="Arial"/>
          <w:sz w:val="3"/>
        </w:rPr>
      </w:pPr>
    </w:p>
    <w:p>
      <w:pPr>
        <w:spacing w:line="40" w:lineRule="exact"/>
        <w:rPr>
          <w:rFonts w:ascii="Arial" w:eastAsia="Arial" w:hAnsi="Arial" w:cs="Arial"/>
          <w:sz w:val="3"/>
          <w:szCs w:val="3"/>
        </w:rPr>
        <w:sectPr>
          <w:footerReference w:type="default" r:id="rId17"/>
          <w:type w:val="nextPage"/>
          <w:pgSz w:w="7880" w:h="11452"/>
          <w:pgMar w:top="973" w:right="522" w:bottom="1275" w:left="521" w:header="0" w:footer="1116" w:gutter="0"/>
          <w:pgNumType w:start="14"/>
          <w:cols w:space="708"/>
          <w:titlePg w:val="0"/>
        </w:sectPr>
      </w:pPr>
    </w:p>
    <w:tbl>
      <w:tblPr>
        <w:tblStyle w:val="TableNormal4"/>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4"/>
        <w:gridCol w:w="330"/>
        <w:gridCol w:w="663"/>
        <w:gridCol w:w="1600"/>
        <w:gridCol w:w="2413"/>
        <w:gridCol w:w="523"/>
        <w:gridCol w:w="240"/>
        <w:gridCol w:w="518"/>
      </w:tblGrid>
      <w:tr>
        <w:tblPrEx>
          <w:tblW w:w="682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58"/>
        </w:trPr>
        <w:tc>
          <w:tcPr>
            <w:tcW w:w="534" w:type="dxa"/>
            <w:vMerge w:val="restart"/>
            <w:tcBorders>
              <w:top w:val="single" w:sz="6" w:space="0" w:color="000000"/>
              <w:left w:val="single" w:sz="6" w:space="0" w:color="000000"/>
              <w:bottom w:val="nil"/>
            </w:tcBorders>
            <w:vAlign w:val="top"/>
          </w:tcPr>
          <w:p>
            <w:pPr>
              <w:rPr>
                <w:rFonts w:ascii="Arial"/>
                <w:sz w:val="21"/>
              </w:rPr>
            </w:pPr>
          </w:p>
        </w:tc>
        <w:tc>
          <w:tcPr>
            <w:tcW w:w="330" w:type="dxa"/>
            <w:vMerge w:val="restart"/>
            <w:tcBorders>
              <w:top w:val="single" w:sz="6" w:space="0" w:color="000000"/>
              <w:bottom w:val="nil"/>
            </w:tcBorders>
            <w:vAlign w:val="top"/>
          </w:tcPr>
          <w:p>
            <w:pPr>
              <w:rPr>
                <w:rFonts w:ascii="Arial"/>
                <w:sz w:val="21"/>
              </w:rPr>
            </w:pPr>
          </w:p>
        </w:tc>
        <w:tc>
          <w:tcPr>
            <w:tcW w:w="663" w:type="dxa"/>
            <w:vMerge w:val="restart"/>
            <w:tcBorders>
              <w:top w:val="single" w:sz="6" w:space="0" w:color="000000"/>
              <w:bottom w:val="nil"/>
            </w:tcBorders>
            <w:vAlign w:val="top"/>
          </w:tcPr>
          <w:p>
            <w:pPr>
              <w:rPr>
                <w:rFonts w:ascii="Arial"/>
                <w:sz w:val="21"/>
              </w:rPr>
            </w:pPr>
          </w:p>
        </w:tc>
        <w:tc>
          <w:tcPr>
            <w:tcW w:w="1600" w:type="dxa"/>
            <w:tcBorders>
              <w:top w:val="single" w:sz="6" w:space="0" w:color="000000"/>
            </w:tcBorders>
            <w:vAlign w:val="top"/>
          </w:tcPr>
          <w:p>
            <w:pPr>
              <w:pStyle w:val="TableText"/>
              <w:spacing w:before="54" w:line="230" w:lineRule="auto"/>
              <w:ind w:left="349"/>
              <w:rPr>
                <w:sz w:val="14"/>
                <w:szCs w:val="14"/>
              </w:rPr>
            </w:pPr>
            <w:r>
              <w:rPr>
                <w:spacing w:val="8"/>
                <w:sz w:val="14"/>
                <w:szCs w:val="14"/>
              </w:rPr>
              <w:t>供暖通风管线</w:t>
            </w:r>
          </w:p>
        </w:tc>
        <w:tc>
          <w:tcPr>
            <w:tcW w:w="2413" w:type="dxa"/>
            <w:tcBorders>
              <w:top w:val="single" w:sz="6" w:space="0" w:color="000000"/>
            </w:tcBorders>
            <w:vAlign w:val="top"/>
          </w:tcPr>
          <w:p>
            <w:pPr>
              <w:pStyle w:val="TableText"/>
              <w:spacing w:before="53" w:line="233"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763" w:type="dxa"/>
            <w:gridSpan w:val="2"/>
            <w:tcBorders>
              <w:top w:val="single" w:sz="6" w:space="0" w:color="000000"/>
            </w:tcBorders>
            <w:vAlign w:val="top"/>
          </w:tcPr>
          <w:p>
            <w:pPr>
              <w:pStyle w:val="TableText"/>
              <w:spacing w:before="65" w:line="165" w:lineRule="exact"/>
              <w:ind w:left="248"/>
              <w:rPr>
                <w:rFonts w:ascii="Times New Roman" w:eastAsia="Times New Roman" w:hAnsi="Times New Roman" w:cs="Times New Roman"/>
                <w:sz w:val="8"/>
                <w:szCs w:val="8"/>
              </w:rPr>
            </w:pPr>
            <w:r>
              <w:rPr>
                <w:rFonts w:ascii="Times New Roman" w:eastAsia="Times New Roman" w:hAnsi="Times New Roman" w:cs="Times New Roman"/>
                <w:spacing w:val="1"/>
                <w:sz w:val="12"/>
                <w:szCs w:val="12"/>
              </w:rPr>
              <w:t>1</w:t>
            </w:r>
            <w:r>
              <w:rPr>
                <w:spacing w:val="1"/>
                <w:sz w:val="12"/>
                <w:szCs w:val="12"/>
              </w:rPr>
              <w:t>～</w:t>
            </w:r>
            <w:r>
              <w:rPr>
                <w:rFonts w:ascii="Times New Roman" w:eastAsia="Times New Roman" w:hAnsi="Times New Roman" w:cs="Times New Roman"/>
                <w:spacing w:val="1"/>
                <w:sz w:val="12"/>
                <w:szCs w:val="12"/>
              </w:rPr>
              <w:t>2</w:t>
            </w:r>
            <w:r>
              <w:rPr>
                <w:rFonts w:ascii="Times New Roman" w:eastAsia="Times New Roman" w:hAnsi="Times New Roman" w:cs="Times New Roman"/>
                <w:spacing w:val="1"/>
                <w:position w:val="4"/>
                <w:sz w:val="8"/>
                <w:szCs w:val="8"/>
              </w:rPr>
              <w:t>*</w:t>
            </w:r>
          </w:p>
        </w:tc>
        <w:tc>
          <w:tcPr>
            <w:tcW w:w="518" w:type="dxa"/>
            <w:vMerge w:val="restart"/>
            <w:tcBorders>
              <w:top w:val="single" w:sz="6" w:space="0" w:color="000000"/>
              <w:bottom w:val="nil"/>
              <w:right w:val="single" w:sz="6" w:space="0" w:color="000000"/>
            </w:tcBorders>
            <w:vAlign w:val="top"/>
          </w:tcPr>
          <w:p>
            <w:pPr>
              <w:rPr>
                <w:rFonts w:ascii="Arial"/>
                <w:sz w:val="21"/>
              </w:rPr>
            </w:pPr>
          </w:p>
        </w:tc>
      </w:tr>
      <w:tr>
        <w:tblPrEx>
          <w:tblW w:w="6821" w:type="dxa"/>
          <w:tblInd w:w="7" w:type="dxa"/>
          <w:tblLayout w:type="fixed"/>
        </w:tblPrEx>
        <w:trPr>
          <w:trHeight w:val="244"/>
        </w:trPr>
        <w:tc>
          <w:tcPr>
            <w:tcW w:w="534" w:type="dxa"/>
            <w:vMerge/>
            <w:tcBorders>
              <w:top w:val="nil"/>
              <w:left w:val="single" w:sz="6" w:space="0" w:color="000000"/>
            </w:tcBorders>
            <w:vAlign w:val="top"/>
          </w:tcPr>
          <w:p>
            <w:pPr>
              <w:rPr>
                <w:rFonts w:ascii="Arial"/>
                <w:sz w:val="21"/>
              </w:rPr>
            </w:pPr>
          </w:p>
        </w:tc>
        <w:tc>
          <w:tcPr>
            <w:tcW w:w="330" w:type="dxa"/>
            <w:vMerge/>
            <w:tcBorders>
              <w:top w:val="nil"/>
            </w:tcBorders>
            <w:vAlign w:val="top"/>
          </w:tcPr>
          <w:p>
            <w:pPr>
              <w:rPr>
                <w:rFonts w:ascii="Arial"/>
                <w:sz w:val="21"/>
              </w:rPr>
            </w:pPr>
          </w:p>
        </w:tc>
        <w:tc>
          <w:tcPr>
            <w:tcW w:w="663" w:type="dxa"/>
            <w:vMerge/>
            <w:tcBorders>
              <w:top w:val="nil"/>
            </w:tcBorders>
            <w:vAlign w:val="top"/>
          </w:tcPr>
          <w:p>
            <w:pPr>
              <w:rPr>
                <w:rFonts w:ascii="Arial"/>
                <w:sz w:val="21"/>
              </w:rPr>
            </w:pPr>
          </w:p>
        </w:tc>
        <w:tc>
          <w:tcPr>
            <w:tcW w:w="1600" w:type="dxa"/>
            <w:vAlign w:val="top"/>
          </w:tcPr>
          <w:p>
            <w:pPr>
              <w:pStyle w:val="TableText"/>
              <w:spacing w:before="45" w:line="231" w:lineRule="auto"/>
              <w:ind w:left="518"/>
              <w:rPr>
                <w:sz w:val="14"/>
                <w:szCs w:val="14"/>
              </w:rPr>
            </w:pPr>
            <w:r>
              <w:rPr>
                <w:spacing w:val="3"/>
                <w:sz w:val="14"/>
                <w:szCs w:val="14"/>
              </w:rPr>
              <w:t>电气管线</w:t>
            </w:r>
          </w:p>
        </w:tc>
        <w:tc>
          <w:tcPr>
            <w:tcW w:w="2413" w:type="dxa"/>
            <w:vAlign w:val="top"/>
          </w:tcPr>
          <w:p>
            <w:pPr>
              <w:pStyle w:val="TableText"/>
              <w:spacing w:before="44" w:line="233" w:lineRule="auto"/>
              <w:ind w:left="703"/>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30%≤</w:t>
            </w:r>
            <w:r>
              <w:rPr>
                <w:spacing w:val="5"/>
                <w:sz w:val="14"/>
                <w:szCs w:val="14"/>
              </w:rPr>
              <w:t>比例</w:t>
            </w:r>
            <w:r>
              <w:rPr>
                <w:rFonts w:ascii="Times New Roman" w:eastAsia="Times New Roman" w:hAnsi="Times New Roman" w:cs="Times New Roman"/>
                <w:spacing w:val="5"/>
                <w:sz w:val="14"/>
                <w:szCs w:val="14"/>
              </w:rPr>
              <w:t>≤50%</w:t>
            </w:r>
          </w:p>
        </w:tc>
        <w:tc>
          <w:tcPr>
            <w:tcW w:w="763" w:type="dxa"/>
            <w:gridSpan w:val="2"/>
            <w:vAlign w:val="top"/>
          </w:tcPr>
          <w:p>
            <w:pPr>
              <w:pStyle w:val="TableText"/>
              <w:spacing w:before="54" w:line="165" w:lineRule="exact"/>
              <w:ind w:left="248"/>
              <w:rPr>
                <w:rFonts w:ascii="Times New Roman" w:eastAsia="Times New Roman" w:hAnsi="Times New Roman" w:cs="Times New Roman"/>
                <w:sz w:val="8"/>
                <w:szCs w:val="8"/>
              </w:rPr>
            </w:pPr>
            <w:r>
              <w:rPr>
                <w:rFonts w:ascii="Times New Roman" w:eastAsia="Times New Roman" w:hAnsi="Times New Roman" w:cs="Times New Roman"/>
                <w:spacing w:val="1"/>
                <w:position w:val="1"/>
                <w:sz w:val="12"/>
                <w:szCs w:val="12"/>
              </w:rPr>
              <w:t>1</w:t>
            </w:r>
            <w:r>
              <w:rPr>
                <w:spacing w:val="1"/>
                <w:position w:val="1"/>
                <w:sz w:val="12"/>
                <w:szCs w:val="12"/>
              </w:rPr>
              <w:t>～</w:t>
            </w:r>
            <w:r>
              <w:rPr>
                <w:rFonts w:ascii="Times New Roman" w:eastAsia="Times New Roman" w:hAnsi="Times New Roman" w:cs="Times New Roman"/>
                <w:spacing w:val="1"/>
                <w:position w:val="1"/>
                <w:sz w:val="12"/>
                <w:szCs w:val="12"/>
              </w:rPr>
              <w:t>2</w:t>
            </w:r>
            <w:r>
              <w:rPr>
                <w:rFonts w:ascii="Times New Roman" w:eastAsia="Times New Roman" w:hAnsi="Times New Roman" w:cs="Times New Roman"/>
                <w:spacing w:val="1"/>
                <w:position w:val="4"/>
                <w:sz w:val="8"/>
                <w:szCs w:val="8"/>
              </w:rPr>
              <w:t>*</w:t>
            </w:r>
          </w:p>
        </w:tc>
        <w:tc>
          <w:tcPr>
            <w:tcW w:w="518" w:type="dxa"/>
            <w:vMerge/>
            <w:tcBorders>
              <w:top w:val="nil"/>
              <w:right w:val="single" w:sz="6" w:space="0" w:color="000000"/>
            </w:tcBorders>
            <w:vAlign w:val="top"/>
          </w:tcPr>
          <w:p>
            <w:pPr>
              <w:rPr>
                <w:rFonts w:ascii="Arial"/>
                <w:sz w:val="21"/>
              </w:rPr>
            </w:pPr>
          </w:p>
        </w:tc>
      </w:tr>
      <w:tr>
        <w:tblPrEx>
          <w:tblW w:w="6821" w:type="dxa"/>
          <w:tblInd w:w="7" w:type="dxa"/>
          <w:tblLayout w:type="fixed"/>
        </w:tblPrEx>
        <w:trPr>
          <w:trHeight w:val="244"/>
        </w:trPr>
        <w:tc>
          <w:tcPr>
            <w:tcW w:w="534" w:type="dxa"/>
            <w:vMerge w:val="restart"/>
            <w:tcBorders>
              <w:left w:val="single" w:sz="6" w:space="0" w:color="000000"/>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46" w:line="250" w:lineRule="auto"/>
              <w:ind w:left="40" w:right="40"/>
              <w:rPr>
                <w:rFonts w:ascii="Times New Roman" w:eastAsia="Times New Roman" w:hAnsi="Times New Roman" w:cs="Times New Roman"/>
                <w:sz w:val="14"/>
                <w:szCs w:val="14"/>
              </w:rPr>
            </w:pPr>
            <w:r>
              <w:rPr>
                <w:spacing w:val="7"/>
                <w:sz w:val="14"/>
                <w:szCs w:val="14"/>
              </w:rPr>
              <w:t>提高与</w:t>
            </w:r>
            <w:r>
              <w:rPr>
                <w:sz w:val="14"/>
                <w:szCs w:val="14"/>
              </w:rPr>
              <w:t xml:space="preserve"> </w:t>
            </w:r>
            <w:r>
              <w:rPr>
                <w:spacing w:val="7"/>
                <w:sz w:val="14"/>
                <w:szCs w:val="14"/>
              </w:rPr>
              <w:t>创新加</w:t>
            </w:r>
            <w:r>
              <w:rPr>
                <w:spacing w:val="1"/>
                <w:sz w:val="14"/>
                <w:szCs w:val="14"/>
              </w:rPr>
              <w:t xml:space="preserve"> </w:t>
            </w:r>
            <w:r>
              <w:rPr>
                <w:spacing w:val="13"/>
                <w:w w:val="121"/>
                <w:sz w:val="14"/>
                <w:szCs w:val="14"/>
              </w:rPr>
              <w:t>分项</w:t>
            </w:r>
            <w:r>
              <w:rPr>
                <w:sz w:val="14"/>
                <w:szCs w:val="14"/>
              </w:rPr>
              <w:t xml:space="preserve">  </w:t>
            </w:r>
            <w:r>
              <w:rPr>
                <w:rFonts w:ascii="Times New Roman" w:eastAsia="Times New Roman" w:hAnsi="Times New Roman" w:cs="Times New Roman"/>
                <w:i/>
                <w:iCs/>
                <w:spacing w:val="7"/>
                <w:sz w:val="14"/>
                <w:szCs w:val="14"/>
              </w:rPr>
              <w:t>T</w:t>
            </w:r>
            <w:r>
              <w:rPr>
                <w:rFonts w:ascii="Times New Roman" w:eastAsia="Times New Roman" w:hAnsi="Times New Roman" w:cs="Times New Roman"/>
                <w:spacing w:val="7"/>
                <w:sz w:val="14"/>
                <w:szCs w:val="14"/>
              </w:rPr>
              <w:t>(</w:t>
            </w:r>
            <w:r>
              <w:rPr>
                <w:spacing w:val="7"/>
                <w:sz w:val="14"/>
                <w:szCs w:val="14"/>
              </w:rPr>
              <w:t>最高</w:t>
            </w:r>
            <w:r>
              <w:rPr>
                <w:spacing w:val="2"/>
                <w:sz w:val="14"/>
                <w:szCs w:val="14"/>
              </w:rPr>
              <w:t xml:space="preserve"> </w:t>
            </w:r>
            <w:r>
              <w:rPr>
                <w:rFonts w:ascii="Times New Roman" w:eastAsia="Times New Roman" w:hAnsi="Times New Roman" w:cs="Times New Roman"/>
                <w:spacing w:val="10"/>
                <w:sz w:val="14"/>
                <w:szCs w:val="14"/>
              </w:rPr>
              <w:t>10</w:t>
            </w:r>
            <w:r>
              <w:rPr>
                <w:rFonts w:ascii="Times New Roman" w:eastAsia="Times New Roman" w:hAnsi="Times New Roman" w:cs="Times New Roman"/>
                <w:spacing w:val="10"/>
                <w:w w:val="102"/>
                <w:sz w:val="14"/>
                <w:szCs w:val="14"/>
              </w:rPr>
              <w:t xml:space="preserve"> </w:t>
            </w:r>
            <w:r>
              <w:rPr>
                <w:spacing w:val="10"/>
                <w:sz w:val="14"/>
                <w:szCs w:val="14"/>
              </w:rPr>
              <w:t>分</w:t>
            </w:r>
            <w:r>
              <w:rPr>
                <w:rFonts w:ascii="Times New Roman" w:eastAsia="Times New Roman" w:hAnsi="Times New Roman" w:cs="Times New Roman"/>
                <w:spacing w:val="10"/>
                <w:sz w:val="14"/>
                <w:szCs w:val="14"/>
              </w:rPr>
              <w:t>)</w:t>
            </w:r>
          </w:p>
        </w:tc>
        <w:tc>
          <w:tcPr>
            <w:tcW w:w="330" w:type="dxa"/>
            <w:vMerge w:val="restart"/>
            <w:tcBorders>
              <w:bottom w:val="nil"/>
            </w:tcBorders>
            <w:vAlign w:val="top"/>
          </w:tcPr>
          <w:p>
            <w:pPr>
              <w:spacing w:line="318" w:lineRule="auto"/>
              <w:rPr>
                <w:rFonts w:ascii="Arial"/>
                <w:sz w:val="21"/>
              </w:rPr>
            </w:pPr>
          </w:p>
          <w:p>
            <w:pPr>
              <w:spacing w:before="40"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1</w:t>
            </w:r>
          </w:p>
        </w:tc>
        <w:tc>
          <w:tcPr>
            <w:tcW w:w="663" w:type="dxa"/>
            <w:vMerge w:val="restart"/>
            <w:tcBorders>
              <w:bottom w:val="nil"/>
            </w:tcBorders>
            <w:vAlign w:val="top"/>
          </w:tcPr>
          <w:p>
            <w:pPr>
              <w:spacing w:line="269" w:lineRule="auto"/>
              <w:rPr>
                <w:rFonts w:ascii="Arial"/>
                <w:sz w:val="21"/>
              </w:rPr>
            </w:pPr>
          </w:p>
          <w:p>
            <w:pPr>
              <w:pStyle w:val="TableText"/>
              <w:spacing w:before="46" w:line="231" w:lineRule="auto"/>
              <w:ind w:left="15"/>
              <w:rPr>
                <w:sz w:val="14"/>
                <w:szCs w:val="14"/>
              </w:rPr>
            </w:pPr>
            <w:r>
              <w:rPr>
                <w:rFonts w:ascii="Times New Roman" w:eastAsia="Times New Roman" w:hAnsi="Times New Roman" w:cs="Times New Roman"/>
                <w:sz w:val="14"/>
                <w:szCs w:val="14"/>
              </w:rPr>
              <w:t>BIM</w:t>
            </w:r>
            <w:r>
              <w:rPr>
                <w:rFonts w:ascii="Times New Roman" w:eastAsia="Times New Roman" w:hAnsi="Times New Roman" w:cs="Times New Roman"/>
                <w:spacing w:val="11"/>
                <w:w w:val="102"/>
                <w:sz w:val="14"/>
                <w:szCs w:val="14"/>
              </w:rPr>
              <w:t xml:space="preserve"> </w:t>
            </w:r>
            <w:r>
              <w:rPr>
                <w:spacing w:val="11"/>
                <w:sz w:val="14"/>
                <w:szCs w:val="14"/>
              </w:rPr>
              <w:t>技术</w:t>
            </w:r>
          </w:p>
        </w:tc>
        <w:tc>
          <w:tcPr>
            <w:tcW w:w="1600" w:type="dxa"/>
            <w:vMerge w:val="restart"/>
            <w:tcBorders>
              <w:bottom w:val="nil"/>
            </w:tcBorders>
            <w:vAlign w:val="top"/>
          </w:tcPr>
          <w:p>
            <w:pPr>
              <w:pStyle w:val="TableText"/>
              <w:spacing w:before="24" w:line="232" w:lineRule="auto"/>
              <w:ind w:left="36"/>
              <w:rPr>
                <w:sz w:val="14"/>
                <w:szCs w:val="14"/>
              </w:rPr>
            </w:pPr>
            <w:r>
              <w:rPr>
                <w:rFonts w:ascii="Times New Roman" w:eastAsia="Times New Roman" w:hAnsi="Times New Roman" w:cs="Times New Roman"/>
                <w:sz w:val="14"/>
                <w:szCs w:val="14"/>
              </w:rPr>
              <w:t>BIM</w:t>
            </w:r>
            <w:r>
              <w:rPr>
                <w:rFonts w:ascii="Times New Roman" w:eastAsia="Times New Roman" w:hAnsi="Times New Roman" w:cs="Times New Roman"/>
                <w:spacing w:val="9"/>
                <w:sz w:val="14"/>
                <w:szCs w:val="14"/>
              </w:rPr>
              <w:t xml:space="preserve"> </w:t>
            </w:r>
            <w:r>
              <w:rPr>
                <w:spacing w:val="9"/>
                <w:sz w:val="14"/>
                <w:szCs w:val="14"/>
              </w:rPr>
              <w:t>应包括主体结构、</w:t>
            </w:r>
          </w:p>
          <w:p>
            <w:pPr>
              <w:pStyle w:val="TableText"/>
              <w:spacing w:before="18" w:line="244" w:lineRule="auto"/>
              <w:ind w:left="6" w:right="5" w:firstLine="11"/>
              <w:rPr>
                <w:sz w:val="14"/>
                <w:szCs w:val="14"/>
              </w:rPr>
            </w:pPr>
            <w:r>
              <w:rPr>
                <w:spacing w:val="2"/>
                <w:sz w:val="14"/>
                <w:szCs w:val="14"/>
              </w:rPr>
              <w:t>围护和内隔墙、装修和设</w:t>
            </w:r>
            <w:r>
              <w:rPr>
                <w:spacing w:val="9"/>
                <w:sz w:val="14"/>
                <w:szCs w:val="14"/>
              </w:rPr>
              <w:t xml:space="preserve"> </w:t>
            </w:r>
            <w:r>
              <w:rPr>
                <w:spacing w:val="3"/>
                <w:sz w:val="14"/>
                <w:szCs w:val="14"/>
              </w:rPr>
              <w:t>备管线设计的信息，各阶</w:t>
            </w:r>
          </w:p>
          <w:p>
            <w:pPr>
              <w:pStyle w:val="TableText"/>
              <w:spacing w:before="19" w:line="214" w:lineRule="auto"/>
              <w:ind w:left="340"/>
              <w:rPr>
                <w:rFonts w:ascii="Times New Roman" w:eastAsia="Times New Roman" w:hAnsi="Times New Roman" w:cs="Times New Roman"/>
                <w:sz w:val="14"/>
                <w:szCs w:val="14"/>
              </w:rPr>
            </w:pPr>
            <w:r>
              <w:rPr>
                <w:spacing w:val="10"/>
                <w:sz w:val="14"/>
                <w:szCs w:val="14"/>
              </w:rPr>
              <w:t>段统一的</w:t>
            </w:r>
            <w:r>
              <w:rPr>
                <w:spacing w:val="-28"/>
                <w:sz w:val="14"/>
                <w:szCs w:val="14"/>
              </w:rPr>
              <w:t xml:space="preserve"> </w:t>
            </w:r>
            <w:r>
              <w:rPr>
                <w:rFonts w:ascii="Times New Roman" w:eastAsia="Times New Roman" w:hAnsi="Times New Roman" w:cs="Times New Roman"/>
                <w:sz w:val="14"/>
                <w:szCs w:val="14"/>
              </w:rPr>
              <w:t>BIM</w:t>
            </w:r>
          </w:p>
        </w:tc>
        <w:tc>
          <w:tcPr>
            <w:tcW w:w="2413" w:type="dxa"/>
            <w:vAlign w:val="top"/>
          </w:tcPr>
          <w:p>
            <w:pPr>
              <w:pStyle w:val="TableText"/>
              <w:spacing w:before="45" w:line="233" w:lineRule="auto"/>
              <w:ind w:left="1063"/>
              <w:rPr>
                <w:sz w:val="14"/>
                <w:szCs w:val="14"/>
              </w:rPr>
            </w:pPr>
            <w:r>
              <w:rPr>
                <w:spacing w:val="4"/>
                <w:sz w:val="14"/>
                <w:szCs w:val="14"/>
              </w:rPr>
              <w:t>设计</w:t>
            </w:r>
          </w:p>
        </w:tc>
        <w:tc>
          <w:tcPr>
            <w:tcW w:w="763" w:type="dxa"/>
            <w:gridSpan w:val="2"/>
            <w:vAlign w:val="top"/>
          </w:tcPr>
          <w:p>
            <w:pPr>
              <w:spacing w:before="71" w:line="198" w:lineRule="auto"/>
              <w:ind w:left="36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8" w:type="dxa"/>
            <w:vMerge w:val="restart"/>
            <w:tcBorders>
              <w:bottom w:val="nil"/>
              <w:right w:val="single" w:sz="6" w:space="0" w:color="000000"/>
            </w:tcBorders>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41" w:line="200" w:lineRule="exact"/>
              <w:ind w:left="200"/>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r>
      <w:tr>
        <w:tblPrEx>
          <w:tblW w:w="6821" w:type="dxa"/>
          <w:tblInd w:w="7" w:type="dxa"/>
          <w:tblLayout w:type="fixed"/>
        </w:tblPrEx>
        <w:trPr>
          <w:trHeight w:val="244"/>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bottom w:val="nil"/>
            </w:tcBorders>
            <w:vAlign w:val="top"/>
          </w:tcPr>
          <w:p>
            <w:pPr>
              <w:rPr>
                <w:rFonts w:ascii="Arial"/>
                <w:sz w:val="21"/>
              </w:rPr>
            </w:pPr>
          </w:p>
        </w:tc>
        <w:tc>
          <w:tcPr>
            <w:tcW w:w="663" w:type="dxa"/>
            <w:vMerge/>
            <w:tcBorders>
              <w:top w:val="nil"/>
              <w:bottom w:val="nil"/>
            </w:tcBorders>
            <w:vAlign w:val="top"/>
          </w:tcPr>
          <w:p>
            <w:pPr>
              <w:rPr>
                <w:rFonts w:ascii="Arial"/>
                <w:sz w:val="21"/>
              </w:rPr>
            </w:pPr>
          </w:p>
        </w:tc>
        <w:tc>
          <w:tcPr>
            <w:tcW w:w="1600" w:type="dxa"/>
            <w:vMerge/>
            <w:tcBorders>
              <w:top w:val="nil"/>
              <w:bottom w:val="nil"/>
            </w:tcBorders>
            <w:vAlign w:val="top"/>
          </w:tcPr>
          <w:p>
            <w:pPr>
              <w:rPr>
                <w:rFonts w:ascii="Arial"/>
                <w:sz w:val="21"/>
              </w:rPr>
            </w:pPr>
          </w:p>
        </w:tc>
        <w:tc>
          <w:tcPr>
            <w:tcW w:w="2413" w:type="dxa"/>
            <w:vAlign w:val="top"/>
          </w:tcPr>
          <w:p>
            <w:pPr>
              <w:pStyle w:val="TableText"/>
              <w:spacing w:before="48" w:line="231" w:lineRule="auto"/>
              <w:ind w:left="837"/>
              <w:rPr>
                <w:sz w:val="14"/>
                <w:szCs w:val="14"/>
              </w:rPr>
            </w:pPr>
            <w:r>
              <w:rPr>
                <w:spacing w:val="8"/>
                <w:sz w:val="14"/>
                <w:szCs w:val="14"/>
              </w:rPr>
              <w:t>设计和生产</w:t>
            </w:r>
          </w:p>
        </w:tc>
        <w:tc>
          <w:tcPr>
            <w:tcW w:w="763" w:type="dxa"/>
            <w:gridSpan w:val="2"/>
            <w:vAlign w:val="top"/>
          </w:tcPr>
          <w:p>
            <w:pPr>
              <w:spacing w:before="74" w:line="198" w:lineRule="auto"/>
              <w:ind w:left="349"/>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82"/>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663" w:type="dxa"/>
            <w:vMerge/>
            <w:tcBorders>
              <w:top w:val="nil"/>
            </w:tcBorders>
            <w:vAlign w:val="top"/>
          </w:tcPr>
          <w:p>
            <w:pPr>
              <w:rPr>
                <w:rFonts w:ascii="Arial"/>
                <w:sz w:val="21"/>
              </w:rPr>
            </w:pPr>
          </w:p>
        </w:tc>
        <w:tc>
          <w:tcPr>
            <w:tcW w:w="1600" w:type="dxa"/>
            <w:vMerge/>
            <w:tcBorders>
              <w:top w:val="nil"/>
            </w:tcBorders>
            <w:vAlign w:val="top"/>
          </w:tcPr>
          <w:p>
            <w:pPr>
              <w:rPr>
                <w:rFonts w:ascii="Arial"/>
                <w:sz w:val="21"/>
              </w:rPr>
            </w:pPr>
          </w:p>
        </w:tc>
        <w:tc>
          <w:tcPr>
            <w:tcW w:w="2413" w:type="dxa"/>
            <w:vAlign w:val="top"/>
          </w:tcPr>
          <w:p>
            <w:pPr>
              <w:pStyle w:val="TableText"/>
              <w:spacing w:before="41" w:line="201" w:lineRule="exact"/>
              <w:ind w:left="657"/>
              <w:rPr>
                <w:sz w:val="14"/>
                <w:szCs w:val="14"/>
              </w:rPr>
            </w:pPr>
            <w:r>
              <w:rPr>
                <w:spacing w:val="7"/>
                <w:position w:val="1"/>
                <w:sz w:val="14"/>
                <w:szCs w:val="14"/>
              </w:rPr>
              <w:t>设计</w:t>
            </w:r>
            <w:r>
              <w:rPr>
                <w:rFonts w:ascii="Times New Roman" w:eastAsia="Times New Roman" w:hAnsi="Times New Roman" w:cs="Times New Roman"/>
                <w:spacing w:val="7"/>
                <w:position w:val="1"/>
                <w:sz w:val="14"/>
                <w:szCs w:val="14"/>
              </w:rPr>
              <w:t>─</w:t>
            </w:r>
            <w:r>
              <w:rPr>
                <w:spacing w:val="7"/>
                <w:position w:val="1"/>
                <w:sz w:val="14"/>
                <w:szCs w:val="14"/>
              </w:rPr>
              <w:t>生产</w:t>
            </w:r>
            <w:r>
              <w:rPr>
                <w:rFonts w:ascii="Times New Roman" w:eastAsia="Times New Roman" w:hAnsi="Times New Roman" w:cs="Times New Roman"/>
                <w:spacing w:val="7"/>
                <w:position w:val="1"/>
                <w:sz w:val="14"/>
                <w:szCs w:val="14"/>
              </w:rPr>
              <w:t>─</w:t>
            </w:r>
            <w:r>
              <w:rPr>
                <w:spacing w:val="7"/>
                <w:position w:val="1"/>
                <w:sz w:val="14"/>
                <w:szCs w:val="14"/>
              </w:rPr>
              <w:t>施工</w:t>
            </w:r>
          </w:p>
        </w:tc>
        <w:tc>
          <w:tcPr>
            <w:tcW w:w="763" w:type="dxa"/>
            <w:gridSpan w:val="2"/>
            <w:vAlign w:val="top"/>
          </w:tcPr>
          <w:p>
            <w:pPr>
              <w:spacing w:before="94" w:line="198" w:lineRule="auto"/>
              <w:ind w:left="35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68"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2</w:t>
            </w:r>
          </w:p>
        </w:tc>
        <w:tc>
          <w:tcPr>
            <w:tcW w:w="663" w:type="dxa"/>
            <w:vAlign w:val="top"/>
          </w:tcPr>
          <w:p>
            <w:pPr>
              <w:pStyle w:val="TableText"/>
              <w:spacing w:before="124" w:line="231" w:lineRule="auto"/>
              <w:ind w:left="31"/>
              <w:rPr>
                <w:sz w:val="14"/>
                <w:szCs w:val="14"/>
              </w:rPr>
            </w:pPr>
            <w:r>
              <w:rPr>
                <w:spacing w:val="7"/>
                <w:sz w:val="14"/>
                <w:szCs w:val="14"/>
              </w:rPr>
              <w:t>承包模式</w:t>
            </w:r>
          </w:p>
        </w:tc>
        <w:tc>
          <w:tcPr>
            <w:tcW w:w="1600" w:type="dxa"/>
            <w:vAlign w:val="top"/>
          </w:tcPr>
          <w:p>
            <w:pPr>
              <w:pStyle w:val="TableText"/>
              <w:spacing w:before="28" w:line="234" w:lineRule="auto"/>
              <w:ind w:left="726" w:right="26" w:hanging="701"/>
              <w:rPr>
                <w:sz w:val="14"/>
                <w:szCs w:val="14"/>
              </w:rPr>
            </w:pPr>
            <w:r>
              <w:rPr>
                <w:spacing w:val="9"/>
                <w:sz w:val="14"/>
                <w:szCs w:val="14"/>
              </w:rPr>
              <w:t>采用</w:t>
            </w:r>
            <w:r>
              <w:rPr>
                <w:spacing w:val="-25"/>
                <w:sz w:val="14"/>
                <w:szCs w:val="14"/>
              </w:rPr>
              <w:t xml:space="preserve"> </w:t>
            </w:r>
            <w:r>
              <w:rPr>
                <w:rFonts w:ascii="Times New Roman" w:eastAsia="Times New Roman" w:hAnsi="Times New Roman" w:cs="Times New Roman"/>
                <w:sz w:val="14"/>
                <w:szCs w:val="14"/>
              </w:rPr>
              <w:t>EPC</w:t>
            </w:r>
            <w:r>
              <w:rPr>
                <w:rFonts w:ascii="Times New Roman" w:eastAsia="Times New Roman" w:hAnsi="Times New Roman" w:cs="Times New Roman"/>
                <w:spacing w:val="13"/>
                <w:sz w:val="14"/>
                <w:szCs w:val="14"/>
              </w:rPr>
              <w:t xml:space="preserve"> </w:t>
            </w:r>
            <w:r>
              <w:rPr>
                <w:spacing w:val="9"/>
                <w:sz w:val="14"/>
                <w:szCs w:val="14"/>
              </w:rPr>
              <w:t>工程总承包模</w:t>
            </w:r>
            <w:r>
              <w:rPr>
                <w:sz w:val="14"/>
                <w:szCs w:val="14"/>
              </w:rPr>
              <w:t xml:space="preserve"> </w:t>
            </w:r>
            <w:r>
              <w:rPr>
                <w:sz w:val="14"/>
                <w:szCs w:val="14"/>
              </w:rPr>
              <w:t>式</w:t>
            </w:r>
          </w:p>
        </w:tc>
        <w:tc>
          <w:tcPr>
            <w:tcW w:w="2413" w:type="dxa"/>
            <w:vAlign w:val="top"/>
          </w:tcPr>
          <w:p>
            <w:pPr>
              <w:pStyle w:val="TableText"/>
              <w:spacing w:before="124" w:line="232" w:lineRule="auto"/>
              <w:ind w:left="686"/>
              <w:rPr>
                <w:sz w:val="14"/>
                <w:szCs w:val="14"/>
              </w:rPr>
            </w:pPr>
            <w:r>
              <w:rPr>
                <w:spacing w:val="9"/>
                <w:sz w:val="14"/>
                <w:szCs w:val="14"/>
              </w:rPr>
              <w:t>装配式建筑项目</w:t>
            </w:r>
          </w:p>
        </w:tc>
        <w:tc>
          <w:tcPr>
            <w:tcW w:w="763" w:type="dxa"/>
            <w:gridSpan w:val="2"/>
            <w:vAlign w:val="top"/>
          </w:tcPr>
          <w:p>
            <w:pPr>
              <w:spacing w:before="150" w:line="198" w:lineRule="auto"/>
              <w:ind w:left="36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93"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3</w:t>
            </w:r>
          </w:p>
        </w:tc>
        <w:tc>
          <w:tcPr>
            <w:tcW w:w="663" w:type="dxa"/>
            <w:vAlign w:val="top"/>
          </w:tcPr>
          <w:p>
            <w:pPr>
              <w:pStyle w:val="TableText"/>
              <w:spacing w:before="50" w:line="232" w:lineRule="auto"/>
              <w:ind w:left="180"/>
              <w:rPr>
                <w:sz w:val="14"/>
                <w:szCs w:val="14"/>
              </w:rPr>
            </w:pPr>
            <w:r>
              <w:rPr>
                <w:spacing w:val="5"/>
                <w:sz w:val="14"/>
                <w:szCs w:val="14"/>
              </w:rPr>
              <w:t>地暖</w:t>
            </w:r>
          </w:p>
        </w:tc>
        <w:tc>
          <w:tcPr>
            <w:tcW w:w="1600" w:type="dxa"/>
            <w:vAlign w:val="top"/>
          </w:tcPr>
          <w:p>
            <w:pPr>
              <w:pStyle w:val="TableText"/>
              <w:spacing w:before="51" w:line="230" w:lineRule="auto"/>
              <w:ind w:left="349"/>
              <w:rPr>
                <w:sz w:val="14"/>
                <w:szCs w:val="14"/>
              </w:rPr>
            </w:pPr>
            <w:r>
              <w:rPr>
                <w:spacing w:val="8"/>
                <w:sz w:val="14"/>
                <w:szCs w:val="14"/>
              </w:rPr>
              <w:t>地暖干式工法</w:t>
            </w:r>
          </w:p>
        </w:tc>
        <w:tc>
          <w:tcPr>
            <w:tcW w:w="2413" w:type="dxa"/>
            <w:vAlign w:val="top"/>
          </w:tcPr>
          <w:p>
            <w:pPr>
              <w:pStyle w:val="TableText"/>
              <w:spacing w:before="51" w:line="230" w:lineRule="auto"/>
              <w:ind w:left="235"/>
              <w:rPr>
                <w:sz w:val="14"/>
                <w:szCs w:val="14"/>
              </w:rPr>
            </w:pPr>
            <w:r>
              <w:rPr>
                <w:spacing w:val="9"/>
                <w:sz w:val="14"/>
                <w:szCs w:val="14"/>
              </w:rPr>
              <w:t>应用装配式地板隔热采暖模块</w:t>
            </w:r>
          </w:p>
        </w:tc>
        <w:tc>
          <w:tcPr>
            <w:tcW w:w="763" w:type="dxa"/>
            <w:gridSpan w:val="2"/>
            <w:vAlign w:val="top"/>
          </w:tcPr>
          <w:p>
            <w:pPr>
              <w:spacing w:before="76" w:line="198" w:lineRule="auto"/>
              <w:ind w:left="36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324" w:lineRule="auto"/>
              <w:rPr>
                <w:rFonts w:ascii="Arial"/>
                <w:sz w:val="21"/>
              </w:rPr>
            </w:pPr>
          </w:p>
          <w:p>
            <w:pPr>
              <w:spacing w:before="41"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4</w:t>
            </w:r>
          </w:p>
        </w:tc>
        <w:tc>
          <w:tcPr>
            <w:tcW w:w="663" w:type="dxa"/>
            <w:vMerge w:val="restart"/>
            <w:tcBorders>
              <w:bottom w:val="nil"/>
            </w:tcBorders>
            <w:vAlign w:val="top"/>
          </w:tcPr>
          <w:p>
            <w:pPr>
              <w:spacing w:line="276" w:lineRule="auto"/>
              <w:rPr>
                <w:rFonts w:ascii="Arial"/>
                <w:sz w:val="21"/>
              </w:rPr>
            </w:pPr>
          </w:p>
          <w:p>
            <w:pPr>
              <w:pStyle w:val="TableText"/>
              <w:spacing w:before="46" w:line="231" w:lineRule="auto"/>
              <w:ind w:left="30"/>
              <w:rPr>
                <w:sz w:val="14"/>
                <w:szCs w:val="14"/>
              </w:rPr>
            </w:pPr>
            <w:r>
              <w:rPr>
                <w:spacing w:val="8"/>
                <w:sz w:val="14"/>
                <w:szCs w:val="14"/>
              </w:rPr>
              <w:t>超低能耗</w:t>
            </w:r>
          </w:p>
        </w:tc>
        <w:tc>
          <w:tcPr>
            <w:tcW w:w="1600" w:type="dxa"/>
            <w:vMerge w:val="restart"/>
            <w:tcBorders>
              <w:bottom w:val="nil"/>
            </w:tcBorders>
            <w:vAlign w:val="top"/>
          </w:tcPr>
          <w:p>
            <w:pPr>
              <w:spacing w:line="276" w:lineRule="auto"/>
              <w:rPr>
                <w:rFonts w:ascii="Arial"/>
                <w:sz w:val="21"/>
              </w:rPr>
            </w:pPr>
          </w:p>
          <w:p>
            <w:pPr>
              <w:pStyle w:val="TableText"/>
              <w:spacing w:before="46" w:line="231" w:lineRule="auto"/>
              <w:ind w:left="349"/>
              <w:rPr>
                <w:sz w:val="14"/>
                <w:szCs w:val="14"/>
              </w:rPr>
            </w:pPr>
            <w:r>
              <w:rPr>
                <w:spacing w:val="8"/>
                <w:sz w:val="14"/>
                <w:szCs w:val="14"/>
              </w:rPr>
              <w:t>超低能耗建筑</w:t>
            </w:r>
          </w:p>
        </w:tc>
        <w:tc>
          <w:tcPr>
            <w:tcW w:w="2413" w:type="dxa"/>
            <w:vAlign w:val="top"/>
          </w:tcPr>
          <w:p>
            <w:pPr>
              <w:pStyle w:val="TableText"/>
              <w:spacing w:before="28" w:line="234" w:lineRule="auto"/>
              <w:ind w:left="686" w:right="3" w:hanging="673"/>
              <w:rPr>
                <w:sz w:val="14"/>
                <w:szCs w:val="14"/>
              </w:rPr>
            </w:pPr>
            <w:r>
              <w:rPr>
                <w:spacing w:val="9"/>
                <w:sz w:val="14"/>
                <w:szCs w:val="14"/>
              </w:rPr>
              <w:t>纳入河南省住房和城乡建设厅超低能</w:t>
            </w:r>
            <w:r>
              <w:rPr>
                <w:spacing w:val="5"/>
                <w:sz w:val="14"/>
                <w:szCs w:val="14"/>
              </w:rPr>
              <w:t xml:space="preserve"> </w:t>
            </w:r>
            <w:r>
              <w:rPr>
                <w:spacing w:val="8"/>
                <w:sz w:val="14"/>
                <w:szCs w:val="14"/>
              </w:rPr>
              <w:t>耗建筑项目清单</w:t>
            </w:r>
          </w:p>
        </w:tc>
        <w:tc>
          <w:tcPr>
            <w:tcW w:w="523" w:type="dxa"/>
            <w:vAlign w:val="top"/>
          </w:tcPr>
          <w:p>
            <w:pPr>
              <w:spacing w:before="150" w:line="198" w:lineRule="auto"/>
              <w:ind w:left="24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40" w:type="dxa"/>
            <w:vMerge w:val="restart"/>
            <w:tcBorders>
              <w:bottom w:val="nil"/>
            </w:tcBorders>
            <w:vAlign w:val="top"/>
          </w:tcPr>
          <w:p>
            <w:pPr>
              <w:spacing w:line="307" w:lineRule="auto"/>
              <w:rPr>
                <w:rFonts w:ascii="Arial"/>
                <w:sz w:val="21"/>
              </w:rPr>
            </w:pPr>
          </w:p>
          <w:p>
            <w:pPr>
              <w:spacing w:before="40" w:line="198" w:lineRule="auto"/>
              <w:ind w:left="90"/>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663" w:type="dxa"/>
            <w:vMerge/>
            <w:tcBorders>
              <w:top w:val="nil"/>
            </w:tcBorders>
            <w:vAlign w:val="top"/>
          </w:tcPr>
          <w:p>
            <w:pPr>
              <w:rPr>
                <w:rFonts w:ascii="Arial"/>
                <w:sz w:val="21"/>
              </w:rPr>
            </w:pPr>
          </w:p>
        </w:tc>
        <w:tc>
          <w:tcPr>
            <w:tcW w:w="1600" w:type="dxa"/>
            <w:vMerge/>
            <w:tcBorders>
              <w:top w:val="nil"/>
            </w:tcBorders>
            <w:vAlign w:val="top"/>
          </w:tcPr>
          <w:p>
            <w:pPr>
              <w:rPr>
                <w:rFonts w:ascii="Arial"/>
                <w:sz w:val="21"/>
              </w:rPr>
            </w:pPr>
          </w:p>
        </w:tc>
        <w:tc>
          <w:tcPr>
            <w:tcW w:w="2413" w:type="dxa"/>
            <w:vAlign w:val="top"/>
          </w:tcPr>
          <w:p>
            <w:pPr>
              <w:pStyle w:val="TableText"/>
              <w:spacing w:before="29" w:line="233" w:lineRule="auto"/>
              <w:ind w:left="314" w:right="3" w:hanging="301"/>
              <w:rPr>
                <w:sz w:val="14"/>
                <w:szCs w:val="14"/>
              </w:rPr>
            </w:pPr>
            <w:r>
              <w:rPr>
                <w:spacing w:val="9"/>
                <w:sz w:val="14"/>
                <w:szCs w:val="14"/>
              </w:rPr>
              <w:t>纳入清单且通过河南省住房和城乡建</w:t>
            </w:r>
            <w:r>
              <w:rPr>
                <w:spacing w:val="5"/>
                <w:sz w:val="14"/>
                <w:szCs w:val="14"/>
              </w:rPr>
              <w:t xml:space="preserve"> </w:t>
            </w:r>
            <w:r>
              <w:rPr>
                <w:spacing w:val="9"/>
                <w:sz w:val="14"/>
                <w:szCs w:val="14"/>
              </w:rPr>
              <w:t>设厅超低能耗建筑项目评审</w:t>
            </w:r>
          </w:p>
        </w:tc>
        <w:tc>
          <w:tcPr>
            <w:tcW w:w="523" w:type="dxa"/>
            <w:vAlign w:val="top"/>
          </w:tcPr>
          <w:p>
            <w:pPr>
              <w:spacing w:before="153" w:line="198" w:lineRule="auto"/>
              <w:ind w:left="23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40" w:type="dxa"/>
            <w:vMerge/>
            <w:tcBorders>
              <w:top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70"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5</w:t>
            </w:r>
          </w:p>
        </w:tc>
        <w:tc>
          <w:tcPr>
            <w:tcW w:w="663" w:type="dxa"/>
            <w:vAlign w:val="top"/>
          </w:tcPr>
          <w:p>
            <w:pPr>
              <w:pStyle w:val="TableText"/>
              <w:spacing w:before="32" w:line="231" w:lineRule="auto"/>
              <w:ind w:left="254" w:right="34" w:hanging="223"/>
              <w:rPr>
                <w:sz w:val="14"/>
                <w:szCs w:val="14"/>
              </w:rPr>
            </w:pPr>
            <w:r>
              <w:rPr>
                <w:spacing w:val="7"/>
                <w:sz w:val="14"/>
                <w:szCs w:val="14"/>
              </w:rPr>
              <w:t>装配化装</w:t>
            </w:r>
            <w:r>
              <w:rPr>
                <w:spacing w:val="2"/>
                <w:sz w:val="14"/>
                <w:szCs w:val="14"/>
              </w:rPr>
              <w:t xml:space="preserve"> </w:t>
            </w:r>
            <w:r>
              <w:rPr>
                <w:spacing w:val="3"/>
                <w:sz w:val="14"/>
                <w:szCs w:val="14"/>
              </w:rPr>
              <w:t>修</w:t>
            </w:r>
          </w:p>
        </w:tc>
        <w:tc>
          <w:tcPr>
            <w:tcW w:w="1600" w:type="dxa"/>
            <w:vAlign w:val="top"/>
          </w:tcPr>
          <w:p>
            <w:pPr>
              <w:pStyle w:val="TableText"/>
              <w:spacing w:before="128" w:line="230" w:lineRule="auto"/>
              <w:ind w:left="123"/>
              <w:rPr>
                <w:sz w:val="14"/>
                <w:szCs w:val="14"/>
              </w:rPr>
            </w:pPr>
            <w:r>
              <w:rPr>
                <w:spacing w:val="9"/>
                <w:sz w:val="14"/>
                <w:szCs w:val="14"/>
              </w:rPr>
              <w:t>采用装配化装修技术</w:t>
            </w:r>
          </w:p>
        </w:tc>
        <w:tc>
          <w:tcPr>
            <w:tcW w:w="2413" w:type="dxa"/>
            <w:vAlign w:val="top"/>
          </w:tcPr>
          <w:p>
            <w:pPr>
              <w:pStyle w:val="TableText"/>
              <w:spacing w:before="32" w:line="231" w:lineRule="auto"/>
              <w:ind w:left="1060" w:right="3" w:hanging="1047"/>
              <w:rPr>
                <w:sz w:val="14"/>
                <w:szCs w:val="14"/>
              </w:rPr>
            </w:pPr>
            <w:r>
              <w:rPr>
                <w:spacing w:val="9"/>
                <w:sz w:val="14"/>
                <w:szCs w:val="14"/>
              </w:rPr>
              <w:t>建筑实现全装修，且应用装配化装修</w:t>
            </w:r>
            <w:r>
              <w:rPr>
                <w:spacing w:val="5"/>
                <w:sz w:val="14"/>
                <w:szCs w:val="14"/>
              </w:rPr>
              <w:t xml:space="preserve"> </w:t>
            </w:r>
            <w:r>
              <w:rPr>
                <w:spacing w:val="5"/>
                <w:sz w:val="14"/>
                <w:szCs w:val="14"/>
              </w:rPr>
              <w:t>技术</w:t>
            </w:r>
          </w:p>
        </w:tc>
        <w:tc>
          <w:tcPr>
            <w:tcW w:w="763" w:type="dxa"/>
            <w:gridSpan w:val="2"/>
            <w:vAlign w:val="top"/>
          </w:tcPr>
          <w:p>
            <w:pPr>
              <w:spacing w:before="153" w:line="198" w:lineRule="auto"/>
              <w:ind w:left="349"/>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before="221"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6</w:t>
            </w:r>
          </w:p>
        </w:tc>
        <w:tc>
          <w:tcPr>
            <w:tcW w:w="663" w:type="dxa"/>
            <w:vMerge w:val="restart"/>
            <w:tcBorders>
              <w:bottom w:val="nil"/>
            </w:tcBorders>
            <w:vAlign w:val="top"/>
          </w:tcPr>
          <w:p>
            <w:pPr>
              <w:pStyle w:val="TableText"/>
              <w:spacing w:before="178" w:line="232" w:lineRule="auto"/>
              <w:ind w:left="32"/>
              <w:rPr>
                <w:sz w:val="14"/>
                <w:szCs w:val="14"/>
              </w:rPr>
            </w:pPr>
            <w:r>
              <w:rPr>
                <w:spacing w:val="7"/>
                <w:sz w:val="14"/>
                <w:szCs w:val="14"/>
              </w:rPr>
              <w:t>绿色建筑</w:t>
            </w:r>
          </w:p>
        </w:tc>
        <w:tc>
          <w:tcPr>
            <w:tcW w:w="1600" w:type="dxa"/>
            <w:vMerge w:val="restart"/>
            <w:tcBorders>
              <w:bottom w:val="nil"/>
            </w:tcBorders>
            <w:vAlign w:val="top"/>
          </w:tcPr>
          <w:p>
            <w:pPr>
              <w:pStyle w:val="TableText"/>
              <w:spacing w:before="178" w:line="232" w:lineRule="auto"/>
              <w:ind w:left="351"/>
              <w:rPr>
                <w:sz w:val="14"/>
                <w:szCs w:val="14"/>
              </w:rPr>
            </w:pPr>
            <w:r>
              <w:rPr>
                <w:spacing w:val="8"/>
                <w:sz w:val="14"/>
                <w:szCs w:val="14"/>
              </w:rPr>
              <w:t>星级绿色建筑</w:t>
            </w:r>
          </w:p>
        </w:tc>
        <w:tc>
          <w:tcPr>
            <w:tcW w:w="2413" w:type="dxa"/>
            <w:vAlign w:val="top"/>
          </w:tcPr>
          <w:p>
            <w:pPr>
              <w:pStyle w:val="TableText"/>
              <w:spacing w:before="53" w:line="239" w:lineRule="auto"/>
              <w:ind w:left="1063"/>
              <w:rPr>
                <w:sz w:val="14"/>
                <w:szCs w:val="14"/>
              </w:rPr>
            </w:pPr>
            <w:r>
              <w:rPr>
                <w:spacing w:val="4"/>
                <w:sz w:val="14"/>
                <w:szCs w:val="14"/>
              </w:rPr>
              <w:t>二星</w:t>
            </w:r>
          </w:p>
        </w:tc>
        <w:tc>
          <w:tcPr>
            <w:tcW w:w="763" w:type="dxa"/>
            <w:gridSpan w:val="2"/>
            <w:vAlign w:val="top"/>
          </w:tcPr>
          <w:p>
            <w:pPr>
              <w:spacing w:before="79" w:line="198" w:lineRule="auto"/>
              <w:ind w:left="36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663" w:type="dxa"/>
            <w:vMerge/>
            <w:tcBorders>
              <w:top w:val="nil"/>
            </w:tcBorders>
            <w:vAlign w:val="top"/>
          </w:tcPr>
          <w:p>
            <w:pPr>
              <w:rPr>
                <w:rFonts w:ascii="Arial"/>
                <w:sz w:val="21"/>
              </w:rPr>
            </w:pPr>
          </w:p>
        </w:tc>
        <w:tc>
          <w:tcPr>
            <w:tcW w:w="1600" w:type="dxa"/>
            <w:vMerge/>
            <w:tcBorders>
              <w:top w:val="nil"/>
            </w:tcBorders>
            <w:vAlign w:val="top"/>
          </w:tcPr>
          <w:p>
            <w:pPr>
              <w:rPr>
                <w:rFonts w:ascii="Arial"/>
                <w:sz w:val="21"/>
              </w:rPr>
            </w:pPr>
          </w:p>
        </w:tc>
        <w:tc>
          <w:tcPr>
            <w:tcW w:w="2413" w:type="dxa"/>
            <w:vAlign w:val="top"/>
          </w:tcPr>
          <w:p>
            <w:pPr>
              <w:pStyle w:val="TableText"/>
              <w:spacing w:before="56" w:line="236" w:lineRule="auto"/>
              <w:ind w:left="1061"/>
              <w:rPr>
                <w:sz w:val="14"/>
                <w:szCs w:val="14"/>
              </w:rPr>
            </w:pPr>
            <w:r>
              <w:rPr>
                <w:spacing w:val="5"/>
                <w:sz w:val="14"/>
                <w:szCs w:val="14"/>
              </w:rPr>
              <w:t>三星</w:t>
            </w:r>
          </w:p>
        </w:tc>
        <w:tc>
          <w:tcPr>
            <w:tcW w:w="763" w:type="dxa"/>
            <w:gridSpan w:val="2"/>
            <w:vAlign w:val="top"/>
          </w:tcPr>
          <w:p>
            <w:pPr>
              <w:spacing w:before="81" w:line="198" w:lineRule="auto"/>
              <w:ind w:left="349"/>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245"/>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98"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7</w:t>
            </w:r>
          </w:p>
        </w:tc>
        <w:tc>
          <w:tcPr>
            <w:tcW w:w="663" w:type="dxa"/>
            <w:vMerge w:val="restart"/>
            <w:tcBorders>
              <w:bottom w:val="nil"/>
            </w:tcBorders>
            <w:vAlign w:val="top"/>
          </w:tcPr>
          <w:p>
            <w:pPr>
              <w:pStyle w:val="TableText"/>
              <w:spacing w:before="254" w:line="232" w:lineRule="auto"/>
              <w:ind w:left="106"/>
              <w:rPr>
                <w:sz w:val="14"/>
                <w:szCs w:val="14"/>
              </w:rPr>
            </w:pPr>
            <w:r>
              <w:rPr>
                <w:spacing w:val="7"/>
                <w:sz w:val="14"/>
                <w:szCs w:val="14"/>
              </w:rPr>
              <w:t>标准化</w:t>
            </w:r>
          </w:p>
        </w:tc>
        <w:tc>
          <w:tcPr>
            <w:tcW w:w="1600" w:type="dxa"/>
            <w:vAlign w:val="top"/>
          </w:tcPr>
          <w:p>
            <w:pPr>
              <w:pStyle w:val="TableText"/>
              <w:spacing w:before="55" w:line="231" w:lineRule="auto"/>
              <w:ind w:left="425"/>
              <w:rPr>
                <w:sz w:val="14"/>
                <w:szCs w:val="14"/>
              </w:rPr>
            </w:pPr>
            <w:r>
              <w:rPr>
                <w:spacing w:val="8"/>
                <w:sz w:val="14"/>
                <w:szCs w:val="14"/>
              </w:rPr>
              <w:t>构件标准化</w:t>
            </w:r>
          </w:p>
        </w:tc>
        <w:tc>
          <w:tcPr>
            <w:tcW w:w="2413" w:type="dxa"/>
            <w:vAlign w:val="top"/>
          </w:tcPr>
          <w:p>
            <w:pPr>
              <w:pStyle w:val="TableText"/>
              <w:spacing w:before="55" w:line="231" w:lineRule="auto"/>
              <w:ind w:left="658"/>
              <w:rPr>
                <w:rFonts w:ascii="Times New Roman" w:eastAsia="Times New Roman" w:hAnsi="Times New Roman" w:cs="Times New Roman"/>
                <w:sz w:val="14"/>
                <w:szCs w:val="14"/>
              </w:rPr>
            </w:pPr>
            <w:r>
              <w:rPr>
                <w:spacing w:val="7"/>
                <w:sz w:val="14"/>
                <w:szCs w:val="14"/>
              </w:rPr>
              <w:t>重复使用率</w:t>
            </w:r>
            <w:r>
              <w:rPr>
                <w:rFonts w:ascii="Times New Roman" w:eastAsia="Times New Roman" w:hAnsi="Times New Roman" w:cs="Times New Roman"/>
                <w:spacing w:val="7"/>
                <w:sz w:val="14"/>
                <w:szCs w:val="14"/>
              </w:rPr>
              <w:t>≥60%</w:t>
            </w:r>
          </w:p>
        </w:tc>
        <w:tc>
          <w:tcPr>
            <w:tcW w:w="763" w:type="dxa"/>
            <w:gridSpan w:val="2"/>
            <w:vAlign w:val="top"/>
          </w:tcPr>
          <w:p>
            <w:pPr>
              <w:spacing w:before="81" w:line="198" w:lineRule="auto"/>
              <w:ind w:left="35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Align w:val="top"/>
          </w:tcPr>
          <w:p>
            <w:pPr>
              <w:spacing w:before="172"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8</w:t>
            </w:r>
          </w:p>
        </w:tc>
        <w:tc>
          <w:tcPr>
            <w:tcW w:w="663" w:type="dxa"/>
            <w:vMerge/>
            <w:tcBorders>
              <w:top w:val="nil"/>
            </w:tcBorders>
            <w:vAlign w:val="top"/>
          </w:tcPr>
          <w:p>
            <w:pPr>
              <w:rPr>
                <w:rFonts w:ascii="Arial"/>
                <w:sz w:val="21"/>
              </w:rPr>
            </w:pPr>
          </w:p>
        </w:tc>
        <w:tc>
          <w:tcPr>
            <w:tcW w:w="1600" w:type="dxa"/>
            <w:vAlign w:val="top"/>
          </w:tcPr>
          <w:p>
            <w:pPr>
              <w:pStyle w:val="TableText"/>
              <w:spacing w:before="129" w:line="232" w:lineRule="auto"/>
              <w:ind w:left="424"/>
              <w:rPr>
                <w:sz w:val="14"/>
                <w:szCs w:val="14"/>
              </w:rPr>
            </w:pPr>
            <w:r>
              <w:rPr>
                <w:spacing w:val="8"/>
                <w:sz w:val="14"/>
                <w:szCs w:val="14"/>
              </w:rPr>
              <w:t>户型标准化</w:t>
            </w:r>
          </w:p>
        </w:tc>
        <w:tc>
          <w:tcPr>
            <w:tcW w:w="2413" w:type="dxa"/>
            <w:vAlign w:val="top"/>
          </w:tcPr>
          <w:p>
            <w:pPr>
              <w:pStyle w:val="TableText"/>
              <w:spacing w:before="34" w:line="230" w:lineRule="auto"/>
              <w:ind w:left="899" w:right="49" w:hanging="841"/>
              <w:rPr>
                <w:rFonts w:ascii="Times New Roman" w:eastAsia="Times New Roman" w:hAnsi="Times New Roman" w:cs="Times New Roman"/>
                <w:sz w:val="14"/>
                <w:szCs w:val="14"/>
              </w:rPr>
            </w:pPr>
            <w:r>
              <w:rPr>
                <w:spacing w:val="8"/>
                <w:sz w:val="14"/>
                <w:szCs w:val="14"/>
              </w:rPr>
              <w:t>标准户型应用比例</w:t>
            </w:r>
            <w:r>
              <w:rPr>
                <w:rFonts w:ascii="Times New Roman" w:eastAsia="Times New Roman" w:hAnsi="Times New Roman" w:cs="Times New Roman"/>
                <w:spacing w:val="8"/>
                <w:sz w:val="14"/>
                <w:szCs w:val="14"/>
              </w:rPr>
              <w:t>≥80%</w:t>
            </w:r>
            <w:r>
              <w:rPr>
                <w:spacing w:val="8"/>
                <w:sz w:val="14"/>
                <w:szCs w:val="14"/>
              </w:rPr>
              <w:t>或单一户型</w:t>
            </w:r>
            <w:r>
              <w:rPr>
                <w:spacing w:val="9"/>
                <w:sz w:val="14"/>
                <w:szCs w:val="14"/>
              </w:rPr>
              <w:t xml:space="preserve"> </w:t>
            </w:r>
            <w:r>
              <w:rPr>
                <w:spacing w:val="3"/>
                <w:sz w:val="14"/>
                <w:szCs w:val="14"/>
              </w:rPr>
              <w:t>比例</w:t>
            </w:r>
            <w:r>
              <w:rPr>
                <w:rFonts w:ascii="Times New Roman" w:eastAsia="Times New Roman" w:hAnsi="Times New Roman" w:cs="Times New Roman"/>
                <w:spacing w:val="3"/>
                <w:sz w:val="14"/>
                <w:szCs w:val="14"/>
              </w:rPr>
              <w:t>≥60%</w:t>
            </w:r>
          </w:p>
        </w:tc>
        <w:tc>
          <w:tcPr>
            <w:tcW w:w="763" w:type="dxa"/>
            <w:gridSpan w:val="2"/>
            <w:vAlign w:val="top"/>
          </w:tcPr>
          <w:p>
            <w:pPr>
              <w:spacing w:before="155" w:line="198" w:lineRule="auto"/>
              <w:ind w:left="35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4"/>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330" w:lineRule="auto"/>
              <w:rPr>
                <w:rFonts w:ascii="Arial"/>
                <w:sz w:val="21"/>
              </w:rPr>
            </w:pPr>
          </w:p>
          <w:p>
            <w:pPr>
              <w:spacing w:before="40"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9</w:t>
            </w:r>
          </w:p>
        </w:tc>
        <w:tc>
          <w:tcPr>
            <w:tcW w:w="663" w:type="dxa"/>
            <w:vMerge w:val="restart"/>
            <w:tcBorders>
              <w:bottom w:val="nil"/>
            </w:tcBorders>
            <w:vAlign w:val="top"/>
          </w:tcPr>
          <w:p>
            <w:pPr>
              <w:spacing w:line="281" w:lineRule="auto"/>
              <w:rPr>
                <w:rFonts w:ascii="Arial"/>
                <w:sz w:val="21"/>
              </w:rPr>
            </w:pPr>
          </w:p>
          <w:p>
            <w:pPr>
              <w:pStyle w:val="TableText"/>
              <w:spacing w:before="46" w:line="233" w:lineRule="auto"/>
              <w:ind w:left="34"/>
              <w:rPr>
                <w:sz w:val="14"/>
                <w:szCs w:val="14"/>
              </w:rPr>
            </w:pPr>
            <w:r>
              <w:rPr>
                <w:spacing w:val="7"/>
                <w:sz w:val="14"/>
                <w:szCs w:val="14"/>
              </w:rPr>
              <w:t>智能建造</w:t>
            </w:r>
          </w:p>
        </w:tc>
        <w:tc>
          <w:tcPr>
            <w:tcW w:w="1600" w:type="dxa"/>
            <w:vMerge w:val="restart"/>
            <w:tcBorders>
              <w:bottom w:val="nil"/>
            </w:tcBorders>
            <w:vAlign w:val="top"/>
          </w:tcPr>
          <w:p>
            <w:pPr>
              <w:spacing w:line="281" w:lineRule="auto"/>
              <w:rPr>
                <w:rFonts w:ascii="Arial"/>
                <w:sz w:val="21"/>
              </w:rPr>
            </w:pPr>
          </w:p>
          <w:p>
            <w:pPr>
              <w:pStyle w:val="TableText"/>
              <w:spacing w:before="46" w:line="233" w:lineRule="auto"/>
              <w:ind w:left="353"/>
              <w:rPr>
                <w:sz w:val="14"/>
                <w:szCs w:val="14"/>
              </w:rPr>
            </w:pPr>
            <w:r>
              <w:rPr>
                <w:spacing w:val="8"/>
                <w:sz w:val="14"/>
                <w:szCs w:val="14"/>
              </w:rPr>
              <w:t>智能建造示范</w:t>
            </w:r>
          </w:p>
        </w:tc>
        <w:tc>
          <w:tcPr>
            <w:tcW w:w="2413" w:type="dxa"/>
            <w:vAlign w:val="top"/>
          </w:tcPr>
          <w:p>
            <w:pPr>
              <w:pStyle w:val="TableText"/>
              <w:spacing w:before="33" w:line="231" w:lineRule="auto"/>
              <w:ind w:left="685" w:right="3" w:hanging="672"/>
              <w:rPr>
                <w:sz w:val="14"/>
                <w:szCs w:val="14"/>
              </w:rPr>
            </w:pPr>
            <w:r>
              <w:rPr>
                <w:spacing w:val="9"/>
                <w:sz w:val="14"/>
                <w:szCs w:val="14"/>
              </w:rPr>
              <w:t>纳入河南省住房和城乡建设厅智能建</w:t>
            </w:r>
            <w:r>
              <w:rPr>
                <w:spacing w:val="5"/>
                <w:sz w:val="14"/>
                <w:szCs w:val="14"/>
              </w:rPr>
              <w:t xml:space="preserve"> </w:t>
            </w:r>
            <w:r>
              <w:rPr>
                <w:spacing w:val="9"/>
                <w:sz w:val="14"/>
                <w:szCs w:val="14"/>
              </w:rPr>
              <w:t>造示范项目清单</w:t>
            </w:r>
          </w:p>
        </w:tc>
        <w:tc>
          <w:tcPr>
            <w:tcW w:w="523" w:type="dxa"/>
            <w:vAlign w:val="top"/>
          </w:tcPr>
          <w:p>
            <w:pPr>
              <w:spacing w:before="155" w:line="198" w:lineRule="auto"/>
              <w:ind w:left="24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40" w:type="dxa"/>
            <w:vMerge w:val="restart"/>
            <w:tcBorders>
              <w:bottom w:val="nil"/>
            </w:tcBorders>
            <w:vAlign w:val="top"/>
          </w:tcPr>
          <w:p>
            <w:pPr>
              <w:spacing w:line="312" w:lineRule="auto"/>
              <w:rPr>
                <w:rFonts w:ascii="Arial"/>
                <w:sz w:val="21"/>
              </w:rPr>
            </w:pPr>
          </w:p>
          <w:p>
            <w:pPr>
              <w:spacing w:before="40" w:line="198" w:lineRule="auto"/>
              <w:ind w:left="90"/>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tcBorders>
              <w:top w:val="nil"/>
            </w:tcBorders>
            <w:vAlign w:val="top"/>
          </w:tcPr>
          <w:p>
            <w:pPr>
              <w:rPr>
                <w:rFonts w:ascii="Arial"/>
                <w:sz w:val="21"/>
              </w:rPr>
            </w:pPr>
          </w:p>
        </w:tc>
        <w:tc>
          <w:tcPr>
            <w:tcW w:w="663" w:type="dxa"/>
            <w:vMerge/>
            <w:tcBorders>
              <w:top w:val="nil"/>
            </w:tcBorders>
            <w:vAlign w:val="top"/>
          </w:tcPr>
          <w:p>
            <w:pPr>
              <w:rPr>
                <w:rFonts w:ascii="Arial"/>
                <w:sz w:val="21"/>
              </w:rPr>
            </w:pPr>
          </w:p>
        </w:tc>
        <w:tc>
          <w:tcPr>
            <w:tcW w:w="1600" w:type="dxa"/>
            <w:vMerge/>
            <w:tcBorders>
              <w:top w:val="nil"/>
            </w:tcBorders>
            <w:vAlign w:val="top"/>
          </w:tcPr>
          <w:p>
            <w:pPr>
              <w:rPr>
                <w:rFonts w:ascii="Arial"/>
                <w:sz w:val="21"/>
              </w:rPr>
            </w:pPr>
          </w:p>
        </w:tc>
        <w:tc>
          <w:tcPr>
            <w:tcW w:w="2413" w:type="dxa"/>
            <w:vAlign w:val="top"/>
          </w:tcPr>
          <w:p>
            <w:pPr>
              <w:pStyle w:val="TableText"/>
              <w:spacing w:before="32" w:line="231" w:lineRule="auto"/>
              <w:ind w:left="314" w:right="3" w:hanging="301"/>
              <w:rPr>
                <w:sz w:val="14"/>
                <w:szCs w:val="14"/>
              </w:rPr>
            </w:pPr>
            <w:r>
              <w:rPr>
                <w:spacing w:val="9"/>
                <w:sz w:val="14"/>
                <w:szCs w:val="14"/>
              </w:rPr>
              <w:t>纳入清单且通过河南省住房和城乡建</w:t>
            </w:r>
            <w:r>
              <w:rPr>
                <w:spacing w:val="5"/>
                <w:sz w:val="14"/>
                <w:szCs w:val="14"/>
              </w:rPr>
              <w:t xml:space="preserve"> </w:t>
            </w:r>
            <w:r>
              <w:rPr>
                <w:spacing w:val="9"/>
                <w:sz w:val="14"/>
                <w:szCs w:val="14"/>
              </w:rPr>
              <w:t>设厅智能建造示范项目评审</w:t>
            </w:r>
          </w:p>
        </w:tc>
        <w:tc>
          <w:tcPr>
            <w:tcW w:w="523" w:type="dxa"/>
            <w:vAlign w:val="top"/>
          </w:tcPr>
          <w:p>
            <w:pPr>
              <w:spacing w:before="157" w:line="198" w:lineRule="auto"/>
              <w:ind w:left="23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40" w:type="dxa"/>
            <w:vMerge/>
            <w:tcBorders>
              <w:top w:val="nil"/>
            </w:tcBorders>
            <w:vAlign w:val="top"/>
          </w:tcPr>
          <w:p>
            <w:pPr>
              <w:rPr>
                <w:rFonts w:ascii="Arial"/>
                <w:sz w:val="21"/>
              </w:rPr>
            </w:pP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393"/>
        </w:trPr>
        <w:tc>
          <w:tcPr>
            <w:tcW w:w="534" w:type="dxa"/>
            <w:vMerge/>
            <w:tcBorders>
              <w:top w:val="nil"/>
              <w:left w:val="single" w:sz="6" w:space="0" w:color="000000"/>
              <w:bottom w:val="nil"/>
            </w:tcBorders>
            <w:vAlign w:val="top"/>
          </w:tcPr>
          <w:p>
            <w:pPr>
              <w:rPr>
                <w:rFonts w:ascii="Arial"/>
                <w:sz w:val="21"/>
              </w:rPr>
            </w:pPr>
          </w:p>
        </w:tc>
        <w:tc>
          <w:tcPr>
            <w:tcW w:w="330" w:type="dxa"/>
            <w:vMerge w:val="restart"/>
            <w:tcBorders>
              <w:bottom w:val="nil"/>
            </w:tcBorders>
            <w:vAlign w:val="top"/>
          </w:tcPr>
          <w:p>
            <w:pPr>
              <w:spacing w:line="332" w:lineRule="auto"/>
              <w:rPr>
                <w:rFonts w:ascii="Arial"/>
                <w:sz w:val="21"/>
              </w:rPr>
            </w:pPr>
          </w:p>
          <w:p>
            <w:pPr>
              <w:spacing w:before="40" w:line="189" w:lineRule="auto"/>
              <w:ind w:left="92"/>
              <w:rPr>
                <w:rFonts w:ascii="Times New Roman" w:eastAsia="Times New Roman" w:hAnsi="Times New Roman" w:cs="Times New Roman"/>
                <w:sz w:val="9"/>
                <w:szCs w:val="9"/>
              </w:rPr>
            </w:pPr>
            <w:r>
              <w:rPr>
                <w:rFonts w:ascii="Times New Roman" w:eastAsia="Times New Roman" w:hAnsi="Times New Roman" w:cs="Times New Roman"/>
                <w:i/>
                <w:iCs/>
                <w:sz w:val="14"/>
                <w:szCs w:val="14"/>
              </w:rPr>
              <w:t>t</w:t>
            </w:r>
            <w:r>
              <w:rPr>
                <w:rFonts w:ascii="Times New Roman" w:eastAsia="Times New Roman" w:hAnsi="Times New Roman" w:cs="Times New Roman"/>
                <w:sz w:val="9"/>
                <w:szCs w:val="9"/>
              </w:rPr>
              <w:t>10</w:t>
            </w:r>
          </w:p>
        </w:tc>
        <w:tc>
          <w:tcPr>
            <w:tcW w:w="663" w:type="dxa"/>
            <w:vMerge w:val="restart"/>
            <w:tcBorders>
              <w:bottom w:val="nil"/>
            </w:tcBorders>
            <w:vAlign w:val="top"/>
          </w:tcPr>
          <w:p>
            <w:pPr>
              <w:spacing w:line="284" w:lineRule="auto"/>
              <w:rPr>
                <w:rFonts w:ascii="Arial"/>
                <w:sz w:val="21"/>
              </w:rPr>
            </w:pPr>
          </w:p>
          <w:p>
            <w:pPr>
              <w:pStyle w:val="TableText"/>
              <w:spacing w:before="46" w:line="230" w:lineRule="auto"/>
              <w:ind w:left="32"/>
              <w:rPr>
                <w:sz w:val="14"/>
                <w:szCs w:val="14"/>
              </w:rPr>
            </w:pPr>
            <w:r>
              <w:rPr>
                <w:spacing w:val="7"/>
                <w:sz w:val="14"/>
                <w:szCs w:val="14"/>
              </w:rPr>
              <w:t>绿色建材</w:t>
            </w:r>
          </w:p>
        </w:tc>
        <w:tc>
          <w:tcPr>
            <w:tcW w:w="1600" w:type="dxa"/>
            <w:vMerge w:val="restart"/>
            <w:tcBorders>
              <w:bottom w:val="nil"/>
            </w:tcBorders>
            <w:vAlign w:val="top"/>
          </w:tcPr>
          <w:p>
            <w:pPr>
              <w:spacing w:line="284" w:lineRule="auto"/>
              <w:rPr>
                <w:rFonts w:ascii="Arial"/>
                <w:sz w:val="21"/>
              </w:rPr>
            </w:pPr>
          </w:p>
          <w:p>
            <w:pPr>
              <w:pStyle w:val="TableText"/>
              <w:spacing w:before="46" w:line="230" w:lineRule="auto"/>
              <w:ind w:left="351"/>
              <w:rPr>
                <w:sz w:val="14"/>
                <w:szCs w:val="14"/>
              </w:rPr>
            </w:pPr>
            <w:r>
              <w:rPr>
                <w:spacing w:val="8"/>
                <w:sz w:val="14"/>
                <w:szCs w:val="14"/>
              </w:rPr>
              <w:t>绿色建材示范</w:t>
            </w:r>
          </w:p>
        </w:tc>
        <w:tc>
          <w:tcPr>
            <w:tcW w:w="2413" w:type="dxa"/>
            <w:vAlign w:val="top"/>
          </w:tcPr>
          <w:p>
            <w:pPr>
              <w:pStyle w:val="TableText"/>
              <w:spacing w:before="34" w:line="230" w:lineRule="auto"/>
              <w:ind w:left="686" w:right="3" w:hanging="673"/>
              <w:rPr>
                <w:sz w:val="14"/>
                <w:szCs w:val="14"/>
              </w:rPr>
            </w:pPr>
            <w:r>
              <w:rPr>
                <w:spacing w:val="9"/>
                <w:sz w:val="14"/>
                <w:szCs w:val="14"/>
              </w:rPr>
              <w:t>纳入河南省住房和城乡建设厅绿色建</w:t>
            </w:r>
            <w:r>
              <w:rPr>
                <w:spacing w:val="5"/>
                <w:sz w:val="14"/>
                <w:szCs w:val="14"/>
              </w:rPr>
              <w:t xml:space="preserve"> </w:t>
            </w:r>
            <w:r>
              <w:rPr>
                <w:spacing w:val="9"/>
                <w:sz w:val="14"/>
                <w:szCs w:val="14"/>
              </w:rPr>
              <w:t>材示范项目清单</w:t>
            </w:r>
          </w:p>
        </w:tc>
        <w:tc>
          <w:tcPr>
            <w:tcW w:w="523" w:type="dxa"/>
            <w:vAlign w:val="top"/>
          </w:tcPr>
          <w:p>
            <w:pPr>
              <w:spacing w:before="157" w:line="198" w:lineRule="auto"/>
              <w:ind w:left="243"/>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40" w:type="dxa"/>
            <w:vMerge w:val="restart"/>
            <w:tcBorders>
              <w:bottom w:val="nil"/>
            </w:tcBorders>
            <w:vAlign w:val="top"/>
          </w:tcPr>
          <w:p>
            <w:pPr>
              <w:spacing w:line="314" w:lineRule="auto"/>
              <w:rPr>
                <w:rFonts w:ascii="Arial"/>
                <w:sz w:val="21"/>
              </w:rPr>
            </w:pPr>
          </w:p>
          <w:p>
            <w:pPr>
              <w:spacing w:before="40" w:line="198" w:lineRule="auto"/>
              <w:ind w:left="90"/>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8" w:type="dxa"/>
            <w:vMerge/>
            <w:tcBorders>
              <w:top w:val="nil"/>
              <w:bottom w:val="nil"/>
              <w:right w:val="single" w:sz="6" w:space="0" w:color="000000"/>
            </w:tcBorders>
            <w:vAlign w:val="top"/>
          </w:tcPr>
          <w:p>
            <w:pPr>
              <w:rPr>
                <w:rFonts w:ascii="Arial"/>
                <w:sz w:val="21"/>
              </w:rPr>
            </w:pPr>
          </w:p>
        </w:tc>
      </w:tr>
      <w:tr>
        <w:tblPrEx>
          <w:tblW w:w="6821" w:type="dxa"/>
          <w:tblInd w:w="7" w:type="dxa"/>
          <w:tblLayout w:type="fixed"/>
        </w:tblPrEx>
        <w:trPr>
          <w:trHeight w:val="407"/>
        </w:trPr>
        <w:tc>
          <w:tcPr>
            <w:tcW w:w="534" w:type="dxa"/>
            <w:vMerge/>
            <w:tcBorders>
              <w:top w:val="nil"/>
              <w:left w:val="single" w:sz="6" w:space="0" w:color="000000"/>
              <w:bottom w:val="single" w:sz="6" w:space="0" w:color="000000"/>
            </w:tcBorders>
            <w:vAlign w:val="top"/>
          </w:tcPr>
          <w:p>
            <w:pPr>
              <w:rPr>
                <w:rFonts w:ascii="Arial"/>
                <w:sz w:val="21"/>
              </w:rPr>
            </w:pPr>
          </w:p>
        </w:tc>
        <w:tc>
          <w:tcPr>
            <w:tcW w:w="330" w:type="dxa"/>
            <w:vMerge/>
            <w:tcBorders>
              <w:top w:val="nil"/>
              <w:bottom w:val="single" w:sz="6" w:space="0" w:color="000000"/>
            </w:tcBorders>
            <w:vAlign w:val="top"/>
          </w:tcPr>
          <w:p>
            <w:pPr>
              <w:rPr>
                <w:rFonts w:ascii="Arial"/>
                <w:sz w:val="21"/>
              </w:rPr>
            </w:pPr>
          </w:p>
        </w:tc>
        <w:tc>
          <w:tcPr>
            <w:tcW w:w="663" w:type="dxa"/>
            <w:vMerge/>
            <w:tcBorders>
              <w:top w:val="nil"/>
              <w:bottom w:val="single" w:sz="6" w:space="0" w:color="000000"/>
            </w:tcBorders>
            <w:vAlign w:val="top"/>
          </w:tcPr>
          <w:p>
            <w:pPr>
              <w:rPr>
                <w:rFonts w:ascii="Arial"/>
                <w:sz w:val="21"/>
              </w:rPr>
            </w:pPr>
          </w:p>
        </w:tc>
        <w:tc>
          <w:tcPr>
            <w:tcW w:w="1600" w:type="dxa"/>
            <w:vMerge/>
            <w:tcBorders>
              <w:top w:val="nil"/>
              <w:bottom w:val="single" w:sz="6" w:space="0" w:color="000000"/>
            </w:tcBorders>
            <w:vAlign w:val="top"/>
          </w:tcPr>
          <w:p>
            <w:pPr>
              <w:rPr>
                <w:rFonts w:ascii="Arial"/>
                <w:sz w:val="21"/>
              </w:rPr>
            </w:pPr>
          </w:p>
        </w:tc>
        <w:tc>
          <w:tcPr>
            <w:tcW w:w="2413" w:type="dxa"/>
            <w:tcBorders>
              <w:bottom w:val="single" w:sz="6" w:space="0" w:color="000000"/>
            </w:tcBorders>
            <w:vAlign w:val="top"/>
          </w:tcPr>
          <w:p>
            <w:pPr>
              <w:pStyle w:val="TableText"/>
              <w:spacing w:before="36" w:line="238" w:lineRule="auto"/>
              <w:ind w:left="314" w:right="3" w:hanging="301"/>
              <w:rPr>
                <w:sz w:val="14"/>
                <w:szCs w:val="14"/>
              </w:rPr>
            </w:pPr>
            <w:r>
              <w:rPr>
                <w:spacing w:val="9"/>
                <w:sz w:val="14"/>
                <w:szCs w:val="14"/>
              </w:rPr>
              <w:t>纳入清单且通过河南省住房和城乡建</w:t>
            </w:r>
            <w:r>
              <w:rPr>
                <w:spacing w:val="5"/>
                <w:sz w:val="14"/>
                <w:szCs w:val="14"/>
              </w:rPr>
              <w:t xml:space="preserve"> </w:t>
            </w:r>
            <w:r>
              <w:rPr>
                <w:spacing w:val="9"/>
                <w:sz w:val="14"/>
                <w:szCs w:val="14"/>
              </w:rPr>
              <w:t>设厅绿色建材示范项目评审</w:t>
            </w:r>
          </w:p>
        </w:tc>
        <w:tc>
          <w:tcPr>
            <w:tcW w:w="523" w:type="dxa"/>
            <w:tcBorders>
              <w:bottom w:val="single" w:sz="6" w:space="0" w:color="000000"/>
            </w:tcBorders>
            <w:vAlign w:val="top"/>
          </w:tcPr>
          <w:p>
            <w:pPr>
              <w:spacing w:before="158" w:line="198" w:lineRule="auto"/>
              <w:ind w:left="23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40" w:type="dxa"/>
            <w:vMerge/>
            <w:tcBorders>
              <w:top w:val="nil"/>
              <w:bottom w:val="single" w:sz="6" w:space="0" w:color="000000"/>
            </w:tcBorders>
            <w:vAlign w:val="top"/>
          </w:tcPr>
          <w:p>
            <w:pPr>
              <w:rPr>
                <w:rFonts w:ascii="Arial"/>
                <w:sz w:val="21"/>
              </w:rPr>
            </w:pPr>
          </w:p>
        </w:tc>
        <w:tc>
          <w:tcPr>
            <w:tcW w:w="518" w:type="dxa"/>
            <w:vMerge/>
            <w:tcBorders>
              <w:top w:val="nil"/>
              <w:bottom w:val="single" w:sz="6" w:space="0" w:color="000000"/>
              <w:right w:val="single" w:sz="6" w:space="0" w:color="000000"/>
            </w:tcBorders>
            <w:vAlign w:val="top"/>
          </w:tcPr>
          <w:p>
            <w:pPr>
              <w:rPr>
                <w:rFonts w:ascii="Arial"/>
                <w:sz w:val="21"/>
              </w:rPr>
            </w:pPr>
          </w:p>
        </w:tc>
      </w:tr>
    </w:tbl>
    <w:p>
      <w:pPr>
        <w:sectPr>
          <w:footerReference w:type="default" r:id="rId18"/>
          <w:pgSz w:w="7880" w:h="11452"/>
          <w:pgMar w:top="973" w:right="522" w:bottom="1278" w:left="521" w:header="0" w:footer="1116" w:gutter="0"/>
          <w:pgNumType w:start="15"/>
          <w:cols w:space="708"/>
        </w:sectPr>
      </w:pPr>
    </w:p>
    <w:p>
      <w:pPr>
        <w:pStyle w:val="BodyText"/>
        <w:spacing w:before="68" w:line="230" w:lineRule="auto"/>
        <w:ind w:left="804"/>
        <w:rPr>
          <w:sz w:val="14"/>
          <w:szCs w:val="14"/>
        </w:rPr>
      </w:pPr>
      <w:r>
        <w:rPr>
          <w:spacing w:val="6"/>
          <w:sz w:val="14"/>
          <w:szCs w:val="14"/>
        </w:rPr>
        <w:t>注：</w:t>
      </w:r>
      <w:r>
        <w:rPr>
          <w:spacing w:val="-37"/>
          <w:sz w:val="14"/>
          <w:szCs w:val="14"/>
        </w:rPr>
        <w:t xml:space="preserve"> </w:t>
      </w:r>
      <w:r>
        <w:rPr>
          <w:rFonts w:ascii="Times New Roman" w:eastAsia="Times New Roman" w:hAnsi="Times New Roman" w:cs="Times New Roman"/>
          <w:spacing w:val="6"/>
          <w:sz w:val="14"/>
          <w:szCs w:val="14"/>
        </w:rPr>
        <w:t xml:space="preserve">1  </w:t>
      </w:r>
      <w:r>
        <w:rPr>
          <w:spacing w:val="6"/>
          <w:sz w:val="14"/>
          <w:szCs w:val="14"/>
        </w:rPr>
        <w:t>表中带</w:t>
      </w:r>
      <w:r>
        <w:rPr>
          <w:rFonts w:ascii="Times New Roman" w:eastAsia="Times New Roman" w:hAnsi="Times New Roman" w:cs="Times New Roman"/>
          <w:spacing w:val="6"/>
          <w:sz w:val="14"/>
          <w:szCs w:val="14"/>
        </w:rPr>
        <w:t>“*”</w:t>
      </w:r>
      <w:r>
        <w:rPr>
          <w:spacing w:val="6"/>
          <w:sz w:val="14"/>
          <w:szCs w:val="14"/>
        </w:rPr>
        <w:t>项的分值采用</w:t>
      </w:r>
      <w:r>
        <w:rPr>
          <w:rFonts w:ascii="Times New Roman" w:eastAsia="Times New Roman" w:hAnsi="Times New Roman" w:cs="Times New Roman"/>
          <w:spacing w:val="6"/>
          <w:sz w:val="14"/>
          <w:szCs w:val="14"/>
        </w:rPr>
        <w:t>“</w:t>
      </w:r>
      <w:r>
        <w:rPr>
          <w:rFonts w:ascii="Times New Roman" w:eastAsia="Times New Roman" w:hAnsi="Times New Roman" w:cs="Times New Roman"/>
          <w:spacing w:val="-13"/>
          <w:sz w:val="14"/>
          <w:szCs w:val="14"/>
        </w:rPr>
        <w:t xml:space="preserve"> </w:t>
      </w:r>
      <w:r>
        <w:rPr>
          <w:spacing w:val="6"/>
          <w:sz w:val="14"/>
          <w:szCs w:val="14"/>
        </w:rPr>
        <w:t>内插法</w:t>
      </w:r>
      <w:r>
        <w:rPr>
          <w:rFonts w:ascii="Times New Roman" w:eastAsia="Times New Roman" w:hAnsi="Times New Roman" w:cs="Times New Roman"/>
          <w:spacing w:val="6"/>
          <w:sz w:val="14"/>
          <w:szCs w:val="14"/>
        </w:rPr>
        <w:t>”</w:t>
      </w:r>
      <w:r>
        <w:rPr>
          <w:spacing w:val="6"/>
          <w:sz w:val="14"/>
          <w:szCs w:val="14"/>
        </w:rPr>
        <w:t>计算，计算结果取小数点后</w:t>
      </w:r>
      <w:r>
        <w:rPr>
          <w:spacing w:val="-14"/>
          <w:sz w:val="14"/>
          <w:szCs w:val="14"/>
        </w:rPr>
        <w:t xml:space="preserve"> </w:t>
      </w:r>
      <w:r>
        <w:rPr>
          <w:rFonts w:ascii="Times New Roman" w:eastAsia="Times New Roman" w:hAnsi="Times New Roman" w:cs="Times New Roman"/>
          <w:spacing w:val="6"/>
          <w:sz w:val="14"/>
          <w:szCs w:val="14"/>
        </w:rPr>
        <w:t xml:space="preserve">1 </w:t>
      </w:r>
      <w:r>
        <w:rPr>
          <w:spacing w:val="6"/>
          <w:sz w:val="14"/>
          <w:szCs w:val="14"/>
        </w:rPr>
        <w:t>位；</w:t>
      </w:r>
    </w:p>
    <w:p>
      <w:pPr>
        <w:pStyle w:val="BodyText"/>
        <w:spacing w:before="64" w:line="274" w:lineRule="auto"/>
        <w:ind w:left="493" w:right="498" w:firstLine="596"/>
        <w:rPr>
          <w:sz w:val="14"/>
          <w:szCs w:val="14"/>
        </w:rPr>
      </w:pPr>
      <w:r>
        <w:rPr>
          <w:rFonts w:ascii="Times New Roman" w:eastAsia="Times New Roman" w:hAnsi="Times New Roman" w:cs="Times New Roman"/>
          <w:spacing w:val="7"/>
          <w:sz w:val="14"/>
          <w:szCs w:val="14"/>
        </w:rPr>
        <w:t xml:space="preserve">2  </w:t>
      </w:r>
      <w:r>
        <w:rPr>
          <w:spacing w:val="7"/>
          <w:sz w:val="14"/>
          <w:szCs w:val="14"/>
        </w:rPr>
        <w:t>表中</w:t>
      </w:r>
      <w:r>
        <w:rPr>
          <w:spacing w:val="-8"/>
          <w:sz w:val="14"/>
          <w:szCs w:val="14"/>
        </w:rPr>
        <w:t xml:space="preserve"> </w:t>
      </w:r>
      <w:r>
        <w:rPr>
          <w:rFonts w:ascii="Times New Roman" w:eastAsia="Times New Roman" w:hAnsi="Times New Roman" w:cs="Times New Roman"/>
          <w:i/>
          <w:iCs/>
          <w:spacing w:val="7"/>
          <w:sz w:val="14"/>
          <w:szCs w:val="14"/>
        </w:rPr>
        <w:t>q</w:t>
      </w:r>
      <w:r>
        <w:rPr>
          <w:rFonts w:ascii="Times New Roman" w:eastAsia="Times New Roman" w:hAnsi="Times New Roman" w:cs="Times New Roman"/>
          <w:spacing w:val="7"/>
          <w:position w:val="-1"/>
          <w:sz w:val="9"/>
          <w:szCs w:val="9"/>
        </w:rPr>
        <w:t>2b</w:t>
      </w:r>
      <w:r>
        <w:rPr>
          <w:rFonts w:ascii="Times New Roman" w:eastAsia="Times New Roman" w:hAnsi="Times New Roman" w:cs="Times New Roman"/>
          <w:spacing w:val="10"/>
          <w:w w:val="104"/>
          <w:position w:val="-1"/>
          <w:sz w:val="9"/>
          <w:szCs w:val="9"/>
        </w:rPr>
        <w:t xml:space="preserve"> </w:t>
      </w:r>
      <w:r>
        <w:rPr>
          <w:spacing w:val="7"/>
          <w:sz w:val="14"/>
          <w:szCs w:val="14"/>
        </w:rPr>
        <w:t>有三种不同程度的一体化和</w:t>
      </w:r>
      <w:r>
        <w:rPr>
          <w:spacing w:val="-29"/>
          <w:sz w:val="14"/>
          <w:szCs w:val="14"/>
        </w:rPr>
        <w:t xml:space="preserve"> </w:t>
      </w:r>
      <w:r>
        <w:rPr>
          <w:rFonts w:ascii="Times New Roman" w:eastAsia="Times New Roman" w:hAnsi="Times New Roman" w:cs="Times New Roman"/>
          <w:i/>
          <w:iCs/>
          <w:spacing w:val="7"/>
          <w:sz w:val="14"/>
          <w:szCs w:val="14"/>
        </w:rPr>
        <w:t>q</w:t>
      </w:r>
      <w:r>
        <w:rPr>
          <w:rFonts w:ascii="Times New Roman" w:eastAsia="Times New Roman" w:hAnsi="Times New Roman" w:cs="Times New Roman"/>
          <w:spacing w:val="7"/>
          <w:position w:val="-1"/>
          <w:sz w:val="9"/>
          <w:szCs w:val="9"/>
        </w:rPr>
        <w:t>2d</w:t>
      </w:r>
      <w:r>
        <w:rPr>
          <w:rFonts w:ascii="Times New Roman" w:eastAsia="Times New Roman" w:hAnsi="Times New Roman" w:cs="Times New Roman"/>
          <w:spacing w:val="8"/>
          <w:w w:val="101"/>
          <w:position w:val="-1"/>
          <w:sz w:val="9"/>
          <w:szCs w:val="9"/>
        </w:rPr>
        <w:t xml:space="preserve"> </w:t>
      </w:r>
      <w:r>
        <w:rPr>
          <w:spacing w:val="7"/>
          <w:sz w:val="14"/>
          <w:szCs w:val="14"/>
        </w:rPr>
        <w:t>有两种不同程度的一体化，按项目实际</w:t>
      </w:r>
      <w:r>
        <w:rPr>
          <w:sz w:val="14"/>
          <w:szCs w:val="14"/>
        </w:rPr>
        <w:t xml:space="preserve"> </w:t>
      </w:r>
      <w:r>
        <w:rPr>
          <w:spacing w:val="10"/>
          <w:sz w:val="14"/>
          <w:szCs w:val="14"/>
        </w:rPr>
        <w:t>情况选其中相应的一体化项进行计算，不得</w:t>
      </w:r>
      <w:r>
        <w:rPr>
          <w:spacing w:val="9"/>
          <w:sz w:val="14"/>
          <w:szCs w:val="14"/>
        </w:rPr>
        <w:t>重复计算；若没有达到一体化要求则不选；</w:t>
      </w:r>
    </w:p>
    <w:p>
      <w:pPr>
        <w:pStyle w:val="BodyText"/>
        <w:spacing w:before="65" w:line="273" w:lineRule="auto"/>
        <w:ind w:left="506" w:right="500" w:firstLine="597"/>
        <w:rPr>
          <w:sz w:val="14"/>
          <w:szCs w:val="14"/>
        </w:rPr>
      </w:pPr>
      <w:r>
        <w:rPr>
          <w:rFonts w:ascii="Times New Roman" w:eastAsia="Times New Roman" w:hAnsi="Times New Roman" w:cs="Times New Roman"/>
          <w:spacing w:val="9"/>
          <w:sz w:val="14"/>
          <w:szCs w:val="14"/>
        </w:rPr>
        <w:t>3</w:t>
      </w:r>
      <w:r>
        <w:rPr>
          <w:rFonts w:ascii="Times New Roman" w:eastAsia="Times New Roman" w:hAnsi="Times New Roman" w:cs="Times New Roman"/>
          <w:spacing w:val="12"/>
          <w:w w:val="101"/>
          <w:sz w:val="14"/>
          <w:szCs w:val="14"/>
        </w:rPr>
        <w:t xml:space="preserve">  </w:t>
      </w:r>
      <w:r>
        <w:rPr>
          <w:spacing w:val="9"/>
          <w:sz w:val="14"/>
          <w:szCs w:val="14"/>
        </w:rPr>
        <w:t>同一工程项目中有两个及以上单体建筑同时进行装配式</w:t>
      </w:r>
      <w:r>
        <w:rPr>
          <w:spacing w:val="8"/>
          <w:sz w:val="14"/>
          <w:szCs w:val="14"/>
        </w:rPr>
        <w:t>建筑评价时，可按工程</w:t>
      </w:r>
      <w:r>
        <w:rPr>
          <w:sz w:val="14"/>
          <w:szCs w:val="14"/>
        </w:rPr>
        <w:t xml:space="preserve"> </w:t>
      </w:r>
      <w:r>
        <w:rPr>
          <w:spacing w:val="9"/>
          <w:sz w:val="14"/>
          <w:szCs w:val="14"/>
        </w:rPr>
        <w:t>项目中轮廓尺寸相同的预制构件总数量计算各单体建筑的通用化部品部件得分。</w:t>
      </w:r>
    </w:p>
    <w:p>
      <w:pPr>
        <w:spacing w:line="408" w:lineRule="auto"/>
        <w:rPr>
          <w:rFonts w:ascii="Arial"/>
          <w:sz w:val="21"/>
        </w:rPr>
      </w:pPr>
    </w:p>
    <w:p>
      <w:pPr>
        <w:pStyle w:val="BodyText"/>
        <w:spacing w:before="66" w:line="223" w:lineRule="auto"/>
        <w:ind w:left="781"/>
      </w:pPr>
      <w:r>
        <w:rPr>
          <w:spacing w:val="8"/>
          <w14:textOutline w14:w="3797" w14:cap="sq">
            <w14:solidFill>
              <w14:srgbClr w14:val="000000"/>
            </w14:solidFill>
            <w14:prstDash w14:val="solid"/>
            <w14:bevel/>
          </w14:textOutline>
        </w:rPr>
        <w:t>表</w:t>
      </w:r>
      <w:r>
        <w:rPr>
          <w:spacing w:val="-40"/>
        </w:rPr>
        <w:t xml:space="preserve"> </w:t>
      </w:r>
      <w:r>
        <w:rPr>
          <w:rFonts w:ascii="Times New Roman" w:eastAsia="Times New Roman" w:hAnsi="Times New Roman" w:cs="Times New Roman"/>
          <w:b/>
          <w:bCs/>
          <w:spacing w:val="8"/>
        </w:rPr>
        <w:t xml:space="preserve">4.0.1-2    </w:t>
      </w:r>
      <w:r>
        <w:rPr>
          <w:spacing w:val="8"/>
          <w14:textOutline w14:w="3797" w14:cap="sq">
            <w14:solidFill>
              <w14:srgbClr w14:val="000000"/>
            </w14:solidFill>
            <w14:prstDash w14:val="solid"/>
            <w14:bevel/>
          </w14:textOutline>
        </w:rPr>
        <w:t>装配式钢（木）结构建筑</w:t>
      </w:r>
      <w:r>
        <w:rPr>
          <w:spacing w:val="7"/>
          <w14:textOutline w14:w="3797" w14:cap="sq">
            <w14:solidFill>
              <w14:srgbClr w14:val="000000"/>
            </w14:solidFill>
            <w14:prstDash w14:val="solid"/>
            <w14:bevel/>
          </w14:textOutline>
        </w:rPr>
        <w:t>评价项、要求及分值</w:t>
      </w:r>
    </w:p>
    <w:tbl>
      <w:tblPr>
        <w:tblStyle w:val="TableNormal5"/>
        <w:tblW w:w="6771" w:type="dxa"/>
        <w:tblInd w:w="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1"/>
        <w:gridCol w:w="328"/>
        <w:gridCol w:w="1154"/>
        <w:gridCol w:w="1068"/>
        <w:gridCol w:w="2309"/>
        <w:gridCol w:w="626"/>
        <w:gridCol w:w="240"/>
        <w:gridCol w:w="515"/>
      </w:tblGrid>
      <w:tr>
        <w:tblPrEx>
          <w:tblW w:w="6771" w:type="dxa"/>
          <w:tblInd w:w="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3"/>
        </w:trPr>
        <w:tc>
          <w:tcPr>
            <w:tcW w:w="3081" w:type="dxa"/>
            <w:gridSpan w:val="4"/>
            <w:tcBorders>
              <w:top w:val="single" w:sz="6" w:space="0" w:color="000000"/>
              <w:left w:val="single" w:sz="6" w:space="0" w:color="000000"/>
            </w:tcBorders>
            <w:vAlign w:val="top"/>
          </w:tcPr>
          <w:p>
            <w:pPr>
              <w:pStyle w:val="TableText"/>
              <w:spacing w:before="123" w:line="230" w:lineRule="auto"/>
              <w:ind w:left="1315"/>
              <w:rPr>
                <w:sz w:val="14"/>
                <w:szCs w:val="14"/>
              </w:rPr>
            </w:pPr>
            <w:r>
              <w:rPr>
                <w:spacing w:val="7"/>
                <w:sz w:val="14"/>
                <w:szCs w:val="14"/>
                <w14:textOutline w14:w="2705" w14:cap="sq">
                  <w14:solidFill>
                    <w14:srgbClr w14:val="000000"/>
                  </w14:solidFill>
                  <w14:prstDash w14:val="solid"/>
                  <w14:bevel/>
                </w14:textOutline>
              </w:rPr>
              <w:t>评价项</w:t>
            </w:r>
          </w:p>
        </w:tc>
        <w:tc>
          <w:tcPr>
            <w:tcW w:w="2309" w:type="dxa"/>
            <w:tcBorders>
              <w:top w:val="single" w:sz="6" w:space="0" w:color="000000"/>
            </w:tcBorders>
            <w:vAlign w:val="top"/>
          </w:tcPr>
          <w:p>
            <w:pPr>
              <w:pStyle w:val="TableText"/>
              <w:spacing w:before="123" w:line="230" w:lineRule="auto"/>
              <w:ind w:left="858"/>
              <w:rPr>
                <w:sz w:val="14"/>
                <w:szCs w:val="14"/>
              </w:rPr>
            </w:pPr>
            <w:r>
              <w:rPr>
                <w:spacing w:val="8"/>
                <w:sz w:val="14"/>
                <w:szCs w:val="14"/>
                <w14:textOutline w14:w="2705" w14:cap="sq">
                  <w14:solidFill>
                    <w14:srgbClr w14:val="000000"/>
                  </w14:solidFill>
                  <w14:prstDash w14:val="solid"/>
                  <w14:bevel/>
                </w14:textOutline>
              </w:rPr>
              <w:t>评价要求</w:t>
            </w:r>
          </w:p>
        </w:tc>
        <w:tc>
          <w:tcPr>
            <w:tcW w:w="866" w:type="dxa"/>
            <w:gridSpan w:val="2"/>
            <w:tcBorders>
              <w:top w:val="single" w:sz="6" w:space="0" w:color="000000"/>
            </w:tcBorders>
            <w:vAlign w:val="top"/>
          </w:tcPr>
          <w:p>
            <w:pPr>
              <w:pStyle w:val="TableText"/>
              <w:spacing w:before="123" w:line="230" w:lineRule="auto"/>
              <w:ind w:left="140"/>
              <w:rPr>
                <w:sz w:val="14"/>
                <w:szCs w:val="14"/>
              </w:rPr>
            </w:pPr>
            <w:r>
              <w:rPr>
                <w:spacing w:val="8"/>
                <w:sz w:val="14"/>
                <w:szCs w:val="14"/>
                <w14:textOutline w14:w="2705" w14:cap="sq">
                  <w14:solidFill>
                    <w14:srgbClr w14:val="000000"/>
                  </w14:solidFill>
                  <w14:prstDash w14:val="solid"/>
                  <w14:bevel/>
                </w14:textOutline>
              </w:rPr>
              <w:t>评价分值</w:t>
            </w:r>
          </w:p>
        </w:tc>
        <w:tc>
          <w:tcPr>
            <w:tcW w:w="515" w:type="dxa"/>
            <w:tcBorders>
              <w:top w:val="single" w:sz="6" w:space="0" w:color="000000"/>
              <w:right w:val="single" w:sz="6" w:space="0" w:color="000000"/>
            </w:tcBorders>
            <w:vAlign w:val="top"/>
          </w:tcPr>
          <w:p>
            <w:pPr>
              <w:pStyle w:val="TableText"/>
              <w:spacing w:before="25" w:line="236" w:lineRule="auto"/>
              <w:ind w:left="184" w:right="28" w:hanging="149"/>
              <w:rPr>
                <w:sz w:val="14"/>
                <w:szCs w:val="14"/>
              </w:rPr>
            </w:pPr>
            <w:r>
              <w:rPr>
                <w:spacing w:val="7"/>
                <w:sz w:val="14"/>
                <w:szCs w:val="14"/>
                <w14:textOutline w14:w="2705" w14:cap="sq">
                  <w14:solidFill>
                    <w14:srgbClr w14:val="000000"/>
                  </w14:solidFill>
                  <w14:prstDash w14:val="solid"/>
                  <w14:bevel/>
                </w14:textOutline>
              </w:rPr>
              <w:t>最低分</w:t>
            </w:r>
            <w:r>
              <w:rPr>
                <w:sz w:val="14"/>
                <w:szCs w:val="14"/>
              </w:rPr>
              <w:t xml:space="preserve"> </w:t>
            </w:r>
            <w:r>
              <w:rPr>
                <w:spacing w:val="3"/>
                <w:sz w:val="14"/>
                <w:szCs w:val="14"/>
                <w14:textOutline w14:w="2705" w14:cap="sq">
                  <w14:solidFill>
                    <w14:srgbClr w14:val="000000"/>
                  </w14:solidFill>
                  <w14:prstDash w14:val="solid"/>
                  <w14:bevel/>
                </w14:textOutline>
              </w:rPr>
              <w:t>值</w:t>
            </w:r>
          </w:p>
        </w:tc>
      </w:tr>
      <w:tr>
        <w:tblPrEx>
          <w:tblW w:w="6771" w:type="dxa"/>
          <w:tblInd w:w="32" w:type="dxa"/>
          <w:tblLayout w:type="fixed"/>
        </w:tblPrEx>
        <w:trPr>
          <w:trHeight w:val="591"/>
        </w:trPr>
        <w:tc>
          <w:tcPr>
            <w:tcW w:w="531" w:type="dxa"/>
            <w:tcBorders>
              <w:left w:val="single" w:sz="6" w:space="0" w:color="000000"/>
              <w:bottom w:val="single" w:sz="6" w:space="0" w:color="000000"/>
            </w:tcBorders>
            <w:vAlign w:val="top"/>
          </w:tcPr>
          <w:p>
            <w:pPr>
              <w:pStyle w:val="TableText"/>
              <w:spacing w:before="125"/>
              <w:ind w:left="93" w:right="38" w:hanging="53"/>
              <w:rPr>
                <w:rFonts w:ascii="Times New Roman" w:eastAsia="Times New Roman" w:hAnsi="Times New Roman" w:cs="Times New Roman"/>
                <w:sz w:val="9"/>
                <w:szCs w:val="9"/>
              </w:rPr>
            </w:pPr>
            <w:r>
              <w:rPr>
                <w:spacing w:val="7"/>
                <w:sz w:val="14"/>
                <w:szCs w:val="14"/>
              </w:rPr>
              <w:t>主体结</w:t>
            </w:r>
            <w:r>
              <w:rPr>
                <w:sz w:val="14"/>
                <w:szCs w:val="14"/>
              </w:rPr>
              <w:t xml:space="preserve"> </w:t>
            </w:r>
            <w:r>
              <w:rPr>
                <w:spacing w:val="2"/>
                <w:sz w:val="14"/>
                <w:szCs w:val="14"/>
              </w:rPr>
              <w:t>构</w:t>
            </w:r>
            <w:r>
              <w:rPr>
                <w:spacing w:val="-27"/>
                <w:sz w:val="14"/>
                <w:szCs w:val="14"/>
              </w:rPr>
              <w:t xml:space="preserve"> </w:t>
            </w:r>
            <w:r>
              <w:rPr>
                <w:rFonts w:ascii="Times New Roman" w:eastAsia="Times New Roman" w:hAnsi="Times New Roman" w:cs="Times New Roman"/>
                <w:spacing w:val="2"/>
                <w:sz w:val="14"/>
                <w:szCs w:val="14"/>
              </w:rPr>
              <w:t>Q</w:t>
            </w:r>
            <w:r>
              <w:rPr>
                <w:rFonts w:ascii="Times New Roman" w:eastAsia="Times New Roman" w:hAnsi="Times New Roman" w:cs="Times New Roman"/>
                <w:spacing w:val="2"/>
                <w:position w:val="-1"/>
                <w:sz w:val="9"/>
                <w:szCs w:val="9"/>
              </w:rPr>
              <w:t>1</w:t>
            </w:r>
          </w:p>
        </w:tc>
        <w:tc>
          <w:tcPr>
            <w:tcW w:w="328" w:type="dxa"/>
            <w:tcBorders>
              <w:bottom w:val="single" w:sz="6" w:space="0" w:color="000000"/>
            </w:tcBorders>
            <w:vAlign w:val="top"/>
          </w:tcPr>
          <w:p>
            <w:pPr>
              <w:spacing w:line="242" w:lineRule="auto"/>
              <w:rPr>
                <w:rFonts w:ascii="Arial"/>
                <w:sz w:val="21"/>
              </w:rPr>
            </w:pPr>
          </w:p>
          <w:p>
            <w:pPr>
              <w:spacing w:before="40" w:line="99" w:lineRule="exact"/>
              <w:ind w:left="75"/>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1a</w:t>
            </w:r>
          </w:p>
        </w:tc>
        <w:tc>
          <w:tcPr>
            <w:tcW w:w="1154" w:type="dxa"/>
            <w:tcBorders>
              <w:bottom w:val="single" w:sz="6" w:space="0" w:color="000000"/>
            </w:tcBorders>
            <w:vAlign w:val="top"/>
          </w:tcPr>
          <w:p>
            <w:pPr>
              <w:pStyle w:val="TableText"/>
              <w:spacing w:before="125" w:line="243" w:lineRule="auto"/>
              <w:ind w:left="50" w:hanging="46"/>
              <w:rPr>
                <w:sz w:val="14"/>
                <w:szCs w:val="14"/>
              </w:rPr>
            </w:pPr>
            <w:r>
              <w:rPr>
                <w:spacing w:val="-13"/>
                <w:sz w:val="14"/>
                <w:szCs w:val="14"/>
              </w:rPr>
              <w:t>柱、支撑、承重墙、</w:t>
            </w:r>
            <w:r>
              <w:rPr>
                <w:sz w:val="14"/>
                <w:szCs w:val="14"/>
              </w:rPr>
              <w:t xml:space="preserve"> </w:t>
            </w:r>
            <w:r>
              <w:rPr>
                <w:spacing w:val="3"/>
                <w:sz w:val="14"/>
                <w:szCs w:val="14"/>
              </w:rPr>
              <w:t>延性墙板等竖向</w:t>
            </w:r>
          </w:p>
        </w:tc>
        <w:tc>
          <w:tcPr>
            <w:tcW w:w="1068" w:type="dxa"/>
            <w:tcBorders>
              <w:bottom w:val="single" w:sz="6" w:space="0" w:color="000000"/>
            </w:tcBorders>
            <w:vAlign w:val="top"/>
          </w:tcPr>
          <w:p>
            <w:pPr>
              <w:pStyle w:val="TableText"/>
              <w:spacing w:before="29" w:line="244" w:lineRule="auto"/>
              <w:ind w:left="34" w:right="33" w:firstLine="2"/>
              <w:rPr>
                <w:rFonts w:ascii="Times New Roman" w:eastAsia="Times New Roman" w:hAnsi="Times New Roman" w:cs="Times New Roman"/>
                <w:sz w:val="14"/>
                <w:szCs w:val="14"/>
              </w:rPr>
            </w:pPr>
            <w:r>
              <w:rPr>
                <w:spacing w:val="7"/>
                <w:sz w:val="14"/>
                <w:szCs w:val="14"/>
              </w:rPr>
              <w:t>金属</w:t>
            </w:r>
            <w:r>
              <w:rPr>
                <w:rFonts w:ascii="Times New Roman" w:eastAsia="Times New Roman" w:hAnsi="Times New Roman" w:cs="Times New Roman"/>
                <w:spacing w:val="7"/>
                <w:sz w:val="14"/>
                <w:szCs w:val="14"/>
              </w:rPr>
              <w:t>(</w:t>
            </w:r>
            <w:r>
              <w:rPr>
                <w:spacing w:val="7"/>
                <w:sz w:val="14"/>
                <w:szCs w:val="14"/>
              </w:rPr>
              <w:t>木</w:t>
            </w:r>
            <w:r>
              <w:rPr>
                <w:rFonts w:ascii="Times New Roman" w:eastAsia="Times New Roman" w:hAnsi="Times New Roman" w:cs="Times New Roman"/>
                <w:spacing w:val="7"/>
                <w:sz w:val="14"/>
                <w:szCs w:val="14"/>
              </w:rPr>
              <w:t>)</w:t>
            </w:r>
            <w:r>
              <w:rPr>
                <w:spacing w:val="7"/>
                <w:sz w:val="14"/>
                <w:szCs w:val="14"/>
              </w:rPr>
              <w:t>构件、</w:t>
            </w:r>
            <w:r>
              <w:rPr>
                <w:spacing w:val="2"/>
                <w:sz w:val="14"/>
                <w:szCs w:val="14"/>
              </w:rPr>
              <w:t xml:space="preserve"> </w:t>
            </w:r>
            <w:r>
              <w:rPr>
                <w:spacing w:val="7"/>
                <w:sz w:val="14"/>
                <w:szCs w:val="14"/>
              </w:rPr>
              <w:t>钢</w:t>
            </w:r>
            <w:r>
              <w:rPr>
                <w:rFonts w:ascii="Times New Roman" w:eastAsia="Times New Roman" w:hAnsi="Times New Roman" w:cs="Times New Roman"/>
                <w:spacing w:val="7"/>
                <w:sz w:val="14"/>
                <w:szCs w:val="14"/>
              </w:rPr>
              <w:t>-</w:t>
            </w:r>
            <w:r>
              <w:rPr>
                <w:spacing w:val="7"/>
                <w:sz w:val="14"/>
                <w:szCs w:val="14"/>
              </w:rPr>
              <w:t>混凝土、钢</w:t>
            </w:r>
            <w:r>
              <w:rPr>
                <w:rFonts w:ascii="Times New Roman" w:eastAsia="Times New Roman" w:hAnsi="Times New Roman" w:cs="Times New Roman"/>
                <w:spacing w:val="7"/>
                <w:sz w:val="14"/>
                <w:szCs w:val="14"/>
              </w:rPr>
              <w:t>-</w:t>
            </w:r>
          </w:p>
          <w:p>
            <w:pPr>
              <w:pStyle w:val="TableText"/>
              <w:spacing w:before="17" w:line="216" w:lineRule="auto"/>
              <w:ind w:left="161"/>
              <w:rPr>
                <w:sz w:val="14"/>
                <w:szCs w:val="14"/>
              </w:rPr>
            </w:pPr>
            <w:r>
              <w:rPr>
                <w:spacing w:val="8"/>
                <w:sz w:val="14"/>
                <w:szCs w:val="14"/>
              </w:rPr>
              <w:t>木组合构件</w:t>
            </w:r>
          </w:p>
        </w:tc>
        <w:tc>
          <w:tcPr>
            <w:tcW w:w="2309" w:type="dxa"/>
            <w:tcBorders>
              <w:bottom w:val="single" w:sz="6" w:space="0" w:color="000000"/>
            </w:tcBorders>
            <w:vAlign w:val="top"/>
          </w:tcPr>
          <w:p>
            <w:pPr>
              <w:pStyle w:val="TableText"/>
              <w:spacing w:before="222"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35%≤</w:t>
            </w:r>
            <w:r>
              <w:rPr>
                <w:spacing w:val="5"/>
                <w:sz w:val="14"/>
                <w:szCs w:val="14"/>
              </w:rPr>
              <w:t>比例</w:t>
            </w:r>
            <w:r>
              <w:rPr>
                <w:rFonts w:ascii="Times New Roman" w:eastAsia="Times New Roman" w:hAnsi="Times New Roman" w:cs="Times New Roman"/>
                <w:spacing w:val="5"/>
                <w:sz w:val="14"/>
                <w:szCs w:val="14"/>
              </w:rPr>
              <w:t>≤80%</w:t>
            </w:r>
          </w:p>
        </w:tc>
        <w:tc>
          <w:tcPr>
            <w:tcW w:w="626" w:type="dxa"/>
            <w:tcBorders>
              <w:bottom w:val="single" w:sz="6" w:space="0" w:color="000000"/>
            </w:tcBorders>
            <w:vAlign w:val="top"/>
          </w:tcPr>
          <w:p>
            <w:pPr>
              <w:pStyle w:val="TableText"/>
              <w:spacing w:before="223" w:line="187" w:lineRule="exact"/>
              <w:ind w:left="68"/>
              <w:rPr>
                <w:rFonts w:ascii="Times New Roman" w:eastAsia="Times New Roman" w:hAnsi="Times New Roman" w:cs="Times New Roman"/>
                <w:sz w:val="9"/>
                <w:szCs w:val="9"/>
              </w:rPr>
            </w:pPr>
            <w:r>
              <w:rPr>
                <w:rFonts w:ascii="Times New Roman" w:eastAsia="Times New Roman" w:hAnsi="Times New Roman" w:cs="Times New Roman"/>
                <w:spacing w:val="5"/>
                <w:position w:val="1"/>
                <w:sz w:val="14"/>
                <w:szCs w:val="14"/>
              </w:rPr>
              <w:t>20</w:t>
            </w:r>
            <w:r>
              <w:rPr>
                <w:spacing w:val="5"/>
                <w:position w:val="1"/>
                <w:sz w:val="14"/>
                <w:szCs w:val="14"/>
              </w:rPr>
              <w:t>～</w:t>
            </w:r>
            <w:r>
              <w:rPr>
                <w:rFonts w:ascii="Times New Roman" w:eastAsia="Times New Roman" w:hAnsi="Times New Roman" w:cs="Times New Roman"/>
                <w:spacing w:val="5"/>
                <w:position w:val="1"/>
                <w:sz w:val="14"/>
                <w:szCs w:val="14"/>
              </w:rPr>
              <w:t>30</w:t>
            </w:r>
            <w:r>
              <w:rPr>
                <w:rFonts w:ascii="Times New Roman" w:eastAsia="Times New Roman" w:hAnsi="Times New Roman" w:cs="Times New Roman"/>
                <w:spacing w:val="5"/>
                <w:position w:val="5"/>
                <w:sz w:val="9"/>
                <w:szCs w:val="9"/>
              </w:rPr>
              <w:t>*</w:t>
            </w:r>
          </w:p>
        </w:tc>
        <w:tc>
          <w:tcPr>
            <w:tcW w:w="240" w:type="dxa"/>
            <w:tcBorders>
              <w:bottom w:val="single" w:sz="6" w:space="0" w:color="000000"/>
            </w:tcBorders>
            <w:vAlign w:val="top"/>
          </w:tcPr>
          <w:p>
            <w:pPr>
              <w:spacing w:before="248" w:line="198" w:lineRule="auto"/>
              <w:ind w:left="55"/>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30</w:t>
            </w:r>
          </w:p>
        </w:tc>
        <w:tc>
          <w:tcPr>
            <w:tcW w:w="515" w:type="dxa"/>
            <w:tcBorders>
              <w:bottom w:val="single" w:sz="6" w:space="0" w:color="000000"/>
              <w:right w:val="single" w:sz="6" w:space="0" w:color="000000"/>
            </w:tcBorders>
            <w:vAlign w:val="top"/>
          </w:tcPr>
          <w:p>
            <w:pPr>
              <w:spacing w:before="248" w:line="198" w:lineRule="auto"/>
              <w:ind w:left="181"/>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20</w:t>
            </w:r>
          </w:p>
        </w:tc>
      </w:tr>
    </w:tbl>
    <w:p>
      <w:pPr>
        <w:spacing w:line="103" w:lineRule="exact"/>
        <w:rPr>
          <w:rFonts w:ascii="Arial"/>
          <w:sz w:val="8"/>
        </w:rPr>
      </w:pPr>
    </w:p>
    <w:p>
      <w:pPr>
        <w:spacing w:line="103" w:lineRule="exact"/>
        <w:rPr>
          <w:rFonts w:ascii="Arial" w:eastAsia="Arial" w:hAnsi="Arial" w:cs="Arial"/>
          <w:sz w:val="8"/>
          <w:szCs w:val="8"/>
        </w:rPr>
        <w:sectPr>
          <w:footerReference w:type="default" r:id="rId19"/>
          <w:type w:val="nextPage"/>
          <w:pgSz w:w="7880" w:h="11452"/>
          <w:pgMar w:top="973" w:right="522" w:bottom="1278" w:left="521" w:header="0" w:footer="1116" w:gutter="0"/>
          <w:pgNumType w:start="16"/>
          <w:cols w:space="708"/>
          <w:titlePg w:val="0"/>
        </w:sectPr>
      </w:pPr>
    </w:p>
    <w:tbl>
      <w:tblPr>
        <w:tblStyle w:val="TableNormal6"/>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1"/>
        <w:gridCol w:w="328"/>
        <w:gridCol w:w="439"/>
        <w:gridCol w:w="52"/>
        <w:gridCol w:w="167"/>
        <w:gridCol w:w="497"/>
        <w:gridCol w:w="1068"/>
        <w:gridCol w:w="2309"/>
        <w:gridCol w:w="592"/>
        <w:gridCol w:w="273"/>
        <w:gridCol w:w="515"/>
      </w:tblGrid>
      <w:tr>
        <w:tblPrEx>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83"/>
        </w:trPr>
        <w:tc>
          <w:tcPr>
            <w:tcW w:w="531" w:type="dxa"/>
            <w:vMerge w:val="restart"/>
            <w:tcBorders>
              <w:top w:val="single" w:sz="6" w:space="0" w:color="000000"/>
              <w:left w:val="single" w:sz="6" w:space="0" w:color="000000"/>
              <w:bottom w:val="nil"/>
            </w:tcBorders>
            <w:vAlign w:val="top"/>
          </w:tcPr>
          <w:p>
            <w:pPr>
              <w:pStyle w:val="TableText"/>
              <w:spacing w:before="17" w:line="241" w:lineRule="auto"/>
              <w:ind w:left="72" w:right="70" w:firstLine="18"/>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w:t>
            </w:r>
            <w:r>
              <w:rPr>
                <w:spacing w:val="5"/>
                <w:sz w:val="14"/>
                <w:szCs w:val="14"/>
              </w:rPr>
              <w:t>最高</w:t>
            </w:r>
            <w:r>
              <w:rPr>
                <w:sz w:val="14"/>
                <w:szCs w:val="14"/>
              </w:rPr>
              <w:t xml:space="preserve"> </w:t>
            </w:r>
            <w:r>
              <w:rPr>
                <w:rFonts w:ascii="Times New Roman" w:eastAsia="Times New Roman" w:hAnsi="Times New Roman" w:cs="Times New Roman"/>
                <w:spacing w:val="1"/>
                <w:sz w:val="14"/>
                <w:szCs w:val="14"/>
              </w:rPr>
              <w:t>50</w:t>
            </w:r>
            <w:r>
              <w:rPr>
                <w:rFonts w:ascii="Times New Roman" w:eastAsia="Times New Roman" w:hAnsi="Times New Roman" w:cs="Times New Roman"/>
                <w:spacing w:val="11"/>
                <w:w w:val="102"/>
                <w:sz w:val="14"/>
                <w:szCs w:val="14"/>
              </w:rPr>
              <w:t xml:space="preserve"> </w:t>
            </w:r>
            <w:r>
              <w:rPr>
                <w:spacing w:val="1"/>
                <w:sz w:val="14"/>
                <w:szCs w:val="14"/>
              </w:rPr>
              <w:t>分</w:t>
            </w:r>
            <w:r>
              <w:rPr>
                <w:rFonts w:ascii="Times New Roman" w:eastAsia="Times New Roman" w:hAnsi="Times New Roman" w:cs="Times New Roman"/>
                <w:spacing w:val="1"/>
                <w:sz w:val="14"/>
                <w:szCs w:val="14"/>
              </w:rPr>
              <w:t>)</w:t>
            </w:r>
          </w:p>
        </w:tc>
        <w:tc>
          <w:tcPr>
            <w:tcW w:w="328" w:type="dxa"/>
            <w:tcBorders>
              <w:top w:val="single" w:sz="6" w:space="0" w:color="000000"/>
            </w:tcBorders>
            <w:vAlign w:val="top"/>
          </w:tcPr>
          <w:p>
            <w:pPr>
              <w:rPr>
                <w:rFonts w:ascii="Arial"/>
                <w:sz w:val="21"/>
              </w:rPr>
            </w:pPr>
          </w:p>
        </w:tc>
        <w:tc>
          <w:tcPr>
            <w:tcW w:w="1155" w:type="dxa"/>
            <w:gridSpan w:val="4"/>
            <w:tcBorders>
              <w:top w:val="single" w:sz="6" w:space="0" w:color="000000"/>
            </w:tcBorders>
            <w:vAlign w:val="top"/>
          </w:tcPr>
          <w:p>
            <w:pPr>
              <w:pStyle w:val="TableText"/>
              <w:spacing w:before="17" w:line="231" w:lineRule="auto"/>
              <w:ind w:left="428"/>
              <w:rPr>
                <w:sz w:val="14"/>
                <w:szCs w:val="14"/>
              </w:rPr>
            </w:pPr>
            <w:r>
              <w:rPr>
                <w:spacing w:val="5"/>
                <w:sz w:val="14"/>
                <w:szCs w:val="14"/>
              </w:rPr>
              <w:t>构件</w:t>
            </w:r>
          </w:p>
        </w:tc>
        <w:tc>
          <w:tcPr>
            <w:tcW w:w="1068" w:type="dxa"/>
            <w:tcBorders>
              <w:top w:val="single" w:sz="6" w:space="0" w:color="000000"/>
            </w:tcBorders>
            <w:vAlign w:val="top"/>
          </w:tcPr>
          <w:p>
            <w:pPr>
              <w:pStyle w:val="TableText"/>
              <w:spacing w:before="113" w:line="244" w:lineRule="auto"/>
              <w:ind w:left="12" w:right="9" w:firstLine="47"/>
              <w:rPr>
                <w:sz w:val="14"/>
                <w:szCs w:val="14"/>
              </w:rPr>
            </w:pPr>
            <w:r>
              <w:rPr>
                <w:spacing w:val="7"/>
                <w:sz w:val="14"/>
                <w:szCs w:val="14"/>
              </w:rPr>
              <w:t>钢框架</w:t>
            </w:r>
            <w:r>
              <w:rPr>
                <w:rFonts w:ascii="Times New Roman" w:eastAsia="Times New Roman" w:hAnsi="Times New Roman" w:cs="Times New Roman"/>
                <w:spacing w:val="7"/>
                <w:sz w:val="14"/>
                <w:szCs w:val="14"/>
              </w:rPr>
              <w:t>-</w:t>
            </w:r>
            <w:r>
              <w:rPr>
                <w:spacing w:val="7"/>
                <w:sz w:val="14"/>
                <w:szCs w:val="14"/>
              </w:rPr>
              <w:t xml:space="preserve">混凝土 </w:t>
            </w:r>
            <w:r>
              <w:rPr>
                <w:spacing w:val="8"/>
                <w:sz w:val="14"/>
                <w:szCs w:val="14"/>
              </w:rPr>
              <w:t>核心筒混合结构</w:t>
            </w:r>
          </w:p>
        </w:tc>
        <w:tc>
          <w:tcPr>
            <w:tcW w:w="2309" w:type="dxa"/>
            <w:tcBorders>
              <w:top w:val="single" w:sz="6" w:space="0" w:color="000000"/>
            </w:tcBorders>
            <w:vAlign w:val="top"/>
          </w:tcPr>
          <w:p>
            <w:pPr>
              <w:pStyle w:val="TableText"/>
              <w:spacing w:before="17" w:line="244" w:lineRule="auto"/>
              <w:ind w:left="7" w:right="52"/>
              <w:jc w:val="both"/>
              <w:rPr>
                <w:sz w:val="14"/>
                <w:szCs w:val="14"/>
              </w:rPr>
            </w:pPr>
            <w:r>
              <w:rPr>
                <w:spacing w:val="9"/>
                <w:sz w:val="14"/>
                <w:szCs w:val="14"/>
              </w:rPr>
              <w:t>框架柱全部采用钢柱或钢管混凝土</w:t>
            </w:r>
            <w:r>
              <w:rPr>
                <w:spacing w:val="7"/>
                <w:sz w:val="14"/>
                <w:szCs w:val="14"/>
              </w:rPr>
              <w:t xml:space="preserve"> </w:t>
            </w:r>
            <w:r>
              <w:rPr>
                <w:spacing w:val="9"/>
                <w:sz w:val="14"/>
                <w:szCs w:val="14"/>
              </w:rPr>
              <w:t>柱，框架梁全部采用钢梁，混凝土</w:t>
            </w:r>
            <w:r>
              <w:rPr>
                <w:spacing w:val="7"/>
                <w:sz w:val="14"/>
                <w:szCs w:val="14"/>
              </w:rPr>
              <w:t xml:space="preserve"> </w:t>
            </w:r>
            <w:r>
              <w:rPr>
                <w:spacing w:val="9"/>
                <w:sz w:val="14"/>
                <w:szCs w:val="14"/>
              </w:rPr>
              <w:t>核心筒施工应采用整体模板工艺</w:t>
            </w:r>
          </w:p>
        </w:tc>
        <w:tc>
          <w:tcPr>
            <w:tcW w:w="592" w:type="dxa"/>
            <w:tcBorders>
              <w:top w:val="single" w:sz="6" w:space="0" w:color="000000"/>
            </w:tcBorders>
            <w:vAlign w:val="top"/>
          </w:tcPr>
          <w:p>
            <w:pPr>
              <w:spacing w:before="237" w:line="198" w:lineRule="auto"/>
              <w:ind w:left="242"/>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25</w:t>
            </w:r>
          </w:p>
        </w:tc>
        <w:tc>
          <w:tcPr>
            <w:tcW w:w="273" w:type="dxa"/>
            <w:tcBorders>
              <w:top w:val="single" w:sz="6" w:space="0" w:color="000000"/>
            </w:tcBorders>
            <w:vAlign w:val="top"/>
          </w:tcPr>
          <w:p>
            <w:pPr>
              <w:rPr>
                <w:rFonts w:ascii="Arial"/>
                <w:sz w:val="21"/>
              </w:rPr>
            </w:pPr>
          </w:p>
        </w:tc>
        <w:tc>
          <w:tcPr>
            <w:tcW w:w="515" w:type="dxa"/>
            <w:vMerge w:val="restart"/>
            <w:tcBorders>
              <w:top w:val="single" w:sz="6" w:space="0" w:color="000000"/>
              <w:bottom w:val="nil"/>
              <w:right w:val="single" w:sz="6" w:space="0" w:color="000000"/>
            </w:tcBorders>
            <w:vAlign w:val="top"/>
          </w:tcPr>
          <w:p>
            <w:pPr>
              <w:rPr>
                <w:rFonts w:ascii="Arial"/>
                <w:sz w:val="21"/>
              </w:rPr>
            </w:pPr>
          </w:p>
        </w:tc>
      </w:tr>
      <w:tr>
        <w:tblPrEx>
          <w:tblW w:w="6771" w:type="dxa"/>
          <w:tblInd w:w="7" w:type="dxa"/>
          <w:tblLayout w:type="fixed"/>
        </w:tblPrEx>
        <w:trPr>
          <w:trHeight w:val="587"/>
        </w:trPr>
        <w:tc>
          <w:tcPr>
            <w:tcW w:w="531" w:type="dxa"/>
            <w:vMerge/>
            <w:tcBorders>
              <w:top w:val="nil"/>
              <w:left w:val="single" w:sz="6" w:space="0" w:color="000000"/>
            </w:tcBorders>
            <w:vAlign w:val="top"/>
          </w:tcPr>
          <w:p>
            <w:pPr>
              <w:rPr>
                <w:rFonts w:ascii="Arial"/>
                <w:sz w:val="21"/>
              </w:rPr>
            </w:pPr>
          </w:p>
        </w:tc>
        <w:tc>
          <w:tcPr>
            <w:tcW w:w="328" w:type="dxa"/>
            <w:vAlign w:val="top"/>
          </w:tcPr>
          <w:p>
            <w:pPr>
              <w:spacing w:before="278" w:line="99" w:lineRule="exact"/>
              <w:ind w:left="72"/>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1b</w:t>
            </w:r>
          </w:p>
        </w:tc>
        <w:tc>
          <w:tcPr>
            <w:tcW w:w="1155" w:type="dxa"/>
            <w:gridSpan w:val="4"/>
            <w:vAlign w:val="top"/>
          </w:tcPr>
          <w:p>
            <w:pPr>
              <w:pStyle w:val="TableText"/>
              <w:spacing w:before="22" w:line="230" w:lineRule="auto"/>
              <w:jc w:val="right"/>
              <w:rPr>
                <w:sz w:val="14"/>
                <w:szCs w:val="14"/>
              </w:rPr>
            </w:pPr>
            <w:r>
              <w:rPr>
                <w:spacing w:val="2"/>
                <w:sz w:val="14"/>
                <w:szCs w:val="14"/>
              </w:rPr>
              <w:t>梁、板、楼梯、阳</w:t>
            </w:r>
          </w:p>
          <w:p>
            <w:pPr>
              <w:pStyle w:val="TableText"/>
              <w:spacing w:before="19" w:line="230" w:lineRule="auto"/>
              <w:ind w:left="15"/>
              <w:rPr>
                <w:sz w:val="14"/>
                <w:szCs w:val="14"/>
              </w:rPr>
            </w:pPr>
            <w:r>
              <w:rPr>
                <w:sz w:val="14"/>
                <w:szCs w:val="14"/>
              </w:rPr>
              <w:t>台、空调板等水平</w:t>
            </w:r>
          </w:p>
          <w:p>
            <w:pPr>
              <w:pStyle w:val="TableText"/>
              <w:spacing w:before="19" w:line="218" w:lineRule="auto"/>
              <w:ind w:left="428"/>
              <w:rPr>
                <w:sz w:val="14"/>
                <w:szCs w:val="14"/>
              </w:rPr>
            </w:pPr>
            <w:r>
              <w:rPr>
                <w:spacing w:val="5"/>
                <w:sz w:val="14"/>
                <w:szCs w:val="14"/>
              </w:rPr>
              <w:t>构件</w:t>
            </w:r>
          </w:p>
        </w:tc>
        <w:tc>
          <w:tcPr>
            <w:tcW w:w="1068" w:type="dxa"/>
            <w:vAlign w:val="top"/>
          </w:tcPr>
          <w:p>
            <w:pPr>
              <w:pStyle w:val="TableText"/>
              <w:spacing w:before="217" w:line="231" w:lineRule="auto"/>
              <w:ind w:left="237"/>
              <w:rPr>
                <w:sz w:val="14"/>
                <w:szCs w:val="14"/>
              </w:rPr>
            </w:pPr>
            <w:r>
              <w:rPr>
                <w:spacing w:val="7"/>
                <w:sz w:val="14"/>
                <w:szCs w:val="14"/>
              </w:rPr>
              <w:t>预制构件</w:t>
            </w:r>
          </w:p>
        </w:tc>
        <w:tc>
          <w:tcPr>
            <w:tcW w:w="2309" w:type="dxa"/>
            <w:vAlign w:val="top"/>
          </w:tcPr>
          <w:p>
            <w:pPr>
              <w:pStyle w:val="TableText"/>
              <w:spacing w:before="216" w:line="233" w:lineRule="auto"/>
              <w:ind w:left="651"/>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≤80%</w:t>
            </w:r>
          </w:p>
        </w:tc>
        <w:tc>
          <w:tcPr>
            <w:tcW w:w="592" w:type="dxa"/>
            <w:vAlign w:val="top"/>
          </w:tcPr>
          <w:p>
            <w:pPr>
              <w:pStyle w:val="TableText"/>
              <w:spacing w:before="217" w:line="187" w:lineRule="exact"/>
              <w:ind w:left="67"/>
              <w:rPr>
                <w:rFonts w:ascii="Times New Roman" w:eastAsia="Times New Roman" w:hAnsi="Times New Roman" w:cs="Times New Roman"/>
                <w:sz w:val="9"/>
                <w:szCs w:val="9"/>
              </w:rPr>
            </w:pPr>
            <w:r>
              <w:rPr>
                <w:rFonts w:ascii="Times New Roman" w:eastAsia="Times New Roman" w:hAnsi="Times New Roman" w:cs="Times New Roman"/>
                <w:spacing w:val="5"/>
                <w:position w:val="1"/>
                <w:sz w:val="14"/>
                <w:szCs w:val="14"/>
              </w:rPr>
              <w:t>20</w:t>
            </w:r>
            <w:r>
              <w:rPr>
                <w:spacing w:val="5"/>
                <w:position w:val="1"/>
                <w:sz w:val="14"/>
                <w:szCs w:val="14"/>
              </w:rPr>
              <w:t>～</w:t>
            </w:r>
            <w:r>
              <w:rPr>
                <w:rFonts w:ascii="Times New Roman" w:eastAsia="Times New Roman" w:hAnsi="Times New Roman" w:cs="Times New Roman"/>
                <w:spacing w:val="5"/>
                <w:position w:val="1"/>
                <w:sz w:val="14"/>
                <w:szCs w:val="14"/>
              </w:rPr>
              <w:t>30</w:t>
            </w:r>
            <w:r>
              <w:rPr>
                <w:rFonts w:ascii="Times New Roman" w:eastAsia="Times New Roman" w:hAnsi="Times New Roman" w:cs="Times New Roman"/>
                <w:spacing w:val="5"/>
                <w:position w:val="5"/>
                <w:sz w:val="9"/>
                <w:szCs w:val="9"/>
              </w:rPr>
              <w:t>*</w:t>
            </w:r>
          </w:p>
        </w:tc>
        <w:tc>
          <w:tcPr>
            <w:tcW w:w="273" w:type="dxa"/>
            <w:vAlign w:val="top"/>
          </w:tcPr>
          <w:p>
            <w:pPr>
              <w:spacing w:before="242" w:line="198" w:lineRule="auto"/>
              <w:ind w:left="88"/>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30</w:t>
            </w:r>
          </w:p>
        </w:tc>
        <w:tc>
          <w:tcPr>
            <w:tcW w:w="515" w:type="dxa"/>
            <w:vMerge/>
            <w:tcBorders>
              <w:top w:val="nil"/>
              <w:right w:val="single" w:sz="6" w:space="0" w:color="000000"/>
            </w:tcBorders>
            <w:vAlign w:val="top"/>
          </w:tcPr>
          <w:p>
            <w:pPr>
              <w:rPr>
                <w:rFonts w:ascii="Arial"/>
                <w:sz w:val="21"/>
              </w:rPr>
            </w:pPr>
          </w:p>
        </w:tc>
      </w:tr>
      <w:tr>
        <w:tblPrEx>
          <w:tblW w:w="6771" w:type="dxa"/>
          <w:tblInd w:w="7" w:type="dxa"/>
          <w:tblLayout w:type="fixed"/>
        </w:tblPrEx>
        <w:trPr>
          <w:trHeight w:val="259"/>
        </w:trPr>
        <w:tc>
          <w:tcPr>
            <w:tcW w:w="531" w:type="dxa"/>
            <w:vMerge w:val="restart"/>
            <w:tcBorders>
              <w:left w:val="single" w:sz="6" w:space="0" w:color="000000"/>
              <w:bottom w:val="nil"/>
            </w:tcBorders>
            <w:vAlign w:val="top"/>
          </w:tcPr>
          <w:p>
            <w:pPr>
              <w:spacing w:line="294" w:lineRule="auto"/>
              <w:rPr>
                <w:rFonts w:ascii="Arial"/>
                <w:sz w:val="21"/>
              </w:rPr>
            </w:pPr>
          </w:p>
          <w:p>
            <w:pPr>
              <w:spacing w:line="294" w:lineRule="auto"/>
              <w:rPr>
                <w:rFonts w:ascii="Arial"/>
                <w:sz w:val="21"/>
              </w:rPr>
            </w:pPr>
          </w:p>
          <w:p>
            <w:pPr>
              <w:pStyle w:val="TableText"/>
              <w:spacing w:before="46" w:line="232" w:lineRule="auto"/>
              <w:ind w:left="52"/>
              <w:rPr>
                <w:sz w:val="14"/>
                <w:szCs w:val="14"/>
              </w:rPr>
            </w:pPr>
            <w:r>
              <w:rPr>
                <w:spacing w:val="3"/>
                <w:sz w:val="14"/>
                <w:szCs w:val="14"/>
              </w:rPr>
              <w:t>围护墙</w:t>
            </w:r>
          </w:p>
          <w:p>
            <w:pPr>
              <w:pStyle w:val="TableText"/>
              <w:spacing w:before="16" w:line="231" w:lineRule="auto"/>
              <w:ind w:left="40"/>
              <w:rPr>
                <w:sz w:val="14"/>
                <w:szCs w:val="14"/>
              </w:rPr>
            </w:pPr>
            <w:r>
              <w:rPr>
                <w:spacing w:val="7"/>
                <w:sz w:val="14"/>
                <w:szCs w:val="14"/>
              </w:rPr>
              <w:t>和内隔</w:t>
            </w:r>
          </w:p>
          <w:p>
            <w:pPr>
              <w:pStyle w:val="TableText"/>
              <w:spacing w:before="21" w:line="236" w:lineRule="auto"/>
              <w:ind w:left="188"/>
              <w:rPr>
                <w:sz w:val="14"/>
                <w:szCs w:val="14"/>
              </w:rPr>
            </w:pPr>
            <w:r>
              <w:rPr>
                <w:spacing w:val="3"/>
                <w:sz w:val="14"/>
                <w:szCs w:val="14"/>
              </w:rPr>
              <w:t>墙</w:t>
            </w:r>
          </w:p>
          <w:p>
            <w:pPr>
              <w:pStyle w:val="TableText"/>
              <w:spacing w:before="29" w:line="238" w:lineRule="auto"/>
              <w:ind w:left="68" w:right="70" w:firstLine="117"/>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Q</w:t>
            </w:r>
            <w:r>
              <w:rPr>
                <w:rFonts w:ascii="Times New Roman" w:eastAsia="Times New Roman" w:hAnsi="Times New Roman" w:cs="Times New Roman"/>
                <w:spacing w:val="2"/>
                <w:sz w:val="9"/>
                <w:szCs w:val="9"/>
              </w:rPr>
              <w:t>2</w:t>
            </w:r>
            <w:r>
              <w:rPr>
                <w:rFonts w:ascii="Times New Roman" w:eastAsia="Times New Roman" w:hAnsi="Times New Roman" w:cs="Times New Roman"/>
                <w:sz w:val="9"/>
                <w:szCs w:val="9"/>
              </w:rPr>
              <w:t xml:space="preserve">      </w:t>
            </w:r>
            <w:r>
              <w:rPr>
                <w:rFonts w:ascii="Times New Roman" w:eastAsia="Times New Roman" w:hAnsi="Times New Roman" w:cs="Times New Roman"/>
                <w:spacing w:val="12"/>
                <w:sz w:val="14"/>
                <w:szCs w:val="14"/>
              </w:rPr>
              <w:t>(</w:t>
            </w:r>
            <w:r>
              <w:rPr>
                <w:spacing w:val="12"/>
                <w:sz w:val="14"/>
                <w:szCs w:val="14"/>
              </w:rPr>
              <w:t>最高</w:t>
            </w:r>
            <w:r>
              <w:rPr>
                <w:sz w:val="14"/>
                <w:szCs w:val="14"/>
              </w:rPr>
              <w:t xml:space="preserve"> </w:t>
            </w:r>
            <w:r>
              <w:rPr>
                <w:rFonts w:ascii="Times New Roman" w:eastAsia="Times New Roman" w:hAnsi="Times New Roman" w:cs="Times New Roman"/>
                <w:spacing w:val="2"/>
                <w:sz w:val="14"/>
                <w:szCs w:val="14"/>
              </w:rPr>
              <w:t>20</w:t>
            </w:r>
            <w:r>
              <w:rPr>
                <w:rFonts w:ascii="Times New Roman" w:eastAsia="Times New Roman" w:hAnsi="Times New Roman" w:cs="Times New Roman"/>
                <w:spacing w:val="11"/>
                <w:w w:val="102"/>
                <w:sz w:val="14"/>
                <w:szCs w:val="14"/>
              </w:rPr>
              <w:t xml:space="preserve"> </w:t>
            </w:r>
            <w:r>
              <w:rPr>
                <w:spacing w:val="2"/>
                <w:sz w:val="14"/>
                <w:szCs w:val="14"/>
              </w:rPr>
              <w:t>分</w:t>
            </w:r>
            <w:r>
              <w:rPr>
                <w:rFonts w:ascii="Times New Roman" w:eastAsia="Times New Roman" w:hAnsi="Times New Roman" w:cs="Times New Roman"/>
                <w:spacing w:val="2"/>
                <w:sz w:val="14"/>
                <w:szCs w:val="14"/>
              </w:rPr>
              <w:t>)</w:t>
            </w:r>
          </w:p>
        </w:tc>
        <w:tc>
          <w:tcPr>
            <w:tcW w:w="328" w:type="dxa"/>
            <w:vAlign w:val="top"/>
          </w:tcPr>
          <w:p>
            <w:pPr>
              <w:spacing w:before="115" w:line="99" w:lineRule="exact"/>
              <w:ind w:left="75"/>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2a</w:t>
            </w:r>
          </w:p>
        </w:tc>
        <w:tc>
          <w:tcPr>
            <w:tcW w:w="2223" w:type="dxa"/>
            <w:gridSpan w:val="5"/>
            <w:vAlign w:val="top"/>
          </w:tcPr>
          <w:p>
            <w:pPr>
              <w:pStyle w:val="TableText"/>
              <w:spacing w:before="54" w:line="231" w:lineRule="auto"/>
              <w:ind w:left="438"/>
              <w:rPr>
                <w:sz w:val="14"/>
                <w:szCs w:val="14"/>
              </w:rPr>
            </w:pPr>
            <w:r>
              <w:rPr>
                <w:spacing w:val="8"/>
                <w:sz w:val="14"/>
                <w:szCs w:val="14"/>
              </w:rPr>
              <w:t>非承重围护墙非砌筑</w:t>
            </w:r>
          </w:p>
        </w:tc>
        <w:tc>
          <w:tcPr>
            <w:tcW w:w="2309" w:type="dxa"/>
            <w:vAlign w:val="top"/>
          </w:tcPr>
          <w:p>
            <w:pPr>
              <w:pStyle w:val="TableText"/>
              <w:spacing w:before="54" w:line="233" w:lineRule="auto"/>
              <w:ind w:left="618"/>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80%≤</w:t>
            </w:r>
            <w:r>
              <w:rPr>
                <w:spacing w:val="5"/>
                <w:sz w:val="14"/>
                <w:szCs w:val="14"/>
              </w:rPr>
              <w:t>比例</w:t>
            </w:r>
            <w:r>
              <w:rPr>
                <w:rFonts w:ascii="Times New Roman" w:eastAsia="Times New Roman" w:hAnsi="Times New Roman" w:cs="Times New Roman"/>
                <w:spacing w:val="5"/>
                <w:sz w:val="14"/>
                <w:szCs w:val="14"/>
              </w:rPr>
              <w:t>≤100%</w:t>
            </w:r>
          </w:p>
        </w:tc>
        <w:tc>
          <w:tcPr>
            <w:tcW w:w="865" w:type="dxa"/>
            <w:gridSpan w:val="2"/>
            <w:vAlign w:val="top"/>
          </w:tcPr>
          <w:p>
            <w:pPr>
              <w:pStyle w:val="TableText"/>
              <w:spacing w:before="54" w:line="188" w:lineRule="exact"/>
              <w:ind w:left="268"/>
              <w:rPr>
                <w:rFonts w:ascii="Times New Roman" w:eastAsia="Times New Roman" w:hAnsi="Times New Roman" w:cs="Times New Roman"/>
                <w:sz w:val="9"/>
                <w:szCs w:val="9"/>
              </w:rPr>
            </w:pPr>
            <w:r>
              <w:rPr>
                <w:rFonts w:ascii="Times New Roman" w:eastAsia="Times New Roman" w:hAnsi="Times New Roman" w:cs="Times New Roman"/>
                <w:spacing w:val="3"/>
                <w:position w:val="1"/>
                <w:sz w:val="14"/>
                <w:szCs w:val="14"/>
              </w:rPr>
              <w:t>5</w:t>
            </w:r>
            <w:r>
              <w:rPr>
                <w:spacing w:val="3"/>
                <w:position w:val="1"/>
                <w:sz w:val="14"/>
                <w:szCs w:val="14"/>
              </w:rPr>
              <w:t>～</w:t>
            </w:r>
            <w:r>
              <w:rPr>
                <w:rFonts w:ascii="Times New Roman" w:eastAsia="Times New Roman" w:hAnsi="Times New Roman" w:cs="Times New Roman"/>
                <w:spacing w:val="3"/>
                <w:position w:val="1"/>
                <w:sz w:val="14"/>
                <w:szCs w:val="14"/>
              </w:rPr>
              <w:t>8</w:t>
            </w:r>
            <w:r>
              <w:rPr>
                <w:rFonts w:ascii="Times New Roman" w:eastAsia="Times New Roman" w:hAnsi="Times New Roman" w:cs="Times New Roman"/>
                <w:spacing w:val="3"/>
                <w:position w:val="5"/>
                <w:sz w:val="9"/>
                <w:szCs w:val="9"/>
              </w:rPr>
              <w:t>*</w:t>
            </w:r>
          </w:p>
        </w:tc>
        <w:tc>
          <w:tcPr>
            <w:tcW w:w="515" w:type="dxa"/>
            <w:vMerge w:val="restart"/>
            <w:tcBorders>
              <w:bottom w:val="nil"/>
              <w:right w:val="single" w:sz="6" w:space="0" w:color="000000"/>
            </w:tcBorders>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40" w:line="198" w:lineRule="auto"/>
              <w:ind w:left="196"/>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10</w:t>
            </w:r>
          </w:p>
        </w:tc>
      </w:tr>
      <w:tr>
        <w:tblPrEx>
          <w:tblW w:w="6771" w:type="dxa"/>
          <w:tblInd w:w="7" w:type="dxa"/>
          <w:tblLayout w:type="fixed"/>
        </w:tblPrEx>
        <w:trPr>
          <w:trHeight w:val="393"/>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473" w:lineRule="auto"/>
              <w:rPr>
                <w:rFonts w:ascii="Arial"/>
                <w:sz w:val="21"/>
              </w:rPr>
            </w:pPr>
          </w:p>
          <w:p>
            <w:pPr>
              <w:spacing w:before="40" w:line="99" w:lineRule="exact"/>
              <w:ind w:left="72"/>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2b</w:t>
            </w:r>
          </w:p>
        </w:tc>
        <w:tc>
          <w:tcPr>
            <w:tcW w:w="491" w:type="dxa"/>
            <w:gridSpan w:val="2"/>
            <w:vMerge w:val="restart"/>
            <w:tcBorders>
              <w:bottom w:val="nil"/>
            </w:tcBorders>
            <w:vAlign w:val="top"/>
          </w:tcPr>
          <w:p>
            <w:pPr>
              <w:pStyle w:val="TableText"/>
              <w:spacing w:before="260" w:line="232" w:lineRule="auto"/>
              <w:ind w:left="31"/>
              <w:rPr>
                <w:sz w:val="14"/>
                <w:szCs w:val="14"/>
              </w:rPr>
            </w:pPr>
            <w:r>
              <w:rPr>
                <w:spacing w:val="3"/>
                <w:sz w:val="14"/>
                <w:szCs w:val="14"/>
              </w:rPr>
              <w:t>围护墙</w:t>
            </w:r>
          </w:p>
          <w:p>
            <w:pPr>
              <w:pStyle w:val="TableText"/>
              <w:spacing w:before="15" w:line="233" w:lineRule="auto"/>
              <w:ind w:left="20"/>
              <w:rPr>
                <w:sz w:val="14"/>
                <w:szCs w:val="14"/>
              </w:rPr>
            </w:pPr>
            <w:r>
              <w:rPr>
                <w:spacing w:val="6"/>
                <w:sz w:val="14"/>
                <w:szCs w:val="14"/>
              </w:rPr>
              <w:t>一体化</w:t>
            </w:r>
          </w:p>
          <w:p>
            <w:pPr>
              <w:pStyle w:val="TableText"/>
              <w:spacing w:before="20" w:line="231" w:lineRule="auto"/>
              <w:ind w:left="95"/>
              <w:rPr>
                <w:sz w:val="14"/>
                <w:szCs w:val="14"/>
              </w:rPr>
            </w:pPr>
            <w:r>
              <w:rPr>
                <w:spacing w:val="5"/>
                <w:sz w:val="14"/>
                <w:szCs w:val="14"/>
              </w:rPr>
              <w:t>技术</w:t>
            </w:r>
          </w:p>
        </w:tc>
        <w:tc>
          <w:tcPr>
            <w:tcW w:w="1732" w:type="dxa"/>
            <w:gridSpan w:val="3"/>
            <w:vAlign w:val="top"/>
          </w:tcPr>
          <w:p>
            <w:pPr>
              <w:pStyle w:val="TableText"/>
              <w:spacing w:before="25" w:line="236" w:lineRule="auto"/>
              <w:ind w:left="566" w:right="4" w:hanging="548"/>
              <w:rPr>
                <w:sz w:val="14"/>
                <w:szCs w:val="14"/>
              </w:rPr>
            </w:pPr>
            <w:r>
              <w:rPr>
                <w:spacing w:val="2"/>
                <w:sz w:val="14"/>
                <w:szCs w:val="14"/>
              </w:rPr>
              <w:t>围护墙与保温（隔热）、装</w:t>
            </w:r>
            <w:r>
              <w:rPr>
                <w:sz w:val="14"/>
                <w:szCs w:val="14"/>
              </w:rPr>
              <w:t xml:space="preserve"> </w:t>
            </w:r>
            <w:r>
              <w:rPr>
                <w:spacing w:val="7"/>
                <w:sz w:val="14"/>
                <w:szCs w:val="14"/>
              </w:rPr>
              <w:t>饰一体化</w:t>
            </w:r>
          </w:p>
        </w:tc>
        <w:tc>
          <w:tcPr>
            <w:tcW w:w="2309" w:type="dxa"/>
            <w:vAlign w:val="top"/>
          </w:tcPr>
          <w:p>
            <w:pPr>
              <w:pStyle w:val="TableText"/>
              <w:spacing w:before="121"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121" w:line="188" w:lineRule="exact"/>
              <w:ind w:left="267"/>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3</w:t>
            </w:r>
            <w:r>
              <w:rPr>
                <w:spacing w:val="4"/>
                <w:position w:val="1"/>
                <w:sz w:val="14"/>
                <w:szCs w:val="14"/>
              </w:rPr>
              <w:t>～</w:t>
            </w:r>
            <w:r>
              <w:rPr>
                <w:rFonts w:ascii="Times New Roman" w:eastAsia="Times New Roman" w:hAnsi="Times New Roman" w:cs="Times New Roman"/>
                <w:spacing w:val="4"/>
                <w:position w:val="1"/>
                <w:sz w:val="14"/>
                <w:szCs w:val="14"/>
              </w:rPr>
              <w:t>6</w:t>
            </w:r>
            <w:r>
              <w:rPr>
                <w:rFonts w:ascii="Times New Roman" w:eastAsia="Times New Roman" w:hAnsi="Times New Roman" w:cs="Times New Roman"/>
                <w:spacing w:val="4"/>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3"/>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bottom w:val="nil"/>
            </w:tcBorders>
            <w:vAlign w:val="top"/>
          </w:tcPr>
          <w:p>
            <w:pPr>
              <w:rPr>
                <w:rFonts w:ascii="Arial"/>
                <w:sz w:val="21"/>
              </w:rPr>
            </w:pPr>
          </w:p>
        </w:tc>
        <w:tc>
          <w:tcPr>
            <w:tcW w:w="491" w:type="dxa"/>
            <w:gridSpan w:val="2"/>
            <w:vMerge/>
            <w:tcBorders>
              <w:top w:val="nil"/>
              <w:bottom w:val="nil"/>
            </w:tcBorders>
            <w:vAlign w:val="top"/>
          </w:tcPr>
          <w:p>
            <w:pPr>
              <w:rPr>
                <w:rFonts w:ascii="Arial"/>
                <w:sz w:val="21"/>
              </w:rPr>
            </w:pPr>
          </w:p>
        </w:tc>
        <w:tc>
          <w:tcPr>
            <w:tcW w:w="1732" w:type="dxa"/>
            <w:gridSpan w:val="3"/>
            <w:vAlign w:val="top"/>
          </w:tcPr>
          <w:p>
            <w:pPr>
              <w:pStyle w:val="TableText"/>
              <w:spacing w:before="26" w:line="235" w:lineRule="auto"/>
              <w:ind w:left="792" w:right="6" w:hanging="774"/>
              <w:rPr>
                <w:sz w:val="14"/>
                <w:szCs w:val="14"/>
              </w:rPr>
            </w:pPr>
            <w:r>
              <w:rPr>
                <w:spacing w:val="1"/>
                <w:sz w:val="14"/>
                <w:szCs w:val="14"/>
              </w:rPr>
              <w:t>围护墙与保温（隔热）一体</w:t>
            </w:r>
            <w:r>
              <w:rPr>
                <w:spacing w:val="8"/>
                <w:sz w:val="14"/>
                <w:szCs w:val="14"/>
              </w:rPr>
              <w:t xml:space="preserve"> </w:t>
            </w:r>
            <w:r>
              <w:rPr>
                <w:spacing w:val="2"/>
                <w:sz w:val="14"/>
                <w:szCs w:val="14"/>
              </w:rPr>
              <w:t>化</w:t>
            </w:r>
          </w:p>
        </w:tc>
        <w:tc>
          <w:tcPr>
            <w:tcW w:w="2309" w:type="dxa"/>
            <w:vAlign w:val="top"/>
          </w:tcPr>
          <w:p>
            <w:pPr>
              <w:pStyle w:val="TableText"/>
              <w:spacing w:before="124"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124" w:line="190" w:lineRule="exact"/>
              <w:ind w:left="264"/>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4</w:t>
            </w:r>
            <w:r>
              <w:rPr>
                <w:rFonts w:ascii="Times New Roman" w:eastAsia="Times New Roman" w:hAnsi="Times New Roman" w:cs="Times New Roman"/>
                <w:spacing w:val="4"/>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59"/>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tcBorders>
            <w:vAlign w:val="top"/>
          </w:tcPr>
          <w:p>
            <w:pPr>
              <w:rPr>
                <w:rFonts w:ascii="Arial"/>
                <w:sz w:val="21"/>
              </w:rPr>
            </w:pPr>
          </w:p>
        </w:tc>
        <w:tc>
          <w:tcPr>
            <w:tcW w:w="491" w:type="dxa"/>
            <w:gridSpan w:val="2"/>
            <w:vMerge/>
            <w:tcBorders>
              <w:top w:val="nil"/>
            </w:tcBorders>
            <w:vAlign w:val="top"/>
          </w:tcPr>
          <w:p>
            <w:pPr>
              <w:rPr>
                <w:rFonts w:ascii="Arial"/>
                <w:sz w:val="21"/>
              </w:rPr>
            </w:pPr>
          </w:p>
        </w:tc>
        <w:tc>
          <w:tcPr>
            <w:tcW w:w="1732" w:type="dxa"/>
            <w:gridSpan w:val="3"/>
            <w:vAlign w:val="top"/>
          </w:tcPr>
          <w:p>
            <w:pPr>
              <w:pStyle w:val="TableText"/>
              <w:spacing w:before="57" w:line="232" w:lineRule="auto"/>
              <w:ind w:left="5"/>
              <w:rPr>
                <w:sz w:val="14"/>
                <w:szCs w:val="14"/>
              </w:rPr>
            </w:pPr>
            <w:r>
              <w:rPr>
                <w:spacing w:val="3"/>
                <w:sz w:val="14"/>
                <w:szCs w:val="14"/>
              </w:rPr>
              <w:t>保温（隔热）、装饰一体化</w:t>
            </w:r>
          </w:p>
        </w:tc>
        <w:tc>
          <w:tcPr>
            <w:tcW w:w="2309" w:type="dxa"/>
            <w:vAlign w:val="top"/>
          </w:tcPr>
          <w:p>
            <w:pPr>
              <w:pStyle w:val="TableText"/>
              <w:spacing w:before="57"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57" w:line="190" w:lineRule="exact"/>
              <w:ind w:left="278"/>
              <w:rPr>
                <w:rFonts w:ascii="Times New Roman" w:eastAsia="Times New Roman" w:hAnsi="Times New Roman" w:cs="Times New Roman"/>
                <w:sz w:val="9"/>
                <w:szCs w:val="9"/>
              </w:rPr>
            </w:pPr>
            <w:r>
              <w:rPr>
                <w:rFonts w:ascii="Times New Roman" w:eastAsia="Times New Roman" w:hAnsi="Times New Roman" w:cs="Times New Roman"/>
                <w:spacing w:val="1"/>
                <w:position w:val="1"/>
                <w:sz w:val="14"/>
                <w:szCs w:val="14"/>
              </w:rPr>
              <w:t>1</w:t>
            </w:r>
            <w:r>
              <w:rPr>
                <w:spacing w:val="1"/>
                <w:position w:val="1"/>
                <w:sz w:val="14"/>
                <w:szCs w:val="14"/>
              </w:rPr>
              <w:t>～</w:t>
            </w:r>
            <w:r>
              <w:rPr>
                <w:rFonts w:ascii="Times New Roman" w:eastAsia="Times New Roman" w:hAnsi="Times New Roman" w:cs="Times New Roman"/>
                <w:spacing w:val="1"/>
                <w:position w:val="1"/>
                <w:sz w:val="14"/>
                <w:szCs w:val="14"/>
              </w:rPr>
              <w:t>2</w:t>
            </w:r>
            <w:r>
              <w:rPr>
                <w:rFonts w:ascii="Times New Roman" w:eastAsia="Times New Roman" w:hAnsi="Times New Roman" w:cs="Times New Roman"/>
                <w:spacing w:val="1"/>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19" w:line="98" w:lineRule="exact"/>
              <w:ind w:left="75"/>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2c</w:t>
            </w:r>
          </w:p>
        </w:tc>
        <w:tc>
          <w:tcPr>
            <w:tcW w:w="2223" w:type="dxa"/>
            <w:gridSpan w:val="5"/>
            <w:vAlign w:val="top"/>
          </w:tcPr>
          <w:p>
            <w:pPr>
              <w:pStyle w:val="TableText"/>
              <w:spacing w:before="57" w:line="231" w:lineRule="auto"/>
              <w:ind w:left="679"/>
              <w:rPr>
                <w:sz w:val="14"/>
                <w:szCs w:val="14"/>
              </w:rPr>
            </w:pPr>
            <w:r>
              <w:rPr>
                <w:spacing w:val="5"/>
                <w:sz w:val="14"/>
                <w:szCs w:val="14"/>
              </w:rPr>
              <w:t>内隔墙非砌筑</w:t>
            </w:r>
          </w:p>
        </w:tc>
        <w:tc>
          <w:tcPr>
            <w:tcW w:w="2309" w:type="dxa"/>
            <w:vAlign w:val="top"/>
          </w:tcPr>
          <w:p>
            <w:pPr>
              <w:pStyle w:val="TableText"/>
              <w:spacing w:before="57"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57" w:line="188" w:lineRule="exact"/>
              <w:ind w:left="268"/>
              <w:rPr>
                <w:rFonts w:ascii="Times New Roman" w:eastAsia="Times New Roman" w:hAnsi="Times New Roman" w:cs="Times New Roman"/>
                <w:sz w:val="9"/>
                <w:szCs w:val="9"/>
              </w:rPr>
            </w:pPr>
            <w:r>
              <w:rPr>
                <w:rFonts w:ascii="Times New Roman" w:eastAsia="Times New Roman" w:hAnsi="Times New Roman" w:cs="Times New Roman"/>
                <w:spacing w:val="3"/>
                <w:position w:val="1"/>
                <w:sz w:val="14"/>
                <w:szCs w:val="14"/>
              </w:rPr>
              <w:t>5</w:t>
            </w:r>
            <w:r>
              <w:rPr>
                <w:spacing w:val="3"/>
                <w:position w:val="1"/>
                <w:sz w:val="14"/>
                <w:szCs w:val="14"/>
              </w:rPr>
              <w:t>～</w:t>
            </w:r>
            <w:r>
              <w:rPr>
                <w:rFonts w:ascii="Times New Roman" w:eastAsia="Times New Roman" w:hAnsi="Times New Roman" w:cs="Times New Roman"/>
                <w:spacing w:val="3"/>
                <w:position w:val="1"/>
                <w:sz w:val="14"/>
                <w:szCs w:val="14"/>
              </w:rPr>
              <w:t>8</w:t>
            </w:r>
            <w:r>
              <w:rPr>
                <w:rFonts w:ascii="Times New Roman" w:eastAsia="Times New Roman" w:hAnsi="Times New Roman" w:cs="Times New Roman"/>
                <w:spacing w:val="3"/>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27"/>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339" w:lineRule="auto"/>
              <w:rPr>
                <w:rFonts w:ascii="Arial"/>
                <w:sz w:val="21"/>
              </w:rPr>
            </w:pPr>
          </w:p>
          <w:p>
            <w:pPr>
              <w:spacing w:before="40" w:line="99" w:lineRule="exact"/>
              <w:ind w:left="72"/>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2d</w:t>
            </w:r>
          </w:p>
        </w:tc>
        <w:tc>
          <w:tcPr>
            <w:tcW w:w="439" w:type="dxa"/>
            <w:vMerge w:val="restart"/>
            <w:tcBorders>
              <w:bottom w:val="nil"/>
            </w:tcBorders>
            <w:vAlign w:val="top"/>
          </w:tcPr>
          <w:p>
            <w:pPr>
              <w:pStyle w:val="TableText"/>
              <w:spacing w:before="28" w:line="245" w:lineRule="auto"/>
              <w:ind w:left="68" w:right="73" w:firstLine="18"/>
              <w:jc w:val="both"/>
              <w:rPr>
                <w:sz w:val="14"/>
                <w:szCs w:val="14"/>
              </w:rPr>
            </w:pPr>
            <w:r>
              <w:rPr>
                <w:spacing w:val="-4"/>
                <w:sz w:val="14"/>
                <w:szCs w:val="14"/>
              </w:rPr>
              <w:t>内隔</w:t>
            </w:r>
            <w:r>
              <w:rPr>
                <w:sz w:val="14"/>
                <w:szCs w:val="14"/>
              </w:rPr>
              <w:t xml:space="preserve"> </w:t>
            </w:r>
            <w:r>
              <w:rPr>
                <w:spacing w:val="5"/>
                <w:sz w:val="14"/>
                <w:szCs w:val="14"/>
              </w:rPr>
              <w:t>墙一</w:t>
            </w:r>
            <w:r>
              <w:rPr>
                <w:sz w:val="14"/>
                <w:szCs w:val="14"/>
              </w:rPr>
              <w:t xml:space="preserve"> </w:t>
            </w:r>
            <w:r>
              <w:rPr>
                <w:spacing w:val="5"/>
                <w:sz w:val="14"/>
                <w:szCs w:val="14"/>
              </w:rPr>
              <w:t>体化</w:t>
            </w:r>
            <w:r>
              <w:rPr>
                <w:sz w:val="14"/>
                <w:szCs w:val="14"/>
              </w:rPr>
              <w:t xml:space="preserve"> </w:t>
            </w:r>
            <w:r>
              <w:rPr>
                <w:spacing w:val="5"/>
                <w:sz w:val="14"/>
                <w:szCs w:val="14"/>
              </w:rPr>
              <w:t>技术</w:t>
            </w:r>
          </w:p>
        </w:tc>
        <w:tc>
          <w:tcPr>
            <w:tcW w:w="1784" w:type="dxa"/>
            <w:gridSpan w:val="4"/>
            <w:vAlign w:val="top"/>
          </w:tcPr>
          <w:p>
            <w:pPr>
              <w:pStyle w:val="TableText"/>
              <w:spacing w:before="42" w:line="230" w:lineRule="auto"/>
              <w:ind w:left="22"/>
              <w:rPr>
                <w:sz w:val="14"/>
                <w:szCs w:val="14"/>
              </w:rPr>
            </w:pPr>
            <w:r>
              <w:rPr>
                <w:spacing w:val="6"/>
                <w:sz w:val="14"/>
                <w:szCs w:val="14"/>
              </w:rPr>
              <w:t>内隔墙与管线、装修一体化</w:t>
            </w:r>
          </w:p>
        </w:tc>
        <w:tc>
          <w:tcPr>
            <w:tcW w:w="2309" w:type="dxa"/>
            <w:vAlign w:val="top"/>
          </w:tcPr>
          <w:p>
            <w:pPr>
              <w:pStyle w:val="TableText"/>
              <w:spacing w:before="42" w:line="230"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42" w:line="230" w:lineRule="auto"/>
              <w:ind w:left="267"/>
              <w:rPr>
                <w:rFonts w:ascii="Times New Roman" w:eastAsia="Times New Roman" w:hAnsi="Times New Roman" w:cs="Times New Roman"/>
                <w:sz w:val="9"/>
                <w:szCs w:val="9"/>
              </w:rPr>
            </w:pPr>
            <w:r>
              <w:rPr>
                <w:rFonts w:ascii="Times New Roman" w:eastAsia="Times New Roman" w:hAnsi="Times New Roman" w:cs="Times New Roman"/>
                <w:spacing w:val="4"/>
                <w:sz w:val="14"/>
                <w:szCs w:val="14"/>
              </w:rPr>
              <w:t>3</w:t>
            </w:r>
            <w:r>
              <w:rPr>
                <w:spacing w:val="4"/>
                <w:sz w:val="14"/>
                <w:szCs w:val="14"/>
              </w:rPr>
              <w:t>～</w:t>
            </w:r>
            <w:r>
              <w:rPr>
                <w:rFonts w:ascii="Times New Roman" w:eastAsia="Times New Roman" w:hAnsi="Times New Roman" w:cs="Times New Roman"/>
                <w:spacing w:val="4"/>
                <w:sz w:val="14"/>
                <w:szCs w:val="14"/>
              </w:rPr>
              <w:t>6</w:t>
            </w:r>
            <w:r>
              <w:rPr>
                <w:rFonts w:ascii="Times New Roman" w:eastAsia="Times New Roman" w:hAnsi="Times New Roman" w:cs="Times New Roman"/>
                <w:spacing w:val="4"/>
                <w:position w:val="4"/>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550"/>
        </w:trPr>
        <w:tc>
          <w:tcPr>
            <w:tcW w:w="531" w:type="dxa"/>
            <w:vMerge/>
            <w:tcBorders>
              <w:top w:val="nil"/>
              <w:left w:val="single" w:sz="6" w:space="0" w:color="000000"/>
            </w:tcBorders>
            <w:vAlign w:val="top"/>
          </w:tcPr>
          <w:p>
            <w:pPr>
              <w:rPr>
                <w:rFonts w:ascii="Arial"/>
                <w:sz w:val="21"/>
              </w:rPr>
            </w:pPr>
          </w:p>
        </w:tc>
        <w:tc>
          <w:tcPr>
            <w:tcW w:w="328" w:type="dxa"/>
            <w:vMerge/>
            <w:tcBorders>
              <w:top w:val="nil"/>
            </w:tcBorders>
            <w:vAlign w:val="top"/>
          </w:tcPr>
          <w:p>
            <w:pPr>
              <w:rPr>
                <w:rFonts w:ascii="Arial"/>
                <w:sz w:val="21"/>
              </w:rPr>
            </w:pPr>
          </w:p>
        </w:tc>
        <w:tc>
          <w:tcPr>
            <w:tcW w:w="439" w:type="dxa"/>
            <w:vMerge/>
            <w:tcBorders>
              <w:top w:val="nil"/>
            </w:tcBorders>
            <w:vAlign w:val="top"/>
          </w:tcPr>
          <w:p>
            <w:pPr>
              <w:rPr>
                <w:rFonts w:ascii="Arial"/>
                <w:sz w:val="21"/>
              </w:rPr>
            </w:pPr>
          </w:p>
        </w:tc>
        <w:tc>
          <w:tcPr>
            <w:tcW w:w="1784" w:type="dxa"/>
            <w:gridSpan w:val="4"/>
            <w:vAlign w:val="top"/>
          </w:tcPr>
          <w:p>
            <w:pPr>
              <w:pStyle w:val="TableText"/>
              <w:spacing w:before="204" w:line="231" w:lineRule="auto"/>
              <w:ind w:left="235"/>
              <w:rPr>
                <w:sz w:val="14"/>
                <w:szCs w:val="14"/>
              </w:rPr>
            </w:pPr>
            <w:r>
              <w:rPr>
                <w:spacing w:val="7"/>
                <w:sz w:val="14"/>
                <w:szCs w:val="14"/>
              </w:rPr>
              <w:t>内隔墙与管线一体化</w:t>
            </w:r>
          </w:p>
        </w:tc>
        <w:tc>
          <w:tcPr>
            <w:tcW w:w="2309" w:type="dxa"/>
            <w:vAlign w:val="top"/>
          </w:tcPr>
          <w:p>
            <w:pPr>
              <w:pStyle w:val="TableText"/>
              <w:spacing w:before="203"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50%≤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204" w:line="189" w:lineRule="exact"/>
              <w:ind w:left="264"/>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2</w:t>
            </w:r>
            <w:r>
              <w:rPr>
                <w:spacing w:val="4"/>
                <w:position w:val="1"/>
                <w:sz w:val="14"/>
                <w:szCs w:val="14"/>
              </w:rPr>
              <w:t>～</w:t>
            </w:r>
            <w:r>
              <w:rPr>
                <w:rFonts w:ascii="Times New Roman" w:eastAsia="Times New Roman" w:hAnsi="Times New Roman" w:cs="Times New Roman"/>
                <w:spacing w:val="4"/>
                <w:position w:val="1"/>
                <w:sz w:val="14"/>
                <w:szCs w:val="14"/>
              </w:rPr>
              <w:t>4</w:t>
            </w:r>
            <w:r>
              <w:rPr>
                <w:rFonts w:ascii="Times New Roman" w:eastAsia="Times New Roman" w:hAnsi="Times New Roman" w:cs="Times New Roman"/>
                <w:spacing w:val="4"/>
                <w:position w:val="5"/>
                <w:sz w:val="9"/>
                <w:szCs w:val="9"/>
              </w:rPr>
              <w:t>*</w:t>
            </w:r>
          </w:p>
        </w:tc>
        <w:tc>
          <w:tcPr>
            <w:tcW w:w="515" w:type="dxa"/>
            <w:vMerge/>
            <w:tcBorders>
              <w:top w:val="nil"/>
              <w:right w:val="single" w:sz="6" w:space="0" w:color="000000"/>
            </w:tcBorders>
            <w:vAlign w:val="top"/>
          </w:tcPr>
          <w:p>
            <w:pPr>
              <w:rPr>
                <w:rFonts w:ascii="Arial"/>
                <w:sz w:val="21"/>
              </w:rPr>
            </w:pPr>
          </w:p>
        </w:tc>
      </w:tr>
      <w:tr>
        <w:tblPrEx>
          <w:tblW w:w="6771" w:type="dxa"/>
          <w:tblInd w:w="7" w:type="dxa"/>
          <w:tblLayout w:type="fixed"/>
        </w:tblPrEx>
        <w:trPr>
          <w:trHeight w:val="260"/>
        </w:trPr>
        <w:tc>
          <w:tcPr>
            <w:tcW w:w="531" w:type="dxa"/>
            <w:vMerge w:val="restart"/>
            <w:tcBorders>
              <w:left w:val="single" w:sz="6" w:space="0" w:color="000000"/>
              <w:bottom w:val="nil"/>
            </w:tcBorders>
            <w:vAlign w:val="top"/>
          </w:tcPr>
          <w:p>
            <w:pPr>
              <w:spacing w:line="275" w:lineRule="auto"/>
              <w:rPr>
                <w:rFonts w:ascii="Arial"/>
                <w:sz w:val="21"/>
              </w:rPr>
            </w:pPr>
          </w:p>
          <w:p>
            <w:pPr>
              <w:spacing w:line="275" w:lineRule="auto"/>
              <w:rPr>
                <w:rFonts w:ascii="Arial"/>
                <w:sz w:val="21"/>
              </w:rPr>
            </w:pPr>
          </w:p>
          <w:p>
            <w:pPr>
              <w:pStyle w:val="TableText"/>
              <w:spacing w:before="46" w:line="231" w:lineRule="auto"/>
              <w:ind w:left="39"/>
              <w:rPr>
                <w:sz w:val="14"/>
                <w:szCs w:val="14"/>
              </w:rPr>
            </w:pPr>
            <w:r>
              <w:rPr>
                <w:spacing w:val="7"/>
                <w:sz w:val="14"/>
                <w:szCs w:val="14"/>
              </w:rPr>
              <w:t>装修和</w:t>
            </w:r>
          </w:p>
          <w:p>
            <w:pPr>
              <w:pStyle w:val="TableText"/>
              <w:spacing w:before="19" w:line="244" w:lineRule="auto"/>
              <w:ind w:left="189" w:right="38" w:hanging="148"/>
              <w:rPr>
                <w:sz w:val="14"/>
                <w:szCs w:val="14"/>
              </w:rPr>
            </w:pPr>
            <w:r>
              <w:rPr>
                <w:spacing w:val="6"/>
                <w:sz w:val="14"/>
                <w:szCs w:val="14"/>
              </w:rPr>
              <w:t>设备管</w:t>
            </w:r>
            <w:r>
              <w:rPr>
                <w:spacing w:val="1"/>
                <w:sz w:val="14"/>
                <w:szCs w:val="14"/>
              </w:rPr>
              <w:t xml:space="preserve"> </w:t>
            </w:r>
            <w:r>
              <w:rPr>
                <w:spacing w:val="1"/>
                <w:sz w:val="14"/>
                <w:szCs w:val="14"/>
              </w:rPr>
              <w:t>线</w:t>
            </w:r>
          </w:p>
          <w:p>
            <w:pPr>
              <w:spacing w:before="32" w:line="200" w:lineRule="auto"/>
              <w:ind w:left="185"/>
              <w:rPr>
                <w:rFonts w:ascii="Times New Roman" w:eastAsia="Times New Roman" w:hAnsi="Times New Roman" w:cs="Times New Roman"/>
                <w:sz w:val="9"/>
                <w:szCs w:val="9"/>
              </w:rPr>
            </w:pPr>
            <w:r>
              <w:rPr>
                <w:rFonts w:ascii="Times New Roman" w:eastAsia="Times New Roman" w:hAnsi="Times New Roman" w:cs="Times New Roman"/>
                <w:spacing w:val="2"/>
                <w:sz w:val="14"/>
                <w:szCs w:val="14"/>
              </w:rPr>
              <w:t>Q</w:t>
            </w:r>
            <w:r>
              <w:rPr>
                <w:rFonts w:ascii="Times New Roman" w:eastAsia="Times New Roman" w:hAnsi="Times New Roman" w:cs="Times New Roman"/>
                <w:spacing w:val="2"/>
                <w:sz w:val="9"/>
                <w:szCs w:val="9"/>
              </w:rPr>
              <w:t>3</w:t>
            </w:r>
          </w:p>
          <w:p>
            <w:pPr>
              <w:pStyle w:val="TableText"/>
              <w:spacing w:before="24" w:line="225" w:lineRule="auto"/>
              <w:ind w:left="44"/>
              <w:rPr>
                <w:rFonts w:ascii="Times New Roman" w:eastAsia="Times New Roman" w:hAnsi="Times New Roman" w:cs="Times New Roman"/>
                <w:sz w:val="14"/>
                <w:szCs w:val="14"/>
              </w:rPr>
            </w:pPr>
            <w:r>
              <w:rPr>
                <w:rFonts w:ascii="Times New Roman" w:eastAsia="Times New Roman" w:hAnsi="Times New Roman" w:cs="Times New Roman"/>
                <w:spacing w:val="2"/>
                <w:sz w:val="14"/>
                <w:szCs w:val="14"/>
              </w:rPr>
              <w:t>(30</w:t>
            </w:r>
            <w:r>
              <w:rPr>
                <w:rFonts w:ascii="Times New Roman" w:eastAsia="Times New Roman" w:hAnsi="Times New Roman" w:cs="Times New Roman"/>
                <w:spacing w:val="13"/>
                <w:sz w:val="14"/>
                <w:szCs w:val="14"/>
              </w:rPr>
              <w:t xml:space="preserve"> </w:t>
            </w:r>
            <w:r>
              <w:rPr>
                <w:spacing w:val="2"/>
                <w:sz w:val="14"/>
                <w:szCs w:val="14"/>
              </w:rPr>
              <w:t>分</w:t>
            </w:r>
            <w:r>
              <w:rPr>
                <w:rFonts w:ascii="Times New Roman" w:eastAsia="Times New Roman" w:hAnsi="Times New Roman" w:cs="Times New Roman"/>
                <w:spacing w:val="2"/>
                <w:sz w:val="14"/>
                <w:szCs w:val="14"/>
              </w:rPr>
              <w:t>)</w:t>
            </w:r>
          </w:p>
        </w:tc>
        <w:tc>
          <w:tcPr>
            <w:tcW w:w="2551" w:type="dxa"/>
            <w:gridSpan w:val="6"/>
            <w:vAlign w:val="top"/>
          </w:tcPr>
          <w:p>
            <w:pPr>
              <w:pStyle w:val="TableText"/>
              <w:spacing w:before="59" w:line="231" w:lineRule="auto"/>
              <w:ind w:left="451"/>
              <w:rPr>
                <w:sz w:val="14"/>
                <w:szCs w:val="14"/>
              </w:rPr>
            </w:pPr>
            <w:r>
              <w:rPr>
                <w:spacing w:val="9"/>
                <w:sz w:val="14"/>
                <w:szCs w:val="14"/>
              </w:rPr>
              <w:t>建筑内地上公共区域装修</w:t>
            </w:r>
          </w:p>
        </w:tc>
        <w:tc>
          <w:tcPr>
            <w:tcW w:w="2309" w:type="dxa"/>
            <w:vAlign w:val="top"/>
          </w:tcPr>
          <w:p>
            <w:pPr>
              <w:spacing w:before="32" w:line="200" w:lineRule="exact"/>
              <w:ind w:left="1100"/>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c>
          <w:tcPr>
            <w:tcW w:w="592" w:type="dxa"/>
            <w:vAlign w:val="top"/>
          </w:tcPr>
          <w:p>
            <w:pPr>
              <w:spacing w:before="84" w:line="198" w:lineRule="auto"/>
              <w:ind w:left="252"/>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273" w:type="dxa"/>
            <w:vMerge w:val="restart"/>
            <w:tcBorders>
              <w:bottom w:val="nil"/>
            </w:tcBorders>
            <w:vAlign w:val="top"/>
          </w:tcPr>
          <w:p>
            <w:pPr>
              <w:spacing w:before="216" w:line="198" w:lineRule="auto"/>
              <w:ind w:left="98"/>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515" w:type="dxa"/>
            <w:vMerge w:val="restart"/>
            <w:tcBorders>
              <w:bottom w:val="nil"/>
              <w:right w:val="single" w:sz="6" w:space="0" w:color="000000"/>
            </w:tcBorders>
            <w:vAlign w:val="top"/>
          </w:tcPr>
          <w:p>
            <w:pPr>
              <w:spacing w:before="216" w:line="198" w:lineRule="auto"/>
              <w:ind w:left="220"/>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2551" w:type="dxa"/>
            <w:gridSpan w:val="6"/>
            <w:vAlign w:val="top"/>
          </w:tcPr>
          <w:p>
            <w:pPr>
              <w:pStyle w:val="TableText"/>
              <w:spacing w:before="60" w:line="231" w:lineRule="auto"/>
              <w:ind w:left="1049"/>
              <w:rPr>
                <w:sz w:val="14"/>
                <w:szCs w:val="14"/>
              </w:rPr>
            </w:pPr>
            <w:r>
              <w:rPr>
                <w:spacing w:val="7"/>
                <w:sz w:val="14"/>
                <w:szCs w:val="14"/>
              </w:rPr>
              <w:t>全装修</w:t>
            </w:r>
          </w:p>
        </w:tc>
        <w:tc>
          <w:tcPr>
            <w:tcW w:w="2309" w:type="dxa"/>
            <w:vAlign w:val="top"/>
          </w:tcPr>
          <w:p>
            <w:pPr>
              <w:spacing w:before="33" w:line="201" w:lineRule="exact"/>
              <w:ind w:left="1100"/>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c>
          <w:tcPr>
            <w:tcW w:w="592" w:type="dxa"/>
            <w:vAlign w:val="top"/>
          </w:tcPr>
          <w:p>
            <w:pPr>
              <w:spacing w:before="86" w:line="198" w:lineRule="auto"/>
              <w:ind w:left="255"/>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273" w:type="dxa"/>
            <w:vMerge/>
            <w:tcBorders>
              <w:top w:val="nil"/>
            </w:tcBorders>
            <w:vAlign w:val="top"/>
          </w:tcPr>
          <w:p>
            <w:pPr>
              <w:rPr>
                <w:rFonts w:ascii="Arial"/>
                <w:sz w:val="21"/>
              </w:rPr>
            </w:pPr>
          </w:p>
        </w:tc>
        <w:tc>
          <w:tcPr>
            <w:tcW w:w="515" w:type="dxa"/>
            <w:vMerge/>
            <w:tcBorders>
              <w:top w:val="nil"/>
              <w:right w:val="single" w:sz="6" w:space="0" w:color="000000"/>
            </w:tcBorders>
            <w:vAlign w:val="top"/>
          </w:tcPr>
          <w:p>
            <w:pPr>
              <w:rPr>
                <w:rFonts w:ascii="Arial"/>
                <w:sz w:val="21"/>
              </w:rPr>
            </w:pP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21" w:line="98" w:lineRule="exact"/>
              <w:ind w:left="75"/>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3a</w:t>
            </w:r>
          </w:p>
        </w:tc>
        <w:tc>
          <w:tcPr>
            <w:tcW w:w="2223" w:type="dxa"/>
            <w:gridSpan w:val="5"/>
            <w:vAlign w:val="top"/>
          </w:tcPr>
          <w:p>
            <w:pPr>
              <w:pStyle w:val="TableText"/>
              <w:spacing w:before="60" w:line="230" w:lineRule="auto"/>
              <w:ind w:left="360"/>
              <w:rPr>
                <w:sz w:val="14"/>
                <w:szCs w:val="14"/>
              </w:rPr>
            </w:pPr>
            <w:r>
              <w:rPr>
                <w:spacing w:val="9"/>
                <w:sz w:val="14"/>
                <w:szCs w:val="14"/>
              </w:rPr>
              <w:t>干式工法的楼面、地面</w:t>
            </w:r>
          </w:p>
        </w:tc>
        <w:tc>
          <w:tcPr>
            <w:tcW w:w="2309" w:type="dxa"/>
            <w:vAlign w:val="top"/>
          </w:tcPr>
          <w:p>
            <w:pPr>
              <w:pStyle w:val="TableText"/>
              <w:spacing w:before="59" w:line="233" w:lineRule="auto"/>
              <w:ind w:left="847"/>
              <w:rPr>
                <w:rFonts w:ascii="Times New Roman" w:eastAsia="Times New Roman" w:hAnsi="Times New Roman" w:cs="Times New Roman"/>
                <w:sz w:val="14"/>
                <w:szCs w:val="14"/>
              </w:rPr>
            </w:pPr>
            <w:r>
              <w:rPr>
                <w:spacing w:val="3"/>
                <w:sz w:val="14"/>
                <w:szCs w:val="14"/>
              </w:rPr>
              <w:t>比例</w:t>
            </w:r>
            <w:r>
              <w:rPr>
                <w:rFonts w:ascii="Times New Roman" w:eastAsia="Times New Roman" w:hAnsi="Times New Roman" w:cs="Times New Roman"/>
                <w:spacing w:val="3"/>
                <w:sz w:val="14"/>
                <w:szCs w:val="14"/>
              </w:rPr>
              <w:t>≥70%</w:t>
            </w:r>
          </w:p>
        </w:tc>
        <w:tc>
          <w:tcPr>
            <w:tcW w:w="865" w:type="dxa"/>
            <w:gridSpan w:val="2"/>
            <w:vAlign w:val="top"/>
          </w:tcPr>
          <w:p>
            <w:pPr>
              <w:spacing w:before="85" w:line="198" w:lineRule="auto"/>
              <w:ind w:left="404"/>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515" w:type="dxa"/>
            <w:vMerge w:val="restart"/>
            <w:tcBorders>
              <w:bottom w:val="nil"/>
              <w:right w:val="single" w:sz="6" w:space="0" w:color="000000"/>
            </w:tcBorders>
            <w:vAlign w:val="top"/>
          </w:tcPr>
          <w:p>
            <w:pPr>
              <w:spacing w:line="320" w:lineRule="auto"/>
              <w:rPr>
                <w:rFonts w:ascii="Arial"/>
                <w:sz w:val="21"/>
              </w:rPr>
            </w:pPr>
          </w:p>
          <w:p>
            <w:pPr>
              <w:spacing w:line="321" w:lineRule="auto"/>
              <w:rPr>
                <w:rFonts w:ascii="Arial"/>
                <w:sz w:val="21"/>
              </w:rPr>
            </w:pPr>
          </w:p>
          <w:p>
            <w:pPr>
              <w:spacing w:before="40" w:line="201" w:lineRule="exact"/>
              <w:ind w:left="198"/>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20" w:line="98" w:lineRule="exact"/>
              <w:ind w:left="72"/>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3b</w:t>
            </w:r>
          </w:p>
        </w:tc>
        <w:tc>
          <w:tcPr>
            <w:tcW w:w="2223" w:type="dxa"/>
            <w:gridSpan w:val="5"/>
            <w:vAlign w:val="top"/>
          </w:tcPr>
          <w:p>
            <w:pPr>
              <w:pStyle w:val="TableText"/>
              <w:spacing w:before="58" w:line="231" w:lineRule="auto"/>
              <w:ind w:left="810"/>
              <w:rPr>
                <w:sz w:val="14"/>
                <w:szCs w:val="14"/>
              </w:rPr>
            </w:pPr>
            <w:r>
              <w:rPr>
                <w:spacing w:val="7"/>
                <w:sz w:val="14"/>
                <w:szCs w:val="14"/>
              </w:rPr>
              <w:t>集成厨房</w:t>
            </w:r>
          </w:p>
        </w:tc>
        <w:tc>
          <w:tcPr>
            <w:tcW w:w="2309" w:type="dxa"/>
            <w:vAlign w:val="top"/>
          </w:tcPr>
          <w:p>
            <w:pPr>
              <w:pStyle w:val="TableText"/>
              <w:spacing w:before="58" w:line="233" w:lineRule="auto"/>
              <w:ind w:left="651"/>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865" w:type="dxa"/>
            <w:gridSpan w:val="2"/>
            <w:vAlign w:val="top"/>
          </w:tcPr>
          <w:p>
            <w:pPr>
              <w:pStyle w:val="TableText"/>
              <w:spacing w:before="58" w:line="188" w:lineRule="exact"/>
              <w:ind w:left="267"/>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3</w:t>
            </w:r>
            <w:r>
              <w:rPr>
                <w:spacing w:val="4"/>
                <w:position w:val="1"/>
                <w:sz w:val="14"/>
                <w:szCs w:val="14"/>
              </w:rPr>
              <w:t>～</w:t>
            </w:r>
            <w:r>
              <w:rPr>
                <w:rFonts w:ascii="Times New Roman" w:eastAsia="Times New Roman" w:hAnsi="Times New Roman" w:cs="Times New Roman"/>
                <w:spacing w:val="4"/>
                <w:position w:val="1"/>
                <w:sz w:val="14"/>
                <w:szCs w:val="14"/>
              </w:rPr>
              <w:t>6</w:t>
            </w:r>
            <w:r>
              <w:rPr>
                <w:rFonts w:ascii="Times New Roman" w:eastAsia="Times New Roman" w:hAnsi="Times New Roman" w:cs="Times New Roman"/>
                <w:spacing w:val="4"/>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21" w:line="99" w:lineRule="exact"/>
              <w:ind w:left="75"/>
              <w:rPr>
                <w:rFonts w:ascii="Times New Roman" w:eastAsia="Times New Roman" w:hAnsi="Times New Roman" w:cs="Times New Roman"/>
                <w:sz w:val="9"/>
                <w:szCs w:val="9"/>
              </w:rPr>
            </w:pPr>
            <w:r>
              <w:rPr>
                <w:rFonts w:ascii="Times New Roman" w:eastAsia="Times New Roman" w:hAnsi="Times New Roman" w:cs="Times New Roman"/>
                <w:i/>
                <w:iCs/>
                <w:spacing w:val="3"/>
                <w:position w:val="1"/>
                <w:sz w:val="14"/>
                <w:szCs w:val="14"/>
              </w:rPr>
              <w:t>q</w:t>
            </w:r>
            <w:r>
              <w:rPr>
                <w:rFonts w:ascii="Times New Roman" w:eastAsia="Times New Roman" w:hAnsi="Times New Roman" w:cs="Times New Roman"/>
                <w:spacing w:val="3"/>
                <w:position w:val="1"/>
                <w:sz w:val="9"/>
                <w:szCs w:val="9"/>
              </w:rPr>
              <w:t>3c</w:t>
            </w:r>
          </w:p>
        </w:tc>
        <w:tc>
          <w:tcPr>
            <w:tcW w:w="2223" w:type="dxa"/>
            <w:gridSpan w:val="5"/>
            <w:vAlign w:val="top"/>
          </w:tcPr>
          <w:p>
            <w:pPr>
              <w:pStyle w:val="TableText"/>
              <w:spacing w:before="60" w:line="231" w:lineRule="auto"/>
              <w:ind w:left="736"/>
              <w:rPr>
                <w:sz w:val="14"/>
                <w:szCs w:val="14"/>
              </w:rPr>
            </w:pPr>
            <w:r>
              <w:rPr>
                <w:spacing w:val="8"/>
                <w:sz w:val="14"/>
                <w:szCs w:val="14"/>
              </w:rPr>
              <w:t>集成卫生间</w:t>
            </w:r>
          </w:p>
        </w:tc>
        <w:tc>
          <w:tcPr>
            <w:tcW w:w="2309" w:type="dxa"/>
            <w:vAlign w:val="top"/>
          </w:tcPr>
          <w:p>
            <w:pPr>
              <w:pStyle w:val="TableText"/>
              <w:spacing w:before="59" w:line="233" w:lineRule="auto"/>
              <w:ind w:left="651"/>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865" w:type="dxa"/>
            <w:gridSpan w:val="2"/>
            <w:vAlign w:val="top"/>
          </w:tcPr>
          <w:p>
            <w:pPr>
              <w:pStyle w:val="TableText"/>
              <w:spacing w:before="60" w:line="188" w:lineRule="exact"/>
              <w:ind w:left="267"/>
              <w:rPr>
                <w:rFonts w:ascii="Times New Roman" w:eastAsia="Times New Roman" w:hAnsi="Times New Roman" w:cs="Times New Roman"/>
                <w:sz w:val="9"/>
                <w:szCs w:val="9"/>
              </w:rPr>
            </w:pPr>
            <w:r>
              <w:rPr>
                <w:rFonts w:ascii="Times New Roman" w:eastAsia="Times New Roman" w:hAnsi="Times New Roman" w:cs="Times New Roman"/>
                <w:spacing w:val="4"/>
                <w:position w:val="1"/>
                <w:sz w:val="14"/>
                <w:szCs w:val="14"/>
              </w:rPr>
              <w:t>3</w:t>
            </w:r>
            <w:r>
              <w:rPr>
                <w:spacing w:val="4"/>
                <w:position w:val="1"/>
                <w:sz w:val="14"/>
                <w:szCs w:val="14"/>
              </w:rPr>
              <w:t>～</w:t>
            </w:r>
            <w:r>
              <w:rPr>
                <w:rFonts w:ascii="Times New Roman" w:eastAsia="Times New Roman" w:hAnsi="Times New Roman" w:cs="Times New Roman"/>
                <w:spacing w:val="4"/>
                <w:position w:val="1"/>
                <w:sz w:val="14"/>
                <w:szCs w:val="14"/>
              </w:rPr>
              <w:t>6</w:t>
            </w:r>
            <w:r>
              <w:rPr>
                <w:rFonts w:ascii="Times New Roman" w:eastAsia="Times New Roman" w:hAnsi="Times New Roman" w:cs="Times New Roman"/>
                <w:spacing w:val="4"/>
                <w:position w:val="5"/>
                <w:sz w:val="9"/>
                <w:szCs w:val="9"/>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59"/>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334" w:lineRule="auto"/>
              <w:rPr>
                <w:rFonts w:ascii="Arial"/>
                <w:sz w:val="21"/>
              </w:rPr>
            </w:pPr>
          </w:p>
          <w:p>
            <w:pPr>
              <w:spacing w:before="41" w:line="99" w:lineRule="exact"/>
              <w:ind w:left="72"/>
              <w:rPr>
                <w:rFonts w:ascii="Times New Roman" w:eastAsia="Times New Roman" w:hAnsi="Times New Roman" w:cs="Times New Roman"/>
                <w:sz w:val="9"/>
                <w:szCs w:val="9"/>
              </w:rPr>
            </w:pPr>
            <w:r>
              <w:rPr>
                <w:rFonts w:ascii="Times New Roman" w:eastAsia="Times New Roman" w:hAnsi="Times New Roman" w:cs="Times New Roman"/>
                <w:i/>
                <w:iCs/>
                <w:spacing w:val="2"/>
                <w:position w:val="1"/>
                <w:sz w:val="14"/>
                <w:szCs w:val="14"/>
              </w:rPr>
              <w:t>q</w:t>
            </w:r>
            <w:r>
              <w:rPr>
                <w:rFonts w:ascii="Times New Roman" w:eastAsia="Times New Roman" w:hAnsi="Times New Roman" w:cs="Times New Roman"/>
                <w:spacing w:val="2"/>
                <w:position w:val="1"/>
                <w:sz w:val="9"/>
                <w:szCs w:val="9"/>
              </w:rPr>
              <w:t>3d</w:t>
            </w:r>
          </w:p>
        </w:tc>
        <w:tc>
          <w:tcPr>
            <w:tcW w:w="658" w:type="dxa"/>
            <w:gridSpan w:val="3"/>
            <w:vMerge w:val="restart"/>
            <w:tcBorders>
              <w:bottom w:val="nil"/>
            </w:tcBorders>
            <w:vAlign w:val="top"/>
          </w:tcPr>
          <w:p>
            <w:pPr>
              <w:spacing w:line="268" w:lineRule="auto"/>
              <w:rPr>
                <w:rFonts w:ascii="Arial"/>
                <w:sz w:val="21"/>
              </w:rPr>
            </w:pPr>
          </w:p>
          <w:p>
            <w:pPr>
              <w:pStyle w:val="TableText"/>
              <w:spacing w:before="46" w:line="231" w:lineRule="auto"/>
              <w:ind w:left="31"/>
              <w:rPr>
                <w:sz w:val="14"/>
                <w:szCs w:val="14"/>
              </w:rPr>
            </w:pPr>
            <w:r>
              <w:rPr>
                <w:spacing w:val="7"/>
                <w:sz w:val="14"/>
                <w:szCs w:val="14"/>
              </w:rPr>
              <w:t>管线分离</w:t>
            </w:r>
          </w:p>
        </w:tc>
        <w:tc>
          <w:tcPr>
            <w:tcW w:w="1565" w:type="dxa"/>
            <w:gridSpan w:val="2"/>
            <w:vAlign w:val="top"/>
          </w:tcPr>
          <w:p>
            <w:pPr>
              <w:pStyle w:val="TableText"/>
              <w:spacing w:before="59" w:line="231" w:lineRule="auto"/>
              <w:ind w:left="258"/>
              <w:rPr>
                <w:sz w:val="14"/>
                <w:szCs w:val="14"/>
              </w:rPr>
            </w:pPr>
            <w:r>
              <w:rPr>
                <w:spacing w:val="8"/>
                <w:sz w:val="14"/>
                <w:szCs w:val="14"/>
              </w:rPr>
              <w:t>给（排）水管线</w:t>
            </w:r>
          </w:p>
        </w:tc>
        <w:tc>
          <w:tcPr>
            <w:tcW w:w="2309" w:type="dxa"/>
            <w:vAlign w:val="top"/>
          </w:tcPr>
          <w:p>
            <w:pPr>
              <w:pStyle w:val="TableText"/>
              <w:spacing w:before="58" w:line="233" w:lineRule="auto"/>
              <w:ind w:left="652"/>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60%≤</w:t>
            </w:r>
            <w:r>
              <w:rPr>
                <w:spacing w:val="5"/>
                <w:sz w:val="14"/>
                <w:szCs w:val="14"/>
              </w:rPr>
              <w:t>比例</w:t>
            </w:r>
            <w:r>
              <w:rPr>
                <w:rFonts w:ascii="Times New Roman" w:eastAsia="Times New Roman" w:hAnsi="Times New Roman" w:cs="Times New Roman"/>
                <w:spacing w:val="5"/>
                <w:sz w:val="14"/>
                <w:szCs w:val="14"/>
              </w:rPr>
              <w:t>≤80%</w:t>
            </w:r>
          </w:p>
        </w:tc>
        <w:tc>
          <w:tcPr>
            <w:tcW w:w="865" w:type="dxa"/>
            <w:gridSpan w:val="2"/>
            <w:vAlign w:val="top"/>
          </w:tcPr>
          <w:p>
            <w:pPr>
              <w:pStyle w:val="TableText"/>
              <w:spacing w:before="68" w:line="165" w:lineRule="exact"/>
              <w:ind w:left="298"/>
              <w:rPr>
                <w:rFonts w:ascii="Times New Roman" w:eastAsia="Times New Roman" w:hAnsi="Times New Roman" w:cs="Times New Roman"/>
                <w:sz w:val="8"/>
                <w:szCs w:val="8"/>
              </w:rPr>
            </w:pPr>
            <w:r>
              <w:rPr>
                <w:rFonts w:ascii="Times New Roman" w:eastAsia="Times New Roman" w:hAnsi="Times New Roman" w:cs="Times New Roman"/>
                <w:spacing w:val="2"/>
                <w:position w:val="1"/>
                <w:sz w:val="12"/>
                <w:szCs w:val="12"/>
              </w:rPr>
              <w:t>1</w:t>
            </w:r>
            <w:r>
              <w:rPr>
                <w:spacing w:val="2"/>
                <w:position w:val="1"/>
                <w:sz w:val="12"/>
                <w:szCs w:val="12"/>
              </w:rPr>
              <w:t>～</w:t>
            </w:r>
            <w:r>
              <w:rPr>
                <w:rFonts w:ascii="Times New Roman" w:eastAsia="Times New Roman" w:hAnsi="Times New Roman" w:cs="Times New Roman"/>
                <w:spacing w:val="2"/>
                <w:position w:val="1"/>
                <w:sz w:val="12"/>
                <w:szCs w:val="12"/>
              </w:rPr>
              <w:t>2</w:t>
            </w:r>
            <w:r>
              <w:rPr>
                <w:rFonts w:ascii="Times New Roman" w:eastAsia="Times New Roman" w:hAnsi="Times New Roman" w:cs="Times New Roman"/>
                <w:spacing w:val="2"/>
                <w:position w:val="4"/>
                <w:sz w:val="8"/>
                <w:szCs w:val="8"/>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59"/>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bottom w:val="nil"/>
            </w:tcBorders>
            <w:vAlign w:val="top"/>
          </w:tcPr>
          <w:p>
            <w:pPr>
              <w:rPr>
                <w:rFonts w:ascii="Arial"/>
                <w:sz w:val="21"/>
              </w:rPr>
            </w:pPr>
          </w:p>
        </w:tc>
        <w:tc>
          <w:tcPr>
            <w:tcW w:w="658" w:type="dxa"/>
            <w:gridSpan w:val="3"/>
            <w:vMerge/>
            <w:tcBorders>
              <w:top w:val="nil"/>
              <w:bottom w:val="nil"/>
            </w:tcBorders>
            <w:vAlign w:val="top"/>
          </w:tcPr>
          <w:p>
            <w:pPr>
              <w:rPr>
                <w:rFonts w:ascii="Arial"/>
                <w:sz w:val="21"/>
              </w:rPr>
            </w:pPr>
          </w:p>
        </w:tc>
        <w:tc>
          <w:tcPr>
            <w:tcW w:w="1565" w:type="dxa"/>
            <w:gridSpan w:val="2"/>
            <w:vAlign w:val="top"/>
          </w:tcPr>
          <w:p>
            <w:pPr>
              <w:pStyle w:val="TableText"/>
              <w:spacing w:before="61" w:line="230" w:lineRule="auto"/>
              <w:ind w:left="332"/>
              <w:rPr>
                <w:sz w:val="14"/>
                <w:szCs w:val="14"/>
              </w:rPr>
            </w:pPr>
            <w:r>
              <w:rPr>
                <w:spacing w:val="8"/>
                <w:sz w:val="14"/>
                <w:szCs w:val="14"/>
              </w:rPr>
              <w:t>供暖通风管线</w:t>
            </w:r>
          </w:p>
        </w:tc>
        <w:tc>
          <w:tcPr>
            <w:tcW w:w="2309" w:type="dxa"/>
            <w:vAlign w:val="top"/>
          </w:tcPr>
          <w:p>
            <w:pPr>
              <w:pStyle w:val="TableText"/>
              <w:spacing w:before="61" w:line="233" w:lineRule="auto"/>
              <w:ind w:left="651"/>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70%≤</w:t>
            </w:r>
            <w:r>
              <w:rPr>
                <w:spacing w:val="5"/>
                <w:sz w:val="14"/>
                <w:szCs w:val="14"/>
              </w:rPr>
              <w:t>比例</w:t>
            </w:r>
            <w:r>
              <w:rPr>
                <w:rFonts w:ascii="Times New Roman" w:eastAsia="Times New Roman" w:hAnsi="Times New Roman" w:cs="Times New Roman"/>
                <w:spacing w:val="5"/>
                <w:sz w:val="14"/>
                <w:szCs w:val="14"/>
              </w:rPr>
              <w:t>≤90%</w:t>
            </w:r>
          </w:p>
        </w:tc>
        <w:tc>
          <w:tcPr>
            <w:tcW w:w="865" w:type="dxa"/>
            <w:gridSpan w:val="2"/>
            <w:vAlign w:val="top"/>
          </w:tcPr>
          <w:p>
            <w:pPr>
              <w:pStyle w:val="TableText"/>
              <w:spacing w:before="70" w:line="165" w:lineRule="exact"/>
              <w:ind w:left="298"/>
              <w:rPr>
                <w:rFonts w:ascii="Times New Roman" w:eastAsia="Times New Roman" w:hAnsi="Times New Roman" w:cs="Times New Roman"/>
                <w:sz w:val="8"/>
                <w:szCs w:val="8"/>
              </w:rPr>
            </w:pPr>
            <w:r>
              <w:rPr>
                <w:rFonts w:ascii="Times New Roman" w:eastAsia="Times New Roman" w:hAnsi="Times New Roman" w:cs="Times New Roman"/>
                <w:spacing w:val="2"/>
                <w:sz w:val="12"/>
                <w:szCs w:val="12"/>
              </w:rPr>
              <w:t>1</w:t>
            </w:r>
            <w:r>
              <w:rPr>
                <w:spacing w:val="2"/>
                <w:sz w:val="12"/>
                <w:szCs w:val="12"/>
              </w:rPr>
              <w:t>～</w:t>
            </w:r>
            <w:r>
              <w:rPr>
                <w:rFonts w:ascii="Times New Roman" w:eastAsia="Times New Roman" w:hAnsi="Times New Roman" w:cs="Times New Roman"/>
                <w:spacing w:val="2"/>
                <w:sz w:val="12"/>
                <w:szCs w:val="12"/>
              </w:rPr>
              <w:t>2</w:t>
            </w:r>
            <w:r>
              <w:rPr>
                <w:rFonts w:ascii="Times New Roman" w:eastAsia="Times New Roman" w:hAnsi="Times New Roman" w:cs="Times New Roman"/>
                <w:spacing w:val="2"/>
                <w:position w:val="4"/>
                <w:sz w:val="8"/>
                <w:szCs w:val="8"/>
              </w:rPr>
              <w:t>*</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40"/>
        </w:trPr>
        <w:tc>
          <w:tcPr>
            <w:tcW w:w="531" w:type="dxa"/>
            <w:vMerge/>
            <w:tcBorders>
              <w:top w:val="nil"/>
              <w:left w:val="single" w:sz="6" w:space="0" w:color="000000"/>
            </w:tcBorders>
            <w:vAlign w:val="top"/>
          </w:tcPr>
          <w:p>
            <w:pPr>
              <w:rPr>
                <w:rFonts w:ascii="Arial"/>
                <w:sz w:val="21"/>
              </w:rPr>
            </w:pPr>
          </w:p>
        </w:tc>
        <w:tc>
          <w:tcPr>
            <w:tcW w:w="328" w:type="dxa"/>
            <w:vMerge/>
            <w:tcBorders>
              <w:top w:val="nil"/>
            </w:tcBorders>
            <w:vAlign w:val="top"/>
          </w:tcPr>
          <w:p>
            <w:pPr>
              <w:rPr>
                <w:rFonts w:ascii="Arial"/>
                <w:sz w:val="21"/>
              </w:rPr>
            </w:pPr>
          </w:p>
        </w:tc>
        <w:tc>
          <w:tcPr>
            <w:tcW w:w="658" w:type="dxa"/>
            <w:gridSpan w:val="3"/>
            <w:vMerge/>
            <w:tcBorders>
              <w:top w:val="nil"/>
            </w:tcBorders>
            <w:vAlign w:val="top"/>
          </w:tcPr>
          <w:p>
            <w:pPr>
              <w:rPr>
                <w:rFonts w:ascii="Arial"/>
                <w:sz w:val="21"/>
              </w:rPr>
            </w:pPr>
          </w:p>
        </w:tc>
        <w:tc>
          <w:tcPr>
            <w:tcW w:w="1565" w:type="dxa"/>
            <w:gridSpan w:val="2"/>
            <w:vAlign w:val="top"/>
          </w:tcPr>
          <w:p>
            <w:pPr>
              <w:pStyle w:val="TableText"/>
              <w:spacing w:before="52" w:line="231" w:lineRule="auto"/>
              <w:ind w:left="501"/>
              <w:rPr>
                <w:sz w:val="14"/>
                <w:szCs w:val="14"/>
              </w:rPr>
            </w:pPr>
            <w:r>
              <w:rPr>
                <w:spacing w:val="3"/>
                <w:sz w:val="14"/>
                <w:szCs w:val="14"/>
              </w:rPr>
              <w:t>电气管线</w:t>
            </w:r>
          </w:p>
        </w:tc>
        <w:tc>
          <w:tcPr>
            <w:tcW w:w="2309" w:type="dxa"/>
            <w:vAlign w:val="top"/>
          </w:tcPr>
          <w:p>
            <w:pPr>
              <w:pStyle w:val="TableText"/>
              <w:spacing w:before="51" w:line="233" w:lineRule="auto"/>
              <w:ind w:left="651"/>
              <w:rPr>
                <w:rFonts w:ascii="Times New Roman" w:eastAsia="Times New Roman" w:hAnsi="Times New Roman" w:cs="Times New Roman"/>
                <w:sz w:val="14"/>
                <w:szCs w:val="14"/>
              </w:rPr>
            </w:pPr>
            <w:r>
              <w:rPr>
                <w:rFonts w:ascii="Times New Roman" w:eastAsia="Times New Roman" w:hAnsi="Times New Roman" w:cs="Times New Roman"/>
                <w:spacing w:val="5"/>
                <w:sz w:val="14"/>
                <w:szCs w:val="14"/>
              </w:rPr>
              <w:t>30%≤</w:t>
            </w:r>
            <w:r>
              <w:rPr>
                <w:spacing w:val="5"/>
                <w:sz w:val="14"/>
                <w:szCs w:val="14"/>
              </w:rPr>
              <w:t>比例</w:t>
            </w:r>
            <w:r>
              <w:rPr>
                <w:rFonts w:ascii="Times New Roman" w:eastAsia="Times New Roman" w:hAnsi="Times New Roman" w:cs="Times New Roman"/>
                <w:spacing w:val="5"/>
                <w:sz w:val="14"/>
                <w:szCs w:val="14"/>
              </w:rPr>
              <w:t>≤50%</w:t>
            </w:r>
          </w:p>
        </w:tc>
        <w:tc>
          <w:tcPr>
            <w:tcW w:w="865" w:type="dxa"/>
            <w:gridSpan w:val="2"/>
            <w:vAlign w:val="top"/>
          </w:tcPr>
          <w:p>
            <w:pPr>
              <w:pStyle w:val="TableText"/>
              <w:spacing w:before="61" w:line="164" w:lineRule="exact"/>
              <w:ind w:left="298"/>
              <w:rPr>
                <w:rFonts w:ascii="Times New Roman" w:eastAsia="Times New Roman" w:hAnsi="Times New Roman" w:cs="Times New Roman"/>
                <w:sz w:val="8"/>
                <w:szCs w:val="8"/>
              </w:rPr>
            </w:pPr>
            <w:r>
              <w:rPr>
                <w:rFonts w:ascii="Times New Roman" w:eastAsia="Times New Roman" w:hAnsi="Times New Roman" w:cs="Times New Roman"/>
                <w:spacing w:val="2"/>
                <w:position w:val="1"/>
                <w:sz w:val="12"/>
                <w:szCs w:val="12"/>
              </w:rPr>
              <w:t>1</w:t>
            </w:r>
            <w:r>
              <w:rPr>
                <w:spacing w:val="2"/>
                <w:position w:val="1"/>
                <w:sz w:val="12"/>
                <w:szCs w:val="12"/>
              </w:rPr>
              <w:t>～</w:t>
            </w:r>
            <w:r>
              <w:rPr>
                <w:rFonts w:ascii="Times New Roman" w:eastAsia="Times New Roman" w:hAnsi="Times New Roman" w:cs="Times New Roman"/>
                <w:spacing w:val="2"/>
                <w:position w:val="1"/>
                <w:sz w:val="12"/>
                <w:szCs w:val="12"/>
              </w:rPr>
              <w:t>2</w:t>
            </w:r>
            <w:r>
              <w:rPr>
                <w:rFonts w:ascii="Times New Roman" w:eastAsia="Times New Roman" w:hAnsi="Times New Roman" w:cs="Times New Roman"/>
                <w:spacing w:val="2"/>
                <w:position w:val="4"/>
                <w:sz w:val="8"/>
                <w:szCs w:val="8"/>
              </w:rPr>
              <w:t>*</w:t>
            </w:r>
          </w:p>
        </w:tc>
        <w:tc>
          <w:tcPr>
            <w:tcW w:w="515" w:type="dxa"/>
            <w:vMerge/>
            <w:tcBorders>
              <w:top w:val="nil"/>
              <w:right w:val="single" w:sz="6" w:space="0" w:color="000000"/>
            </w:tcBorders>
            <w:vAlign w:val="top"/>
          </w:tcPr>
          <w:p>
            <w:pPr>
              <w:rPr>
                <w:rFonts w:ascii="Arial"/>
                <w:sz w:val="21"/>
              </w:rPr>
            </w:pPr>
          </w:p>
        </w:tc>
      </w:tr>
      <w:tr>
        <w:tblPrEx>
          <w:tblW w:w="6771" w:type="dxa"/>
          <w:tblInd w:w="7" w:type="dxa"/>
          <w:tblLayout w:type="fixed"/>
        </w:tblPrEx>
        <w:trPr>
          <w:trHeight w:val="259"/>
        </w:trPr>
        <w:tc>
          <w:tcPr>
            <w:tcW w:w="531" w:type="dxa"/>
            <w:tcBorders>
              <w:left w:val="single" w:sz="6" w:space="0" w:color="000000"/>
              <w:bottom w:val="nil"/>
            </w:tcBorders>
            <w:vAlign w:val="top"/>
          </w:tcPr>
          <w:p>
            <w:pPr>
              <w:spacing w:line="271" w:lineRule="auto"/>
              <w:rPr>
                <w:rFonts w:ascii="Arial"/>
                <w:sz w:val="21"/>
              </w:rPr>
            </w:pPr>
          </w:p>
        </w:tc>
        <w:tc>
          <w:tcPr>
            <w:tcW w:w="328" w:type="dxa"/>
            <w:tcBorders>
              <w:bottom w:val="nil"/>
            </w:tcBorders>
            <w:vAlign w:val="top"/>
          </w:tcPr>
          <w:p>
            <w:pPr>
              <w:spacing w:line="338" w:lineRule="auto"/>
              <w:rPr>
                <w:rFonts w:ascii="Arial"/>
                <w:sz w:val="21"/>
              </w:rPr>
            </w:pPr>
          </w:p>
        </w:tc>
        <w:tc>
          <w:tcPr>
            <w:tcW w:w="658" w:type="dxa"/>
            <w:gridSpan w:val="3"/>
            <w:tcBorders>
              <w:bottom w:val="nil"/>
            </w:tcBorders>
            <w:vAlign w:val="top"/>
          </w:tcPr>
          <w:p>
            <w:pPr>
              <w:spacing w:line="290" w:lineRule="auto"/>
              <w:rPr>
                <w:rFonts w:ascii="Arial"/>
                <w:sz w:val="21"/>
              </w:rPr>
            </w:pPr>
          </w:p>
        </w:tc>
        <w:tc>
          <w:tcPr>
            <w:tcW w:w="1565" w:type="dxa"/>
            <w:gridSpan w:val="2"/>
            <w:tcBorders>
              <w:bottom w:val="nil"/>
            </w:tcBorders>
            <w:vAlign w:val="top"/>
          </w:tcPr>
          <w:p>
            <w:pPr>
              <w:pStyle w:val="TableText"/>
              <w:spacing w:before="46" w:line="232" w:lineRule="auto"/>
              <w:ind w:left="19"/>
              <w:rPr>
                <w:sz w:val="14"/>
                <w:szCs w:val="14"/>
              </w:rPr>
            </w:pPr>
            <w:r>
              <w:rPr>
                <w:rFonts w:ascii="Times New Roman" w:eastAsia="Times New Roman" w:hAnsi="Times New Roman" w:cs="Times New Roman"/>
                <w:sz w:val="14"/>
                <w:szCs w:val="14"/>
              </w:rPr>
              <w:t>BIM</w:t>
            </w:r>
            <w:r>
              <w:rPr>
                <w:rFonts w:ascii="Times New Roman" w:eastAsia="Times New Roman" w:hAnsi="Times New Roman" w:cs="Times New Roman"/>
                <w:spacing w:val="9"/>
                <w:sz w:val="14"/>
                <w:szCs w:val="14"/>
              </w:rPr>
              <w:t xml:space="preserve"> </w:t>
            </w:r>
            <w:r>
              <w:rPr>
                <w:spacing w:val="9"/>
                <w:sz w:val="14"/>
                <w:szCs w:val="14"/>
              </w:rPr>
              <w:t>应包括主体结构、</w:t>
            </w:r>
          </w:p>
        </w:tc>
        <w:tc>
          <w:tcPr>
            <w:tcW w:w="2309" w:type="dxa"/>
            <w:vAlign w:val="top"/>
          </w:tcPr>
          <w:p>
            <w:pPr>
              <w:pStyle w:val="TableText"/>
              <w:spacing w:before="61" w:line="233" w:lineRule="auto"/>
              <w:ind w:left="1011"/>
              <w:rPr>
                <w:sz w:val="14"/>
                <w:szCs w:val="14"/>
              </w:rPr>
            </w:pPr>
            <w:r>
              <w:rPr>
                <w:spacing w:val="4"/>
                <w:sz w:val="14"/>
                <w:szCs w:val="14"/>
              </w:rPr>
              <w:t>设计</w:t>
            </w:r>
          </w:p>
        </w:tc>
        <w:tc>
          <w:tcPr>
            <w:tcW w:w="865" w:type="dxa"/>
            <w:gridSpan w:val="2"/>
            <w:vAlign w:val="top"/>
          </w:tcPr>
          <w:p>
            <w:pPr>
              <w:spacing w:before="86" w:line="198" w:lineRule="auto"/>
              <w:ind w:left="415"/>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5" w:type="dxa"/>
            <w:tcBorders>
              <w:bottom w:val="nil"/>
              <w:right w:val="single" w:sz="6" w:space="0" w:color="000000"/>
            </w:tcBorders>
            <w:vAlign w:val="top"/>
          </w:tcPr>
          <w:p>
            <w:pPr>
              <w:spacing w:line="241" w:lineRule="auto"/>
              <w:rPr>
                <w:rFonts w:ascii="Arial"/>
                <w:sz w:val="21"/>
              </w:rPr>
            </w:pPr>
          </w:p>
        </w:tc>
      </w:tr>
    </w:tbl>
    <w:p>
      <w:pPr>
        <w:sectPr>
          <w:footerReference w:type="default" r:id="rId20"/>
          <w:pgSz w:w="7880" w:h="11452"/>
          <w:pgMar w:top="973" w:right="547" w:bottom="1275" w:left="546" w:header="0" w:footer="1116" w:gutter="0"/>
          <w:pgNumType w:start="17"/>
          <w:cols w:space="708"/>
        </w:sectPr>
      </w:pPr>
    </w:p>
    <w:tbl>
      <w:tblPr>
        <w:tblStyle w:val="TableNormal7"/>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1"/>
        <w:gridCol w:w="328"/>
        <w:gridCol w:w="658"/>
        <w:gridCol w:w="1565"/>
        <w:gridCol w:w="2309"/>
        <w:gridCol w:w="592"/>
        <w:gridCol w:w="273"/>
        <w:gridCol w:w="515"/>
      </w:tblGrid>
      <w:tr>
        <w:tblPrEx>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59"/>
        </w:trPr>
        <w:tc>
          <w:tcPr>
            <w:tcW w:w="531" w:type="dxa"/>
            <w:vMerge w:val="restart"/>
            <w:tcBorders>
              <w:left w:val="single" w:sz="6" w:space="0" w:color="000000"/>
              <w:bottom w:val="nil"/>
            </w:tcBorders>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TableText"/>
              <w:spacing w:before="46" w:line="250" w:lineRule="auto"/>
              <w:ind w:left="39" w:right="38"/>
              <w:rPr>
                <w:rFonts w:ascii="Times New Roman" w:eastAsia="Times New Roman" w:hAnsi="Times New Roman" w:cs="Times New Roman"/>
                <w:sz w:val="14"/>
                <w:szCs w:val="14"/>
              </w:rPr>
            </w:pPr>
            <w:r>
              <w:rPr>
                <w:spacing w:val="7"/>
                <w:sz w:val="14"/>
                <w:szCs w:val="14"/>
              </w:rPr>
              <w:t>提高与</w:t>
            </w:r>
            <w:r>
              <w:rPr>
                <w:sz w:val="14"/>
                <w:szCs w:val="14"/>
              </w:rPr>
              <w:t xml:space="preserve"> </w:t>
            </w:r>
            <w:r>
              <w:rPr>
                <w:spacing w:val="7"/>
                <w:sz w:val="14"/>
                <w:szCs w:val="14"/>
              </w:rPr>
              <w:t>创新加</w:t>
            </w:r>
            <w:r>
              <w:rPr>
                <w:spacing w:val="1"/>
                <w:sz w:val="14"/>
                <w:szCs w:val="14"/>
              </w:rPr>
              <w:t xml:space="preserve"> </w:t>
            </w:r>
            <w:r>
              <w:rPr>
                <w:spacing w:val="13"/>
                <w:w w:val="121"/>
                <w:sz w:val="14"/>
                <w:szCs w:val="14"/>
              </w:rPr>
              <w:t>分项</w:t>
            </w:r>
            <w:r>
              <w:rPr>
                <w:sz w:val="14"/>
                <w:szCs w:val="14"/>
              </w:rPr>
              <w:t xml:space="preserve">  </w:t>
            </w:r>
            <w:r>
              <w:rPr>
                <w:rFonts w:ascii="Times New Roman" w:eastAsia="Times New Roman" w:hAnsi="Times New Roman" w:cs="Times New Roman"/>
                <w:i/>
                <w:iCs/>
                <w:spacing w:val="7"/>
                <w:sz w:val="14"/>
                <w:szCs w:val="14"/>
              </w:rPr>
              <w:t>T</w:t>
            </w:r>
            <w:r>
              <w:rPr>
                <w:rFonts w:ascii="Times New Roman" w:eastAsia="Times New Roman" w:hAnsi="Times New Roman" w:cs="Times New Roman"/>
                <w:spacing w:val="7"/>
                <w:sz w:val="14"/>
                <w:szCs w:val="14"/>
              </w:rPr>
              <w:t>(</w:t>
            </w:r>
            <w:r>
              <w:rPr>
                <w:spacing w:val="7"/>
                <w:sz w:val="14"/>
                <w:szCs w:val="14"/>
              </w:rPr>
              <w:t>最高</w:t>
            </w:r>
            <w:r>
              <w:rPr>
                <w:sz w:val="14"/>
                <w:szCs w:val="14"/>
              </w:rPr>
              <w:t xml:space="preserve"> </w:t>
            </w:r>
            <w:r>
              <w:rPr>
                <w:rFonts w:ascii="Times New Roman" w:eastAsia="Times New Roman" w:hAnsi="Times New Roman" w:cs="Times New Roman"/>
                <w:spacing w:val="9"/>
                <w:sz w:val="14"/>
                <w:szCs w:val="14"/>
              </w:rPr>
              <w:t>10</w:t>
            </w:r>
            <w:r>
              <w:rPr>
                <w:rFonts w:ascii="Times New Roman" w:eastAsia="Times New Roman" w:hAnsi="Times New Roman" w:cs="Times New Roman"/>
                <w:spacing w:val="12"/>
                <w:w w:val="101"/>
                <w:sz w:val="14"/>
                <w:szCs w:val="14"/>
              </w:rPr>
              <w:t xml:space="preserve"> </w:t>
            </w:r>
            <w:r>
              <w:rPr>
                <w:spacing w:val="9"/>
                <w:sz w:val="14"/>
                <w:szCs w:val="14"/>
              </w:rPr>
              <w:t>分</w:t>
            </w:r>
            <w:r>
              <w:rPr>
                <w:rFonts w:ascii="Times New Roman" w:eastAsia="Times New Roman" w:hAnsi="Times New Roman" w:cs="Times New Roman"/>
                <w:spacing w:val="9"/>
                <w:sz w:val="14"/>
                <w:szCs w:val="14"/>
              </w:rPr>
              <w:t>)</w:t>
            </w:r>
          </w:p>
        </w:tc>
        <w:tc>
          <w:tcPr>
            <w:tcW w:w="328" w:type="dxa"/>
            <w:vMerge w:val="restart"/>
            <w:tcBorders>
              <w:bottom w:val="nil"/>
            </w:tcBorders>
            <w:vAlign w:val="top"/>
          </w:tcPr>
          <w:p>
            <w:pPr>
              <w:spacing w:before="40"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1</w:t>
            </w:r>
          </w:p>
        </w:tc>
        <w:tc>
          <w:tcPr>
            <w:tcW w:w="658" w:type="dxa"/>
            <w:vMerge w:val="restart"/>
            <w:tcBorders>
              <w:bottom w:val="nil"/>
            </w:tcBorders>
            <w:vAlign w:val="top"/>
          </w:tcPr>
          <w:p>
            <w:pPr>
              <w:pStyle w:val="TableText"/>
              <w:spacing w:before="45" w:line="231" w:lineRule="auto"/>
              <w:ind w:left="15"/>
              <w:rPr>
                <w:sz w:val="14"/>
                <w:szCs w:val="14"/>
              </w:rPr>
            </w:pPr>
            <w:r>
              <w:rPr>
                <w:rFonts w:ascii="Times New Roman" w:eastAsia="Times New Roman" w:hAnsi="Times New Roman" w:cs="Times New Roman"/>
                <w:sz w:val="14"/>
                <w:szCs w:val="14"/>
              </w:rPr>
              <w:t>BIM</w:t>
            </w:r>
            <w:r>
              <w:rPr>
                <w:rFonts w:ascii="Times New Roman" w:eastAsia="Times New Roman" w:hAnsi="Times New Roman" w:cs="Times New Roman"/>
                <w:spacing w:val="11"/>
                <w:w w:val="102"/>
                <w:sz w:val="14"/>
                <w:szCs w:val="14"/>
              </w:rPr>
              <w:t xml:space="preserve"> </w:t>
            </w:r>
            <w:r>
              <w:rPr>
                <w:spacing w:val="11"/>
                <w:sz w:val="14"/>
                <w:szCs w:val="14"/>
              </w:rPr>
              <w:t>技术</w:t>
            </w:r>
          </w:p>
        </w:tc>
        <w:tc>
          <w:tcPr>
            <w:tcW w:w="1565" w:type="dxa"/>
            <w:vMerge w:val="restart"/>
            <w:tcBorders>
              <w:bottom w:val="nil"/>
            </w:tcBorders>
            <w:vAlign w:val="top"/>
          </w:tcPr>
          <w:p>
            <w:pPr>
              <w:pStyle w:val="TableText"/>
              <w:spacing w:before="16" w:line="231" w:lineRule="auto"/>
              <w:ind w:left="45"/>
              <w:rPr>
                <w:sz w:val="14"/>
                <w:szCs w:val="14"/>
              </w:rPr>
            </w:pPr>
            <w:r>
              <w:rPr>
                <w:spacing w:val="7"/>
                <w:sz w:val="14"/>
                <w:szCs w:val="14"/>
              </w:rPr>
              <w:t>围护和内隔墙、装修和</w:t>
            </w:r>
          </w:p>
          <w:p>
            <w:pPr>
              <w:pStyle w:val="TableText"/>
              <w:spacing w:before="21"/>
              <w:ind w:left="172" w:right="73" w:hanging="138"/>
              <w:rPr>
                <w:rFonts w:ascii="Times New Roman" w:eastAsia="Times New Roman" w:hAnsi="Times New Roman" w:cs="Times New Roman"/>
                <w:sz w:val="14"/>
                <w:szCs w:val="14"/>
              </w:rPr>
            </w:pPr>
            <w:r>
              <w:rPr>
                <w:spacing w:val="5"/>
                <w:sz w:val="14"/>
                <w:szCs w:val="14"/>
              </w:rPr>
              <w:t>设备管线设计的信息，</w:t>
            </w:r>
            <w:r>
              <w:rPr>
                <w:sz w:val="14"/>
                <w:szCs w:val="14"/>
              </w:rPr>
              <w:t xml:space="preserve"> </w:t>
            </w:r>
            <w:r>
              <w:rPr>
                <w:spacing w:val="10"/>
                <w:sz w:val="14"/>
                <w:szCs w:val="14"/>
              </w:rPr>
              <w:t>各阶段统一的</w:t>
            </w:r>
            <w:r>
              <w:rPr>
                <w:spacing w:val="-26"/>
                <w:sz w:val="14"/>
                <w:szCs w:val="14"/>
              </w:rPr>
              <w:t xml:space="preserve"> </w:t>
            </w:r>
            <w:r>
              <w:rPr>
                <w:rFonts w:ascii="Times New Roman" w:eastAsia="Times New Roman" w:hAnsi="Times New Roman" w:cs="Times New Roman"/>
                <w:sz w:val="14"/>
                <w:szCs w:val="14"/>
              </w:rPr>
              <w:t>BIM</w:t>
            </w:r>
          </w:p>
        </w:tc>
        <w:tc>
          <w:tcPr>
            <w:tcW w:w="2309" w:type="dxa"/>
            <w:vAlign w:val="top"/>
          </w:tcPr>
          <w:p/>
        </w:tc>
        <w:tc>
          <w:tcPr>
            <w:tcW w:w="865" w:type="dxa"/>
            <w:gridSpan w:val="2"/>
            <w:vAlign w:val="top"/>
          </w:tcPr>
          <w:p/>
        </w:tc>
        <w:tc>
          <w:tcPr>
            <w:tcW w:w="515" w:type="dxa"/>
            <w:vMerge w:val="restart"/>
            <w:tcBorders>
              <w:bottom w:val="nil"/>
              <w:right w:val="single" w:sz="6" w:space="0" w:color="00000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41" w:line="200" w:lineRule="exact"/>
              <w:ind w:left="198"/>
              <w:rPr>
                <w:rFonts w:ascii="Times New Roman" w:eastAsia="Times New Roman" w:hAnsi="Times New Roman" w:cs="Times New Roman"/>
                <w:sz w:val="14"/>
                <w:szCs w:val="14"/>
              </w:rPr>
            </w:pPr>
            <w:r>
              <w:rPr>
                <w:rFonts w:ascii="Times New Roman" w:eastAsia="Times New Roman" w:hAnsi="Times New Roman" w:cs="Times New Roman"/>
                <w:spacing w:val="9"/>
                <w:position w:val="2"/>
                <w:sz w:val="14"/>
                <w:szCs w:val="14"/>
              </w:rPr>
              <w:t>─</w:t>
            </w: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bottom w:val="nil"/>
            </w:tcBorders>
            <w:vAlign w:val="top"/>
          </w:tcPr>
          <w:p>
            <w:pPr>
              <w:rPr>
                <w:rFonts w:ascii="Arial"/>
                <w:sz w:val="21"/>
              </w:rPr>
            </w:pPr>
          </w:p>
        </w:tc>
        <w:tc>
          <w:tcPr>
            <w:tcW w:w="658" w:type="dxa"/>
            <w:vMerge/>
            <w:tcBorders>
              <w:top w:val="nil"/>
              <w:bottom w:val="nil"/>
            </w:tcBorders>
            <w:vAlign w:val="top"/>
          </w:tcPr>
          <w:p>
            <w:pPr>
              <w:rPr>
                <w:rFonts w:ascii="Arial"/>
                <w:sz w:val="21"/>
              </w:rPr>
            </w:pPr>
          </w:p>
        </w:tc>
        <w:tc>
          <w:tcPr>
            <w:tcW w:w="1565" w:type="dxa"/>
            <w:vMerge/>
            <w:tcBorders>
              <w:top w:val="nil"/>
              <w:bottom w:val="nil"/>
            </w:tcBorders>
            <w:vAlign w:val="top"/>
          </w:tcPr>
          <w:p>
            <w:pPr>
              <w:rPr>
                <w:rFonts w:ascii="Arial"/>
                <w:sz w:val="21"/>
              </w:rPr>
            </w:pPr>
          </w:p>
        </w:tc>
        <w:tc>
          <w:tcPr>
            <w:tcW w:w="2309" w:type="dxa"/>
            <w:vAlign w:val="top"/>
          </w:tcPr>
          <w:p>
            <w:pPr>
              <w:pStyle w:val="TableText"/>
              <w:spacing w:before="63" w:line="231" w:lineRule="auto"/>
              <w:ind w:left="785"/>
              <w:rPr>
                <w:sz w:val="14"/>
                <w:szCs w:val="14"/>
              </w:rPr>
            </w:pPr>
            <w:r>
              <w:rPr>
                <w:spacing w:val="8"/>
                <w:sz w:val="14"/>
                <w:szCs w:val="14"/>
              </w:rPr>
              <w:t>设计和生产</w:t>
            </w:r>
          </w:p>
        </w:tc>
        <w:tc>
          <w:tcPr>
            <w:tcW w:w="865" w:type="dxa"/>
            <w:gridSpan w:val="2"/>
            <w:vAlign w:val="top"/>
          </w:tcPr>
          <w:p>
            <w:pPr>
              <w:spacing w:before="89" w:line="198" w:lineRule="auto"/>
              <w:ind w:left="401"/>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81"/>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tcBorders>
            <w:vAlign w:val="top"/>
          </w:tcPr>
          <w:p>
            <w:pPr>
              <w:rPr>
                <w:rFonts w:ascii="Arial"/>
                <w:sz w:val="21"/>
              </w:rPr>
            </w:pPr>
          </w:p>
        </w:tc>
        <w:tc>
          <w:tcPr>
            <w:tcW w:w="658" w:type="dxa"/>
            <w:vMerge/>
            <w:tcBorders>
              <w:top w:val="nil"/>
            </w:tcBorders>
            <w:vAlign w:val="top"/>
          </w:tcPr>
          <w:p>
            <w:pPr>
              <w:rPr>
                <w:rFonts w:ascii="Arial"/>
                <w:sz w:val="21"/>
              </w:rPr>
            </w:pPr>
          </w:p>
        </w:tc>
        <w:tc>
          <w:tcPr>
            <w:tcW w:w="1565" w:type="dxa"/>
            <w:vMerge/>
            <w:tcBorders>
              <w:top w:val="nil"/>
            </w:tcBorders>
            <w:vAlign w:val="top"/>
          </w:tcPr>
          <w:p>
            <w:pPr>
              <w:rPr>
                <w:rFonts w:ascii="Arial"/>
                <w:sz w:val="21"/>
              </w:rPr>
            </w:pPr>
          </w:p>
        </w:tc>
        <w:tc>
          <w:tcPr>
            <w:tcW w:w="2309" w:type="dxa"/>
            <w:vAlign w:val="top"/>
          </w:tcPr>
          <w:p>
            <w:pPr>
              <w:pStyle w:val="TableText"/>
              <w:spacing w:before="47" w:line="201" w:lineRule="exact"/>
              <w:ind w:left="605"/>
              <w:rPr>
                <w:sz w:val="14"/>
                <w:szCs w:val="14"/>
              </w:rPr>
            </w:pPr>
            <w:r>
              <w:rPr>
                <w:spacing w:val="7"/>
                <w:position w:val="1"/>
                <w:sz w:val="14"/>
                <w:szCs w:val="14"/>
              </w:rPr>
              <w:t>设计</w:t>
            </w:r>
            <w:r>
              <w:rPr>
                <w:rFonts w:ascii="Times New Roman" w:eastAsia="Times New Roman" w:hAnsi="Times New Roman" w:cs="Times New Roman"/>
                <w:spacing w:val="7"/>
                <w:position w:val="1"/>
                <w:sz w:val="14"/>
                <w:szCs w:val="14"/>
              </w:rPr>
              <w:t>─</w:t>
            </w:r>
            <w:r>
              <w:rPr>
                <w:spacing w:val="7"/>
                <w:position w:val="1"/>
                <w:sz w:val="14"/>
                <w:szCs w:val="14"/>
              </w:rPr>
              <w:t>生产</w:t>
            </w:r>
            <w:r>
              <w:rPr>
                <w:rFonts w:ascii="Times New Roman" w:eastAsia="Times New Roman" w:hAnsi="Times New Roman" w:cs="Times New Roman"/>
                <w:spacing w:val="7"/>
                <w:position w:val="1"/>
                <w:sz w:val="14"/>
                <w:szCs w:val="14"/>
              </w:rPr>
              <w:t>─</w:t>
            </w:r>
            <w:r>
              <w:rPr>
                <w:spacing w:val="7"/>
                <w:position w:val="1"/>
                <w:sz w:val="14"/>
                <w:szCs w:val="14"/>
              </w:rPr>
              <w:t>施工</w:t>
            </w:r>
          </w:p>
        </w:tc>
        <w:tc>
          <w:tcPr>
            <w:tcW w:w="865" w:type="dxa"/>
            <w:gridSpan w:val="2"/>
            <w:vAlign w:val="top"/>
          </w:tcPr>
          <w:p>
            <w:pPr>
              <w:spacing w:before="100" w:line="198" w:lineRule="auto"/>
              <w:ind w:left="404"/>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4"/>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75"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2</w:t>
            </w:r>
          </w:p>
        </w:tc>
        <w:tc>
          <w:tcPr>
            <w:tcW w:w="658" w:type="dxa"/>
            <w:vAlign w:val="top"/>
          </w:tcPr>
          <w:p>
            <w:pPr>
              <w:pStyle w:val="TableText"/>
              <w:spacing w:before="132" w:line="231" w:lineRule="auto"/>
              <w:ind w:left="28"/>
              <w:rPr>
                <w:sz w:val="14"/>
                <w:szCs w:val="14"/>
              </w:rPr>
            </w:pPr>
            <w:r>
              <w:rPr>
                <w:spacing w:val="7"/>
                <w:sz w:val="14"/>
                <w:szCs w:val="14"/>
              </w:rPr>
              <w:t>承包模式</w:t>
            </w:r>
          </w:p>
        </w:tc>
        <w:tc>
          <w:tcPr>
            <w:tcW w:w="1565" w:type="dxa"/>
            <w:vAlign w:val="top"/>
          </w:tcPr>
          <w:p>
            <w:pPr>
              <w:pStyle w:val="TableText"/>
              <w:spacing w:before="33" w:line="231" w:lineRule="auto"/>
              <w:ind w:left="711" w:right="9" w:hanging="704"/>
              <w:rPr>
                <w:sz w:val="14"/>
                <w:szCs w:val="14"/>
              </w:rPr>
            </w:pPr>
            <w:r>
              <w:rPr>
                <w:spacing w:val="9"/>
                <w:sz w:val="14"/>
                <w:szCs w:val="14"/>
              </w:rPr>
              <w:t>采用</w:t>
            </w:r>
            <w:r>
              <w:rPr>
                <w:spacing w:val="-25"/>
                <w:sz w:val="14"/>
                <w:szCs w:val="14"/>
              </w:rPr>
              <w:t xml:space="preserve"> </w:t>
            </w:r>
            <w:r>
              <w:rPr>
                <w:rFonts w:ascii="Times New Roman" w:eastAsia="Times New Roman" w:hAnsi="Times New Roman" w:cs="Times New Roman"/>
                <w:sz w:val="14"/>
                <w:szCs w:val="14"/>
              </w:rPr>
              <w:t>EPC</w:t>
            </w:r>
            <w:r>
              <w:rPr>
                <w:rFonts w:ascii="Times New Roman" w:eastAsia="Times New Roman" w:hAnsi="Times New Roman" w:cs="Times New Roman"/>
                <w:spacing w:val="13"/>
                <w:sz w:val="14"/>
                <w:szCs w:val="14"/>
              </w:rPr>
              <w:t xml:space="preserve"> </w:t>
            </w:r>
            <w:r>
              <w:rPr>
                <w:spacing w:val="9"/>
                <w:sz w:val="14"/>
                <w:szCs w:val="14"/>
              </w:rPr>
              <w:t>工程总承包模</w:t>
            </w:r>
            <w:r>
              <w:rPr>
                <w:sz w:val="14"/>
                <w:szCs w:val="14"/>
              </w:rPr>
              <w:t xml:space="preserve"> </w:t>
            </w:r>
            <w:r>
              <w:rPr>
                <w:sz w:val="14"/>
                <w:szCs w:val="14"/>
              </w:rPr>
              <w:t>式</w:t>
            </w:r>
          </w:p>
        </w:tc>
        <w:tc>
          <w:tcPr>
            <w:tcW w:w="2309" w:type="dxa"/>
            <w:vAlign w:val="top"/>
          </w:tcPr>
          <w:p>
            <w:pPr>
              <w:pStyle w:val="TableText"/>
              <w:spacing w:before="131" w:line="232" w:lineRule="auto"/>
              <w:ind w:left="634"/>
              <w:rPr>
                <w:sz w:val="14"/>
                <w:szCs w:val="14"/>
              </w:rPr>
            </w:pPr>
            <w:r>
              <w:rPr>
                <w:spacing w:val="9"/>
                <w:sz w:val="14"/>
                <w:szCs w:val="14"/>
              </w:rPr>
              <w:t>装配式建筑项目</w:t>
            </w:r>
          </w:p>
        </w:tc>
        <w:tc>
          <w:tcPr>
            <w:tcW w:w="865" w:type="dxa"/>
            <w:gridSpan w:val="2"/>
            <w:vAlign w:val="top"/>
          </w:tcPr>
          <w:p>
            <w:pPr>
              <w:spacing w:before="157" w:line="198" w:lineRule="auto"/>
              <w:ind w:left="415"/>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60"/>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07"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3</w:t>
            </w:r>
          </w:p>
        </w:tc>
        <w:tc>
          <w:tcPr>
            <w:tcW w:w="658" w:type="dxa"/>
            <w:vAlign w:val="top"/>
          </w:tcPr>
          <w:p>
            <w:pPr>
              <w:pStyle w:val="TableText"/>
              <w:spacing w:before="64" w:line="232" w:lineRule="auto"/>
              <w:ind w:left="176"/>
              <w:rPr>
                <w:sz w:val="14"/>
                <w:szCs w:val="14"/>
              </w:rPr>
            </w:pPr>
            <w:r>
              <w:rPr>
                <w:spacing w:val="5"/>
                <w:sz w:val="14"/>
                <w:szCs w:val="14"/>
              </w:rPr>
              <w:t>地暖</w:t>
            </w:r>
          </w:p>
        </w:tc>
        <w:tc>
          <w:tcPr>
            <w:tcW w:w="1565" w:type="dxa"/>
            <w:vAlign w:val="top"/>
          </w:tcPr>
          <w:p>
            <w:pPr>
              <w:pStyle w:val="TableText"/>
              <w:spacing w:before="64" w:line="230" w:lineRule="auto"/>
              <w:ind w:left="332"/>
              <w:rPr>
                <w:sz w:val="14"/>
                <w:szCs w:val="14"/>
              </w:rPr>
            </w:pPr>
            <w:r>
              <w:rPr>
                <w:spacing w:val="8"/>
                <w:sz w:val="14"/>
                <w:szCs w:val="14"/>
              </w:rPr>
              <w:t>地暖干式工法</w:t>
            </w:r>
          </w:p>
        </w:tc>
        <w:tc>
          <w:tcPr>
            <w:tcW w:w="2309" w:type="dxa"/>
            <w:vAlign w:val="top"/>
          </w:tcPr>
          <w:p>
            <w:pPr>
              <w:pStyle w:val="TableText"/>
              <w:spacing w:before="64" w:line="230" w:lineRule="auto"/>
              <w:ind w:left="183"/>
              <w:rPr>
                <w:sz w:val="14"/>
                <w:szCs w:val="14"/>
              </w:rPr>
            </w:pPr>
            <w:r>
              <w:rPr>
                <w:spacing w:val="9"/>
                <w:sz w:val="14"/>
                <w:szCs w:val="14"/>
              </w:rPr>
              <w:t>应用装配式地板隔热采暖模块</w:t>
            </w:r>
          </w:p>
        </w:tc>
        <w:tc>
          <w:tcPr>
            <w:tcW w:w="865" w:type="dxa"/>
            <w:gridSpan w:val="2"/>
            <w:vAlign w:val="top"/>
          </w:tcPr>
          <w:p>
            <w:pPr>
              <w:spacing w:before="89" w:line="198" w:lineRule="auto"/>
              <w:ind w:left="415"/>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3"/>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330" w:lineRule="auto"/>
              <w:rPr>
                <w:rFonts w:ascii="Arial"/>
                <w:sz w:val="21"/>
              </w:rPr>
            </w:pPr>
          </w:p>
          <w:p>
            <w:pPr>
              <w:spacing w:before="40" w:line="187"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4</w:t>
            </w:r>
          </w:p>
        </w:tc>
        <w:tc>
          <w:tcPr>
            <w:tcW w:w="658" w:type="dxa"/>
            <w:vMerge w:val="restart"/>
            <w:tcBorders>
              <w:bottom w:val="nil"/>
            </w:tcBorders>
            <w:vAlign w:val="top"/>
          </w:tcPr>
          <w:p>
            <w:pPr>
              <w:spacing w:line="282" w:lineRule="auto"/>
              <w:rPr>
                <w:rFonts w:ascii="Arial"/>
                <w:sz w:val="21"/>
              </w:rPr>
            </w:pPr>
          </w:p>
          <w:p>
            <w:pPr>
              <w:pStyle w:val="TableText"/>
              <w:spacing w:before="46" w:line="231" w:lineRule="auto"/>
              <w:ind w:left="27"/>
              <w:rPr>
                <w:sz w:val="14"/>
                <w:szCs w:val="14"/>
              </w:rPr>
            </w:pPr>
            <w:r>
              <w:rPr>
                <w:spacing w:val="8"/>
                <w:sz w:val="14"/>
                <w:szCs w:val="14"/>
              </w:rPr>
              <w:t>超低能耗</w:t>
            </w:r>
          </w:p>
        </w:tc>
        <w:tc>
          <w:tcPr>
            <w:tcW w:w="1565" w:type="dxa"/>
            <w:vMerge w:val="restart"/>
            <w:tcBorders>
              <w:bottom w:val="nil"/>
            </w:tcBorders>
            <w:vAlign w:val="top"/>
          </w:tcPr>
          <w:p>
            <w:pPr>
              <w:spacing w:line="282" w:lineRule="auto"/>
              <w:rPr>
                <w:rFonts w:ascii="Arial"/>
                <w:sz w:val="21"/>
              </w:rPr>
            </w:pPr>
          </w:p>
          <w:p>
            <w:pPr>
              <w:pStyle w:val="TableText"/>
              <w:spacing w:before="46" w:line="231" w:lineRule="auto"/>
              <w:ind w:left="331"/>
              <w:rPr>
                <w:sz w:val="14"/>
                <w:szCs w:val="14"/>
              </w:rPr>
            </w:pPr>
            <w:r>
              <w:rPr>
                <w:spacing w:val="8"/>
                <w:sz w:val="14"/>
                <w:szCs w:val="14"/>
              </w:rPr>
              <w:t>超低能耗建筑</w:t>
            </w:r>
          </w:p>
        </w:tc>
        <w:tc>
          <w:tcPr>
            <w:tcW w:w="2309" w:type="dxa"/>
            <w:vAlign w:val="top"/>
          </w:tcPr>
          <w:p>
            <w:pPr>
              <w:pStyle w:val="TableText"/>
              <w:spacing w:before="34" w:line="230" w:lineRule="auto"/>
              <w:ind w:left="565" w:right="26" w:hanging="530"/>
              <w:rPr>
                <w:sz w:val="14"/>
                <w:szCs w:val="14"/>
              </w:rPr>
            </w:pPr>
            <w:r>
              <w:rPr>
                <w:spacing w:val="9"/>
                <w:sz w:val="14"/>
                <w:szCs w:val="14"/>
              </w:rPr>
              <w:t>纳入河南省住房和城乡建设厅超低</w:t>
            </w:r>
            <w:r>
              <w:rPr>
                <w:spacing w:val="5"/>
                <w:sz w:val="14"/>
                <w:szCs w:val="14"/>
              </w:rPr>
              <w:t xml:space="preserve"> </w:t>
            </w:r>
            <w:r>
              <w:rPr>
                <w:spacing w:val="8"/>
                <w:sz w:val="14"/>
                <w:szCs w:val="14"/>
              </w:rPr>
              <w:t>能耗建筑项目清单</w:t>
            </w:r>
          </w:p>
        </w:tc>
        <w:tc>
          <w:tcPr>
            <w:tcW w:w="592" w:type="dxa"/>
            <w:vAlign w:val="top"/>
          </w:tcPr>
          <w:p>
            <w:pPr>
              <w:spacing w:before="155" w:line="198" w:lineRule="auto"/>
              <w:ind w:left="271"/>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73" w:type="dxa"/>
            <w:vMerge w:val="restart"/>
            <w:tcBorders>
              <w:bottom w:val="nil"/>
            </w:tcBorders>
            <w:vAlign w:val="top"/>
          </w:tcPr>
          <w:p>
            <w:pPr>
              <w:spacing w:line="312" w:lineRule="auto"/>
              <w:rPr>
                <w:rFonts w:ascii="Arial"/>
                <w:sz w:val="21"/>
              </w:rPr>
            </w:pPr>
          </w:p>
          <w:p>
            <w:pPr>
              <w:spacing w:before="41" w:line="198" w:lineRule="auto"/>
              <w:ind w:left="102"/>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3"/>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tcBorders>
            <w:vAlign w:val="top"/>
          </w:tcPr>
          <w:p>
            <w:pPr>
              <w:rPr>
                <w:rFonts w:ascii="Arial"/>
                <w:sz w:val="21"/>
              </w:rPr>
            </w:pPr>
          </w:p>
        </w:tc>
        <w:tc>
          <w:tcPr>
            <w:tcW w:w="658" w:type="dxa"/>
            <w:vMerge/>
            <w:tcBorders>
              <w:top w:val="nil"/>
            </w:tcBorders>
            <w:vAlign w:val="top"/>
          </w:tcPr>
          <w:p>
            <w:pPr>
              <w:rPr>
                <w:rFonts w:ascii="Arial"/>
                <w:sz w:val="21"/>
              </w:rPr>
            </w:pPr>
          </w:p>
        </w:tc>
        <w:tc>
          <w:tcPr>
            <w:tcW w:w="1565" w:type="dxa"/>
            <w:vMerge/>
            <w:tcBorders>
              <w:top w:val="nil"/>
            </w:tcBorders>
            <w:vAlign w:val="top"/>
          </w:tcPr>
          <w:p>
            <w:pPr>
              <w:rPr>
                <w:rFonts w:ascii="Arial"/>
                <w:sz w:val="21"/>
              </w:rPr>
            </w:pPr>
          </w:p>
        </w:tc>
        <w:tc>
          <w:tcPr>
            <w:tcW w:w="2309" w:type="dxa"/>
            <w:vAlign w:val="top"/>
          </w:tcPr>
          <w:p>
            <w:pPr>
              <w:pStyle w:val="TableText"/>
              <w:spacing w:before="34" w:line="230" w:lineRule="auto"/>
              <w:ind w:left="184" w:right="28" w:hanging="149"/>
              <w:rPr>
                <w:sz w:val="14"/>
                <w:szCs w:val="14"/>
              </w:rPr>
            </w:pPr>
            <w:r>
              <w:rPr>
                <w:spacing w:val="9"/>
                <w:sz w:val="14"/>
                <w:szCs w:val="14"/>
              </w:rPr>
              <w:t>纳入清单且通过河南省住房和城乡</w:t>
            </w:r>
            <w:r>
              <w:rPr>
                <w:spacing w:val="3"/>
                <w:sz w:val="14"/>
                <w:szCs w:val="14"/>
              </w:rPr>
              <w:t xml:space="preserve"> </w:t>
            </w:r>
            <w:r>
              <w:rPr>
                <w:spacing w:val="9"/>
                <w:sz w:val="14"/>
                <w:szCs w:val="14"/>
              </w:rPr>
              <w:t>建设厅超低能耗建筑项目评审</w:t>
            </w:r>
          </w:p>
        </w:tc>
        <w:tc>
          <w:tcPr>
            <w:tcW w:w="592" w:type="dxa"/>
            <w:vAlign w:val="top"/>
          </w:tcPr>
          <w:p>
            <w:pPr>
              <w:spacing w:before="156" w:line="198" w:lineRule="auto"/>
              <w:ind w:left="260"/>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73" w:type="dxa"/>
            <w:vMerge/>
            <w:tcBorders>
              <w:top w:val="nil"/>
            </w:tcBorders>
            <w:vAlign w:val="top"/>
          </w:tcPr>
          <w:p>
            <w:pPr>
              <w:rPr>
                <w:rFonts w:ascii="Arial"/>
                <w:sz w:val="21"/>
              </w:rPr>
            </w:pP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3"/>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76"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5</w:t>
            </w:r>
          </w:p>
        </w:tc>
        <w:tc>
          <w:tcPr>
            <w:tcW w:w="658" w:type="dxa"/>
            <w:vAlign w:val="top"/>
          </w:tcPr>
          <w:p>
            <w:pPr>
              <w:pStyle w:val="TableText"/>
              <w:spacing w:before="35" w:line="229" w:lineRule="auto"/>
              <w:ind w:left="251" w:right="33" w:hanging="223"/>
              <w:rPr>
                <w:sz w:val="14"/>
                <w:szCs w:val="14"/>
              </w:rPr>
            </w:pPr>
            <w:r>
              <w:rPr>
                <w:spacing w:val="7"/>
                <w:sz w:val="14"/>
                <w:szCs w:val="14"/>
              </w:rPr>
              <w:t>装配化装</w:t>
            </w:r>
            <w:r>
              <w:rPr>
                <w:spacing w:val="2"/>
                <w:sz w:val="14"/>
                <w:szCs w:val="14"/>
              </w:rPr>
              <w:t xml:space="preserve"> </w:t>
            </w:r>
            <w:r>
              <w:rPr>
                <w:spacing w:val="3"/>
                <w:sz w:val="14"/>
                <w:szCs w:val="14"/>
              </w:rPr>
              <w:t>修</w:t>
            </w:r>
          </w:p>
        </w:tc>
        <w:tc>
          <w:tcPr>
            <w:tcW w:w="1565" w:type="dxa"/>
            <w:vAlign w:val="top"/>
          </w:tcPr>
          <w:p>
            <w:pPr>
              <w:pStyle w:val="TableText"/>
              <w:spacing w:before="133" w:line="230" w:lineRule="auto"/>
              <w:ind w:left="108"/>
              <w:rPr>
                <w:sz w:val="14"/>
                <w:szCs w:val="14"/>
              </w:rPr>
            </w:pPr>
            <w:r>
              <w:rPr>
                <w:spacing w:val="9"/>
                <w:sz w:val="14"/>
                <w:szCs w:val="14"/>
              </w:rPr>
              <w:t>采用装配化装修技术</w:t>
            </w:r>
          </w:p>
        </w:tc>
        <w:tc>
          <w:tcPr>
            <w:tcW w:w="2309" w:type="dxa"/>
            <w:vAlign w:val="top"/>
          </w:tcPr>
          <w:p>
            <w:pPr>
              <w:pStyle w:val="TableText"/>
              <w:spacing w:before="35" w:line="229" w:lineRule="auto"/>
              <w:ind w:left="934" w:right="26" w:hanging="898"/>
              <w:rPr>
                <w:sz w:val="14"/>
                <w:szCs w:val="14"/>
              </w:rPr>
            </w:pPr>
            <w:r>
              <w:rPr>
                <w:spacing w:val="9"/>
                <w:sz w:val="14"/>
                <w:szCs w:val="14"/>
              </w:rPr>
              <w:t>建筑实现全装修，且应用装配化装</w:t>
            </w:r>
            <w:r>
              <w:rPr>
                <w:spacing w:val="5"/>
                <w:sz w:val="14"/>
                <w:szCs w:val="14"/>
              </w:rPr>
              <w:t xml:space="preserve"> </w:t>
            </w:r>
            <w:r>
              <w:rPr>
                <w:spacing w:val="7"/>
                <w:sz w:val="14"/>
                <w:szCs w:val="14"/>
              </w:rPr>
              <w:t>修技术</w:t>
            </w:r>
          </w:p>
        </w:tc>
        <w:tc>
          <w:tcPr>
            <w:tcW w:w="865" w:type="dxa"/>
            <w:gridSpan w:val="2"/>
            <w:vAlign w:val="top"/>
          </w:tcPr>
          <w:p>
            <w:pPr>
              <w:spacing w:before="159" w:line="198" w:lineRule="auto"/>
              <w:ind w:left="401"/>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49"/>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before="236"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z w:val="14"/>
                <w:szCs w:val="14"/>
              </w:rPr>
              <w:t>t</w:t>
            </w:r>
            <w:r>
              <w:rPr>
                <w:rFonts w:ascii="Times New Roman" w:eastAsia="Times New Roman" w:hAnsi="Times New Roman" w:cs="Times New Roman"/>
                <w:i/>
                <w:iCs/>
                <w:sz w:val="9"/>
                <w:szCs w:val="9"/>
              </w:rPr>
              <w:t>6</w:t>
            </w:r>
          </w:p>
        </w:tc>
        <w:tc>
          <w:tcPr>
            <w:tcW w:w="658" w:type="dxa"/>
            <w:vMerge w:val="restart"/>
            <w:tcBorders>
              <w:bottom w:val="nil"/>
            </w:tcBorders>
            <w:vAlign w:val="top"/>
          </w:tcPr>
          <w:p>
            <w:pPr>
              <w:pStyle w:val="TableText"/>
              <w:spacing w:before="193" w:line="232" w:lineRule="auto"/>
              <w:ind w:left="29"/>
              <w:rPr>
                <w:sz w:val="14"/>
                <w:szCs w:val="14"/>
              </w:rPr>
            </w:pPr>
            <w:r>
              <w:rPr>
                <w:spacing w:val="7"/>
                <w:sz w:val="14"/>
                <w:szCs w:val="14"/>
              </w:rPr>
              <w:t>绿色建筑</w:t>
            </w:r>
          </w:p>
        </w:tc>
        <w:tc>
          <w:tcPr>
            <w:tcW w:w="1565" w:type="dxa"/>
            <w:vMerge w:val="restart"/>
            <w:tcBorders>
              <w:bottom w:val="nil"/>
            </w:tcBorders>
            <w:vAlign w:val="top"/>
          </w:tcPr>
          <w:p>
            <w:pPr>
              <w:pStyle w:val="TableText"/>
              <w:spacing w:before="193" w:line="232" w:lineRule="auto"/>
              <w:ind w:left="334"/>
              <w:rPr>
                <w:sz w:val="14"/>
                <w:szCs w:val="14"/>
              </w:rPr>
            </w:pPr>
            <w:r>
              <w:rPr>
                <w:spacing w:val="8"/>
                <w:sz w:val="14"/>
                <w:szCs w:val="14"/>
              </w:rPr>
              <w:t>星级绿色建筑</w:t>
            </w:r>
          </w:p>
        </w:tc>
        <w:tc>
          <w:tcPr>
            <w:tcW w:w="2309" w:type="dxa"/>
            <w:vAlign w:val="top"/>
          </w:tcPr>
          <w:p>
            <w:pPr>
              <w:pStyle w:val="TableText"/>
              <w:spacing w:before="62" w:line="233" w:lineRule="auto"/>
              <w:ind w:left="1011"/>
              <w:rPr>
                <w:sz w:val="14"/>
                <w:szCs w:val="14"/>
              </w:rPr>
            </w:pPr>
            <w:r>
              <w:rPr>
                <w:spacing w:val="4"/>
                <w:sz w:val="14"/>
                <w:szCs w:val="14"/>
              </w:rPr>
              <w:t>二星</w:t>
            </w:r>
          </w:p>
        </w:tc>
        <w:tc>
          <w:tcPr>
            <w:tcW w:w="865" w:type="dxa"/>
            <w:gridSpan w:val="2"/>
            <w:vAlign w:val="top"/>
          </w:tcPr>
          <w:p>
            <w:pPr>
              <w:spacing w:before="87" w:line="198" w:lineRule="auto"/>
              <w:ind w:left="415"/>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272"/>
        </w:trPr>
        <w:tc>
          <w:tcPr>
            <w:tcW w:w="531" w:type="dxa"/>
            <w:vMerge/>
            <w:tcBorders>
              <w:top w:val="nil"/>
              <w:left w:val="single" w:sz="6" w:space="0" w:color="000000"/>
              <w:bottom w:val="single" w:sz="6" w:space="0" w:color="000000"/>
            </w:tcBorders>
            <w:vAlign w:val="top"/>
          </w:tcPr>
          <w:p>
            <w:pPr>
              <w:rPr>
                <w:rFonts w:ascii="Arial"/>
                <w:sz w:val="21"/>
              </w:rPr>
            </w:pPr>
          </w:p>
        </w:tc>
        <w:tc>
          <w:tcPr>
            <w:tcW w:w="328" w:type="dxa"/>
            <w:vMerge/>
            <w:tcBorders>
              <w:top w:val="nil"/>
              <w:bottom w:val="single" w:sz="6" w:space="0" w:color="000000"/>
            </w:tcBorders>
            <w:vAlign w:val="top"/>
          </w:tcPr>
          <w:p>
            <w:pPr>
              <w:rPr>
                <w:rFonts w:ascii="Arial"/>
                <w:sz w:val="21"/>
              </w:rPr>
            </w:pPr>
          </w:p>
        </w:tc>
        <w:tc>
          <w:tcPr>
            <w:tcW w:w="658" w:type="dxa"/>
            <w:vMerge/>
            <w:tcBorders>
              <w:top w:val="nil"/>
              <w:bottom w:val="single" w:sz="6" w:space="0" w:color="000000"/>
            </w:tcBorders>
            <w:vAlign w:val="top"/>
          </w:tcPr>
          <w:p>
            <w:pPr>
              <w:rPr>
                <w:rFonts w:ascii="Arial"/>
                <w:sz w:val="21"/>
              </w:rPr>
            </w:pPr>
          </w:p>
        </w:tc>
        <w:tc>
          <w:tcPr>
            <w:tcW w:w="1565" w:type="dxa"/>
            <w:vMerge/>
            <w:tcBorders>
              <w:top w:val="nil"/>
              <w:bottom w:val="single" w:sz="6" w:space="0" w:color="000000"/>
            </w:tcBorders>
            <w:vAlign w:val="top"/>
          </w:tcPr>
          <w:p>
            <w:pPr>
              <w:rPr>
                <w:rFonts w:ascii="Arial"/>
                <w:sz w:val="21"/>
              </w:rPr>
            </w:pPr>
          </w:p>
        </w:tc>
        <w:tc>
          <w:tcPr>
            <w:tcW w:w="2309" w:type="dxa"/>
            <w:tcBorders>
              <w:bottom w:val="single" w:sz="6" w:space="0" w:color="000000"/>
            </w:tcBorders>
            <w:vAlign w:val="top"/>
          </w:tcPr>
          <w:p>
            <w:pPr>
              <w:pStyle w:val="TableText"/>
              <w:spacing w:before="67"/>
              <w:ind w:left="1009"/>
              <w:rPr>
                <w:sz w:val="14"/>
                <w:szCs w:val="14"/>
              </w:rPr>
            </w:pPr>
            <w:r>
              <w:rPr>
                <w:spacing w:val="5"/>
                <w:sz w:val="14"/>
                <w:szCs w:val="14"/>
              </w:rPr>
              <w:t>三星</w:t>
            </w:r>
          </w:p>
        </w:tc>
        <w:tc>
          <w:tcPr>
            <w:tcW w:w="865" w:type="dxa"/>
            <w:gridSpan w:val="2"/>
            <w:tcBorders>
              <w:bottom w:val="single" w:sz="6" w:space="0" w:color="000000"/>
            </w:tcBorders>
            <w:vAlign w:val="top"/>
          </w:tcPr>
          <w:p>
            <w:pPr>
              <w:spacing w:before="92" w:line="198" w:lineRule="auto"/>
              <w:ind w:left="401"/>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2</w:t>
            </w:r>
          </w:p>
        </w:tc>
        <w:tc>
          <w:tcPr>
            <w:tcW w:w="515" w:type="dxa"/>
            <w:vMerge/>
            <w:tcBorders>
              <w:top w:val="nil"/>
              <w:bottom w:val="single" w:sz="6" w:space="0" w:color="000000"/>
              <w:right w:val="single" w:sz="6" w:space="0" w:color="000000"/>
            </w:tcBorders>
            <w:vAlign w:val="top"/>
          </w:tcPr>
          <w:p>
            <w:pPr>
              <w:rPr>
                <w:rFonts w:ascii="Arial"/>
                <w:sz w:val="21"/>
              </w:rPr>
            </w:pPr>
          </w:p>
        </w:tc>
      </w:tr>
    </w:tbl>
    <w:p>
      <w:pPr>
        <w:spacing w:line="81" w:lineRule="exact"/>
        <w:rPr>
          <w:rFonts w:ascii="Arial"/>
          <w:sz w:val="7"/>
        </w:rPr>
      </w:pPr>
    </w:p>
    <w:p>
      <w:pPr>
        <w:spacing w:line="81" w:lineRule="exact"/>
        <w:rPr>
          <w:rFonts w:ascii="Arial" w:eastAsia="Arial" w:hAnsi="Arial" w:cs="Arial"/>
          <w:sz w:val="7"/>
          <w:szCs w:val="7"/>
        </w:rPr>
        <w:sectPr>
          <w:footerReference w:type="default" r:id="rId21"/>
          <w:type w:val="nextPage"/>
          <w:pgSz w:w="7880" w:h="11452"/>
          <w:pgMar w:top="973" w:right="547" w:bottom="1275" w:left="546" w:header="0" w:footer="1116" w:gutter="0"/>
          <w:pgNumType w:start="18"/>
          <w:cols w:space="708"/>
          <w:titlePg w:val="0"/>
        </w:sectPr>
      </w:pPr>
    </w:p>
    <w:p>
      <w:pPr>
        <w:spacing w:line="227" w:lineRule="exact"/>
      </w:pPr>
    </w:p>
    <w:tbl>
      <w:tblPr>
        <w:tblStyle w:val="TableNormal8"/>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31"/>
        <w:gridCol w:w="328"/>
        <w:gridCol w:w="658"/>
        <w:gridCol w:w="1565"/>
        <w:gridCol w:w="2309"/>
        <w:gridCol w:w="598"/>
        <w:gridCol w:w="267"/>
        <w:gridCol w:w="515"/>
      </w:tblGrid>
      <w:tr>
        <w:tblPrEx>
          <w:tblW w:w="6771"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63"/>
        </w:trPr>
        <w:tc>
          <w:tcPr>
            <w:tcW w:w="531" w:type="dxa"/>
            <w:vMerge w:val="restart"/>
            <w:tcBorders>
              <w:top w:val="single" w:sz="6" w:space="0" w:color="000000"/>
              <w:left w:val="single" w:sz="6" w:space="0" w:color="000000"/>
              <w:bottom w:val="nil"/>
            </w:tcBorders>
            <w:vAlign w:val="top"/>
          </w:tcPr>
          <w:p>
            <w:pPr>
              <w:rPr>
                <w:rFonts w:ascii="Arial"/>
                <w:sz w:val="21"/>
              </w:rPr>
            </w:pPr>
          </w:p>
        </w:tc>
        <w:tc>
          <w:tcPr>
            <w:tcW w:w="328" w:type="dxa"/>
            <w:tcBorders>
              <w:top w:val="single" w:sz="6" w:space="0" w:color="000000"/>
            </w:tcBorders>
            <w:vAlign w:val="top"/>
          </w:tcPr>
          <w:p>
            <w:pPr>
              <w:spacing w:before="101"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7</w:t>
            </w:r>
          </w:p>
        </w:tc>
        <w:tc>
          <w:tcPr>
            <w:tcW w:w="658" w:type="dxa"/>
            <w:vMerge w:val="restart"/>
            <w:tcBorders>
              <w:top w:val="single" w:sz="6" w:space="0" w:color="000000"/>
              <w:bottom w:val="nil"/>
            </w:tcBorders>
            <w:vAlign w:val="top"/>
          </w:tcPr>
          <w:p>
            <w:pPr>
              <w:pStyle w:val="TableText"/>
              <w:spacing w:before="257" w:line="232" w:lineRule="auto"/>
              <w:ind w:left="103"/>
              <w:rPr>
                <w:sz w:val="14"/>
                <w:szCs w:val="14"/>
              </w:rPr>
            </w:pPr>
            <w:r>
              <w:rPr>
                <w:spacing w:val="7"/>
                <w:sz w:val="14"/>
                <w:szCs w:val="14"/>
              </w:rPr>
              <w:t>标准化</w:t>
            </w:r>
          </w:p>
        </w:tc>
        <w:tc>
          <w:tcPr>
            <w:tcW w:w="1565" w:type="dxa"/>
            <w:tcBorders>
              <w:top w:val="single" w:sz="6" w:space="0" w:color="000000"/>
            </w:tcBorders>
            <w:vAlign w:val="top"/>
          </w:tcPr>
          <w:p>
            <w:pPr>
              <w:pStyle w:val="TableText"/>
              <w:spacing w:before="58" w:line="231" w:lineRule="auto"/>
              <w:ind w:left="410"/>
              <w:rPr>
                <w:sz w:val="14"/>
                <w:szCs w:val="14"/>
              </w:rPr>
            </w:pPr>
            <w:r>
              <w:rPr>
                <w:spacing w:val="8"/>
                <w:sz w:val="14"/>
                <w:szCs w:val="14"/>
              </w:rPr>
              <w:t>构件标准化</w:t>
            </w:r>
          </w:p>
        </w:tc>
        <w:tc>
          <w:tcPr>
            <w:tcW w:w="2309" w:type="dxa"/>
            <w:tcBorders>
              <w:top w:val="single" w:sz="6" w:space="0" w:color="000000"/>
            </w:tcBorders>
            <w:vAlign w:val="top"/>
          </w:tcPr>
          <w:p>
            <w:pPr>
              <w:pStyle w:val="TableText"/>
              <w:spacing w:before="58" w:line="231" w:lineRule="auto"/>
              <w:ind w:left="606"/>
              <w:rPr>
                <w:rFonts w:ascii="Times New Roman" w:eastAsia="Times New Roman" w:hAnsi="Times New Roman" w:cs="Times New Roman"/>
                <w:sz w:val="14"/>
                <w:szCs w:val="14"/>
              </w:rPr>
            </w:pPr>
            <w:r>
              <w:rPr>
                <w:spacing w:val="7"/>
                <w:sz w:val="14"/>
                <w:szCs w:val="14"/>
              </w:rPr>
              <w:t>重复使用率</w:t>
            </w:r>
            <w:r>
              <w:rPr>
                <w:rFonts w:ascii="Times New Roman" w:eastAsia="Times New Roman" w:hAnsi="Times New Roman" w:cs="Times New Roman"/>
                <w:spacing w:val="7"/>
                <w:sz w:val="14"/>
                <w:szCs w:val="14"/>
              </w:rPr>
              <w:t>≥60%</w:t>
            </w:r>
          </w:p>
        </w:tc>
        <w:tc>
          <w:tcPr>
            <w:tcW w:w="865" w:type="dxa"/>
            <w:gridSpan w:val="2"/>
            <w:tcBorders>
              <w:top w:val="single" w:sz="6" w:space="0" w:color="000000"/>
            </w:tcBorders>
            <w:vAlign w:val="top"/>
          </w:tcPr>
          <w:p>
            <w:pPr>
              <w:spacing w:before="84" w:line="198" w:lineRule="auto"/>
              <w:ind w:left="404"/>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val="restart"/>
            <w:tcBorders>
              <w:top w:val="single" w:sz="6" w:space="0" w:color="000000"/>
              <w:bottom w:val="nil"/>
              <w:right w:val="single" w:sz="6" w:space="0" w:color="000000"/>
            </w:tcBorders>
            <w:vAlign w:val="top"/>
          </w:tcPr>
          <w:p>
            <w:pPr>
              <w:rPr>
                <w:rFonts w:ascii="Arial"/>
                <w:sz w:val="21"/>
              </w:rPr>
            </w:pPr>
          </w:p>
        </w:tc>
      </w:tr>
      <w:tr>
        <w:tblPrEx>
          <w:tblW w:w="6771" w:type="dxa"/>
          <w:tblInd w:w="7" w:type="dxa"/>
          <w:tblLayout w:type="fixed"/>
        </w:tblPrEx>
        <w:trPr>
          <w:trHeight w:val="391"/>
        </w:trPr>
        <w:tc>
          <w:tcPr>
            <w:tcW w:w="531" w:type="dxa"/>
            <w:vMerge/>
            <w:tcBorders>
              <w:top w:val="nil"/>
              <w:left w:val="single" w:sz="6" w:space="0" w:color="000000"/>
              <w:bottom w:val="nil"/>
            </w:tcBorders>
            <w:vAlign w:val="top"/>
          </w:tcPr>
          <w:p>
            <w:pPr>
              <w:rPr>
                <w:rFonts w:ascii="Arial"/>
                <w:sz w:val="21"/>
              </w:rPr>
            </w:pPr>
          </w:p>
        </w:tc>
        <w:tc>
          <w:tcPr>
            <w:tcW w:w="328" w:type="dxa"/>
            <w:vAlign w:val="top"/>
          </w:tcPr>
          <w:p>
            <w:pPr>
              <w:spacing w:before="164"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8</w:t>
            </w:r>
          </w:p>
        </w:tc>
        <w:tc>
          <w:tcPr>
            <w:tcW w:w="658" w:type="dxa"/>
            <w:vMerge/>
            <w:tcBorders>
              <w:top w:val="nil"/>
            </w:tcBorders>
            <w:vAlign w:val="top"/>
          </w:tcPr>
          <w:p>
            <w:pPr>
              <w:rPr>
                <w:rFonts w:ascii="Arial"/>
                <w:sz w:val="21"/>
              </w:rPr>
            </w:pPr>
          </w:p>
        </w:tc>
        <w:tc>
          <w:tcPr>
            <w:tcW w:w="1565" w:type="dxa"/>
            <w:vAlign w:val="top"/>
          </w:tcPr>
          <w:p>
            <w:pPr>
              <w:pStyle w:val="TableText"/>
              <w:spacing w:before="121" w:line="232" w:lineRule="auto"/>
              <w:ind w:left="409"/>
              <w:rPr>
                <w:sz w:val="14"/>
                <w:szCs w:val="14"/>
              </w:rPr>
            </w:pPr>
            <w:r>
              <w:rPr>
                <w:spacing w:val="8"/>
                <w:sz w:val="14"/>
                <w:szCs w:val="14"/>
              </w:rPr>
              <w:t>户型标准化</w:t>
            </w:r>
          </w:p>
        </w:tc>
        <w:tc>
          <w:tcPr>
            <w:tcW w:w="2309" w:type="dxa"/>
            <w:vAlign w:val="top"/>
          </w:tcPr>
          <w:p>
            <w:pPr>
              <w:pStyle w:val="TableText"/>
              <w:spacing w:before="26" w:line="234" w:lineRule="auto"/>
              <w:ind w:left="758" w:right="74" w:hanging="678"/>
              <w:rPr>
                <w:rFonts w:ascii="Times New Roman" w:eastAsia="Times New Roman" w:hAnsi="Times New Roman" w:cs="Times New Roman"/>
                <w:sz w:val="14"/>
                <w:szCs w:val="14"/>
              </w:rPr>
            </w:pPr>
            <w:r>
              <w:rPr>
                <w:spacing w:val="8"/>
                <w:sz w:val="14"/>
                <w:szCs w:val="14"/>
              </w:rPr>
              <w:t>标准户型应用比例</w:t>
            </w:r>
            <w:r>
              <w:rPr>
                <w:rFonts w:ascii="Times New Roman" w:eastAsia="Times New Roman" w:hAnsi="Times New Roman" w:cs="Times New Roman"/>
                <w:spacing w:val="8"/>
                <w:sz w:val="14"/>
                <w:szCs w:val="14"/>
              </w:rPr>
              <w:t>≥80%</w:t>
            </w:r>
            <w:r>
              <w:rPr>
                <w:spacing w:val="8"/>
                <w:sz w:val="14"/>
                <w:szCs w:val="14"/>
              </w:rPr>
              <w:t>或单一户</w:t>
            </w:r>
            <w:r>
              <w:rPr>
                <w:spacing w:val="6"/>
                <w:sz w:val="14"/>
                <w:szCs w:val="14"/>
              </w:rPr>
              <w:t xml:space="preserve"> </w:t>
            </w:r>
            <w:r>
              <w:rPr>
                <w:spacing w:val="5"/>
                <w:sz w:val="14"/>
                <w:szCs w:val="14"/>
              </w:rPr>
              <w:t>型比例</w:t>
            </w:r>
            <w:r>
              <w:rPr>
                <w:rFonts w:ascii="Times New Roman" w:eastAsia="Times New Roman" w:hAnsi="Times New Roman" w:cs="Times New Roman"/>
                <w:spacing w:val="5"/>
                <w:sz w:val="14"/>
                <w:szCs w:val="14"/>
              </w:rPr>
              <w:t>≥60%</w:t>
            </w:r>
          </w:p>
        </w:tc>
        <w:tc>
          <w:tcPr>
            <w:tcW w:w="865" w:type="dxa"/>
            <w:gridSpan w:val="2"/>
            <w:vAlign w:val="top"/>
          </w:tcPr>
          <w:p>
            <w:pPr>
              <w:spacing w:before="147" w:line="198" w:lineRule="auto"/>
              <w:ind w:left="404"/>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2"/>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324" w:lineRule="auto"/>
              <w:rPr>
                <w:rFonts w:ascii="Arial"/>
                <w:sz w:val="21"/>
              </w:rPr>
            </w:pPr>
          </w:p>
          <w:p>
            <w:pPr>
              <w:spacing w:before="40" w:line="189" w:lineRule="auto"/>
              <w:ind w:left="116"/>
              <w:rPr>
                <w:rFonts w:ascii="Times New Roman" w:eastAsia="Times New Roman" w:hAnsi="Times New Roman" w:cs="Times New Roman"/>
                <w:sz w:val="9"/>
                <w:szCs w:val="9"/>
              </w:rPr>
            </w:pPr>
            <w:r>
              <w:rPr>
                <w:rFonts w:ascii="Times New Roman" w:eastAsia="Times New Roman" w:hAnsi="Times New Roman" w:cs="Times New Roman"/>
                <w:i/>
                <w:iCs/>
                <w:spacing w:val="-1"/>
                <w:sz w:val="14"/>
                <w:szCs w:val="14"/>
              </w:rPr>
              <w:t>t</w:t>
            </w:r>
            <w:r>
              <w:rPr>
                <w:rFonts w:ascii="Times New Roman" w:eastAsia="Times New Roman" w:hAnsi="Times New Roman" w:cs="Times New Roman"/>
                <w:spacing w:val="-1"/>
                <w:sz w:val="9"/>
                <w:szCs w:val="9"/>
              </w:rPr>
              <w:t>9</w:t>
            </w:r>
          </w:p>
        </w:tc>
        <w:tc>
          <w:tcPr>
            <w:tcW w:w="658" w:type="dxa"/>
            <w:vMerge w:val="restart"/>
            <w:tcBorders>
              <w:bottom w:val="nil"/>
            </w:tcBorders>
            <w:vAlign w:val="top"/>
          </w:tcPr>
          <w:p>
            <w:pPr>
              <w:spacing w:line="275" w:lineRule="auto"/>
              <w:rPr>
                <w:rFonts w:ascii="Arial"/>
                <w:sz w:val="21"/>
              </w:rPr>
            </w:pPr>
          </w:p>
          <w:p>
            <w:pPr>
              <w:pStyle w:val="TableText"/>
              <w:spacing w:before="46" w:line="233" w:lineRule="auto"/>
              <w:ind w:left="31"/>
              <w:rPr>
                <w:sz w:val="14"/>
                <w:szCs w:val="14"/>
              </w:rPr>
            </w:pPr>
            <w:r>
              <w:rPr>
                <w:spacing w:val="7"/>
                <w:sz w:val="14"/>
                <w:szCs w:val="14"/>
              </w:rPr>
              <w:t>智能建造</w:t>
            </w:r>
          </w:p>
        </w:tc>
        <w:tc>
          <w:tcPr>
            <w:tcW w:w="1565" w:type="dxa"/>
            <w:vMerge w:val="restart"/>
            <w:tcBorders>
              <w:bottom w:val="nil"/>
            </w:tcBorders>
            <w:vAlign w:val="top"/>
          </w:tcPr>
          <w:p>
            <w:pPr>
              <w:spacing w:line="275" w:lineRule="auto"/>
              <w:rPr>
                <w:rFonts w:ascii="Arial"/>
                <w:sz w:val="21"/>
              </w:rPr>
            </w:pPr>
          </w:p>
          <w:p>
            <w:pPr>
              <w:pStyle w:val="TableText"/>
              <w:spacing w:before="46" w:line="233" w:lineRule="auto"/>
              <w:ind w:left="335"/>
              <w:rPr>
                <w:sz w:val="14"/>
                <w:szCs w:val="14"/>
              </w:rPr>
            </w:pPr>
            <w:r>
              <w:rPr>
                <w:spacing w:val="8"/>
                <w:sz w:val="14"/>
                <w:szCs w:val="14"/>
              </w:rPr>
              <w:t>智能建造示范</w:t>
            </w:r>
          </w:p>
        </w:tc>
        <w:tc>
          <w:tcPr>
            <w:tcW w:w="2309" w:type="dxa"/>
            <w:vAlign w:val="top"/>
          </w:tcPr>
          <w:p>
            <w:pPr>
              <w:pStyle w:val="TableText"/>
              <w:spacing w:before="28" w:line="233" w:lineRule="auto"/>
              <w:ind w:left="561" w:right="26" w:hanging="526"/>
              <w:rPr>
                <w:sz w:val="14"/>
                <w:szCs w:val="14"/>
              </w:rPr>
            </w:pPr>
            <w:r>
              <w:rPr>
                <w:spacing w:val="9"/>
                <w:sz w:val="14"/>
                <w:szCs w:val="14"/>
              </w:rPr>
              <w:t>纳入河南省住房和城乡建设厅智能</w:t>
            </w:r>
            <w:r>
              <w:rPr>
                <w:spacing w:val="5"/>
                <w:sz w:val="14"/>
                <w:szCs w:val="14"/>
              </w:rPr>
              <w:t xml:space="preserve"> </w:t>
            </w:r>
            <w:r>
              <w:rPr>
                <w:spacing w:val="8"/>
                <w:sz w:val="14"/>
                <w:szCs w:val="14"/>
              </w:rPr>
              <w:t>建造示范项目清单</w:t>
            </w:r>
          </w:p>
        </w:tc>
        <w:tc>
          <w:tcPr>
            <w:tcW w:w="598" w:type="dxa"/>
            <w:vAlign w:val="top"/>
          </w:tcPr>
          <w:p>
            <w:pPr>
              <w:spacing w:before="149" w:line="198" w:lineRule="auto"/>
              <w:ind w:left="281"/>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67" w:type="dxa"/>
            <w:vMerge w:val="restart"/>
            <w:tcBorders>
              <w:bottom w:val="nil"/>
            </w:tcBorders>
            <w:vAlign w:val="top"/>
          </w:tcPr>
          <w:p>
            <w:pPr>
              <w:spacing w:line="306" w:lineRule="auto"/>
              <w:rPr>
                <w:rFonts w:ascii="Arial"/>
                <w:sz w:val="21"/>
              </w:rPr>
            </w:pPr>
          </w:p>
          <w:p>
            <w:pPr>
              <w:spacing w:before="40" w:line="198" w:lineRule="auto"/>
              <w:ind w:left="103"/>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1"/>
        </w:trPr>
        <w:tc>
          <w:tcPr>
            <w:tcW w:w="531" w:type="dxa"/>
            <w:vMerge/>
            <w:tcBorders>
              <w:top w:val="nil"/>
              <w:left w:val="single" w:sz="6" w:space="0" w:color="000000"/>
              <w:bottom w:val="nil"/>
            </w:tcBorders>
            <w:vAlign w:val="top"/>
          </w:tcPr>
          <w:p>
            <w:pPr>
              <w:rPr>
                <w:rFonts w:ascii="Arial"/>
                <w:sz w:val="21"/>
              </w:rPr>
            </w:pPr>
          </w:p>
        </w:tc>
        <w:tc>
          <w:tcPr>
            <w:tcW w:w="328" w:type="dxa"/>
            <w:vMerge/>
            <w:tcBorders>
              <w:top w:val="nil"/>
            </w:tcBorders>
            <w:vAlign w:val="top"/>
          </w:tcPr>
          <w:p>
            <w:pPr>
              <w:rPr>
                <w:rFonts w:ascii="Arial"/>
                <w:sz w:val="21"/>
              </w:rPr>
            </w:pPr>
          </w:p>
        </w:tc>
        <w:tc>
          <w:tcPr>
            <w:tcW w:w="658" w:type="dxa"/>
            <w:vMerge/>
            <w:tcBorders>
              <w:top w:val="nil"/>
            </w:tcBorders>
            <w:vAlign w:val="top"/>
          </w:tcPr>
          <w:p>
            <w:pPr>
              <w:rPr>
                <w:rFonts w:ascii="Arial"/>
                <w:sz w:val="21"/>
              </w:rPr>
            </w:pPr>
          </w:p>
        </w:tc>
        <w:tc>
          <w:tcPr>
            <w:tcW w:w="1565" w:type="dxa"/>
            <w:vMerge/>
            <w:tcBorders>
              <w:top w:val="nil"/>
            </w:tcBorders>
            <w:vAlign w:val="top"/>
          </w:tcPr>
          <w:p>
            <w:pPr>
              <w:rPr>
                <w:rFonts w:ascii="Arial"/>
                <w:sz w:val="21"/>
              </w:rPr>
            </w:pPr>
          </w:p>
        </w:tc>
        <w:tc>
          <w:tcPr>
            <w:tcW w:w="2309" w:type="dxa"/>
            <w:vAlign w:val="top"/>
          </w:tcPr>
          <w:p>
            <w:pPr>
              <w:pStyle w:val="TableText"/>
              <w:spacing w:before="29" w:line="232" w:lineRule="auto"/>
              <w:ind w:left="184" w:right="28" w:hanging="149"/>
              <w:rPr>
                <w:sz w:val="14"/>
                <w:szCs w:val="14"/>
              </w:rPr>
            </w:pPr>
            <w:r>
              <w:rPr>
                <w:spacing w:val="9"/>
                <w:sz w:val="14"/>
                <w:szCs w:val="14"/>
              </w:rPr>
              <w:t>纳入清单且通过河南省住房和城乡</w:t>
            </w:r>
            <w:r>
              <w:rPr>
                <w:spacing w:val="3"/>
                <w:sz w:val="14"/>
                <w:szCs w:val="14"/>
              </w:rPr>
              <w:t xml:space="preserve"> </w:t>
            </w:r>
            <w:r>
              <w:rPr>
                <w:spacing w:val="9"/>
                <w:sz w:val="14"/>
                <w:szCs w:val="14"/>
              </w:rPr>
              <w:t>建设厅智能建造示范项目评审</w:t>
            </w:r>
          </w:p>
        </w:tc>
        <w:tc>
          <w:tcPr>
            <w:tcW w:w="598" w:type="dxa"/>
            <w:vAlign w:val="top"/>
          </w:tcPr>
          <w:p>
            <w:pPr>
              <w:spacing w:before="153" w:line="198" w:lineRule="auto"/>
              <w:ind w:left="269"/>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67" w:type="dxa"/>
            <w:vMerge/>
            <w:tcBorders>
              <w:top w:val="nil"/>
            </w:tcBorders>
            <w:vAlign w:val="top"/>
          </w:tcPr>
          <w:p>
            <w:pPr>
              <w:rPr>
                <w:rFonts w:ascii="Arial"/>
                <w:sz w:val="21"/>
              </w:rPr>
            </w:pP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391"/>
        </w:trPr>
        <w:tc>
          <w:tcPr>
            <w:tcW w:w="531" w:type="dxa"/>
            <w:vMerge/>
            <w:tcBorders>
              <w:top w:val="nil"/>
              <w:left w:val="single" w:sz="6" w:space="0" w:color="000000"/>
              <w:bottom w:val="nil"/>
            </w:tcBorders>
            <w:vAlign w:val="top"/>
          </w:tcPr>
          <w:p>
            <w:pPr>
              <w:rPr>
                <w:rFonts w:ascii="Arial"/>
                <w:sz w:val="21"/>
              </w:rPr>
            </w:pPr>
          </w:p>
        </w:tc>
        <w:tc>
          <w:tcPr>
            <w:tcW w:w="328" w:type="dxa"/>
            <w:vMerge w:val="restart"/>
            <w:tcBorders>
              <w:bottom w:val="nil"/>
            </w:tcBorders>
            <w:vAlign w:val="top"/>
          </w:tcPr>
          <w:p>
            <w:pPr>
              <w:spacing w:line="330" w:lineRule="auto"/>
              <w:rPr>
                <w:rFonts w:ascii="Arial"/>
                <w:sz w:val="21"/>
              </w:rPr>
            </w:pPr>
          </w:p>
          <w:p>
            <w:pPr>
              <w:spacing w:before="40" w:line="189" w:lineRule="auto"/>
              <w:ind w:left="92"/>
              <w:rPr>
                <w:rFonts w:ascii="Times New Roman" w:eastAsia="Times New Roman" w:hAnsi="Times New Roman" w:cs="Times New Roman"/>
                <w:sz w:val="9"/>
                <w:szCs w:val="9"/>
              </w:rPr>
            </w:pPr>
            <w:r>
              <w:rPr>
                <w:rFonts w:ascii="Times New Roman" w:eastAsia="Times New Roman" w:hAnsi="Times New Roman" w:cs="Times New Roman"/>
                <w:i/>
                <w:iCs/>
                <w:sz w:val="14"/>
                <w:szCs w:val="14"/>
              </w:rPr>
              <w:t>t</w:t>
            </w:r>
            <w:r>
              <w:rPr>
                <w:rFonts w:ascii="Times New Roman" w:eastAsia="Times New Roman" w:hAnsi="Times New Roman" w:cs="Times New Roman"/>
                <w:sz w:val="9"/>
                <w:szCs w:val="9"/>
              </w:rPr>
              <w:t>10</w:t>
            </w:r>
          </w:p>
        </w:tc>
        <w:tc>
          <w:tcPr>
            <w:tcW w:w="658" w:type="dxa"/>
            <w:vMerge w:val="restart"/>
            <w:tcBorders>
              <w:bottom w:val="nil"/>
            </w:tcBorders>
            <w:vAlign w:val="top"/>
          </w:tcPr>
          <w:p>
            <w:pPr>
              <w:spacing w:line="282" w:lineRule="auto"/>
              <w:rPr>
                <w:rFonts w:ascii="Arial"/>
                <w:sz w:val="21"/>
              </w:rPr>
            </w:pPr>
          </w:p>
          <w:p>
            <w:pPr>
              <w:pStyle w:val="TableText"/>
              <w:spacing w:before="46" w:line="230" w:lineRule="auto"/>
              <w:ind w:left="29"/>
              <w:rPr>
                <w:sz w:val="14"/>
                <w:szCs w:val="14"/>
              </w:rPr>
            </w:pPr>
            <w:r>
              <w:rPr>
                <w:spacing w:val="7"/>
                <w:sz w:val="14"/>
                <w:szCs w:val="14"/>
              </w:rPr>
              <w:t>绿色建材</w:t>
            </w:r>
          </w:p>
        </w:tc>
        <w:tc>
          <w:tcPr>
            <w:tcW w:w="1565" w:type="dxa"/>
            <w:vMerge w:val="restart"/>
            <w:tcBorders>
              <w:bottom w:val="nil"/>
            </w:tcBorders>
            <w:vAlign w:val="top"/>
          </w:tcPr>
          <w:p>
            <w:pPr>
              <w:spacing w:line="282" w:lineRule="auto"/>
              <w:rPr>
                <w:rFonts w:ascii="Arial"/>
                <w:sz w:val="21"/>
              </w:rPr>
            </w:pPr>
          </w:p>
          <w:p>
            <w:pPr>
              <w:pStyle w:val="TableText"/>
              <w:spacing w:before="46" w:line="230" w:lineRule="auto"/>
              <w:ind w:left="333"/>
              <w:rPr>
                <w:sz w:val="14"/>
                <w:szCs w:val="14"/>
              </w:rPr>
            </w:pPr>
            <w:r>
              <w:rPr>
                <w:spacing w:val="8"/>
                <w:sz w:val="14"/>
                <w:szCs w:val="14"/>
              </w:rPr>
              <w:t>绿色建材示范</w:t>
            </w:r>
          </w:p>
        </w:tc>
        <w:tc>
          <w:tcPr>
            <w:tcW w:w="2309" w:type="dxa"/>
            <w:vAlign w:val="top"/>
          </w:tcPr>
          <w:p>
            <w:pPr>
              <w:pStyle w:val="TableText"/>
              <w:spacing w:before="32" w:line="230" w:lineRule="auto"/>
              <w:ind w:left="561" w:right="26" w:hanging="526"/>
              <w:rPr>
                <w:sz w:val="14"/>
                <w:szCs w:val="14"/>
              </w:rPr>
            </w:pPr>
            <w:r>
              <w:rPr>
                <w:spacing w:val="9"/>
                <w:sz w:val="14"/>
                <w:szCs w:val="14"/>
              </w:rPr>
              <w:t>纳入河南省住房和城乡建设厅绿色</w:t>
            </w:r>
            <w:r>
              <w:rPr>
                <w:spacing w:val="5"/>
                <w:sz w:val="14"/>
                <w:szCs w:val="14"/>
              </w:rPr>
              <w:t xml:space="preserve"> </w:t>
            </w:r>
            <w:r>
              <w:rPr>
                <w:spacing w:val="8"/>
                <w:sz w:val="14"/>
                <w:szCs w:val="14"/>
              </w:rPr>
              <w:t>建材示范项目清单</w:t>
            </w:r>
          </w:p>
        </w:tc>
        <w:tc>
          <w:tcPr>
            <w:tcW w:w="598" w:type="dxa"/>
            <w:vAlign w:val="top"/>
          </w:tcPr>
          <w:p>
            <w:pPr>
              <w:spacing w:before="155" w:line="198" w:lineRule="auto"/>
              <w:ind w:left="281"/>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267" w:type="dxa"/>
            <w:vMerge w:val="restart"/>
            <w:tcBorders>
              <w:bottom w:val="nil"/>
            </w:tcBorders>
            <w:vAlign w:val="top"/>
          </w:tcPr>
          <w:p>
            <w:pPr>
              <w:spacing w:line="312" w:lineRule="auto"/>
              <w:rPr>
                <w:rFonts w:ascii="Arial"/>
                <w:sz w:val="21"/>
              </w:rPr>
            </w:pPr>
          </w:p>
          <w:p>
            <w:pPr>
              <w:spacing w:before="41" w:line="198" w:lineRule="auto"/>
              <w:ind w:left="103"/>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515" w:type="dxa"/>
            <w:vMerge/>
            <w:tcBorders>
              <w:top w:val="nil"/>
              <w:bottom w:val="nil"/>
              <w:right w:val="single" w:sz="6" w:space="0" w:color="000000"/>
            </w:tcBorders>
            <w:vAlign w:val="top"/>
          </w:tcPr>
          <w:p>
            <w:pPr>
              <w:rPr>
                <w:rFonts w:ascii="Arial"/>
                <w:sz w:val="21"/>
              </w:rPr>
            </w:pPr>
          </w:p>
        </w:tc>
      </w:tr>
      <w:tr>
        <w:tblPrEx>
          <w:tblW w:w="6771" w:type="dxa"/>
          <w:tblInd w:w="7" w:type="dxa"/>
          <w:tblLayout w:type="fixed"/>
        </w:tblPrEx>
        <w:trPr>
          <w:trHeight w:val="406"/>
        </w:trPr>
        <w:tc>
          <w:tcPr>
            <w:tcW w:w="531" w:type="dxa"/>
            <w:vMerge/>
            <w:tcBorders>
              <w:top w:val="nil"/>
              <w:left w:val="single" w:sz="6" w:space="0" w:color="000000"/>
              <w:bottom w:val="single" w:sz="6" w:space="0" w:color="000000"/>
            </w:tcBorders>
            <w:vAlign w:val="top"/>
          </w:tcPr>
          <w:p>
            <w:pPr>
              <w:rPr>
                <w:rFonts w:ascii="Arial"/>
                <w:sz w:val="21"/>
              </w:rPr>
            </w:pPr>
          </w:p>
        </w:tc>
        <w:tc>
          <w:tcPr>
            <w:tcW w:w="328" w:type="dxa"/>
            <w:vMerge/>
            <w:tcBorders>
              <w:top w:val="nil"/>
              <w:bottom w:val="single" w:sz="6" w:space="0" w:color="000000"/>
            </w:tcBorders>
            <w:vAlign w:val="top"/>
          </w:tcPr>
          <w:p>
            <w:pPr>
              <w:rPr>
                <w:rFonts w:ascii="Arial"/>
                <w:sz w:val="21"/>
              </w:rPr>
            </w:pPr>
          </w:p>
        </w:tc>
        <w:tc>
          <w:tcPr>
            <w:tcW w:w="658" w:type="dxa"/>
            <w:vMerge/>
            <w:tcBorders>
              <w:top w:val="nil"/>
              <w:bottom w:val="single" w:sz="6" w:space="0" w:color="000000"/>
            </w:tcBorders>
            <w:vAlign w:val="top"/>
          </w:tcPr>
          <w:p>
            <w:pPr>
              <w:rPr>
                <w:rFonts w:ascii="Arial"/>
                <w:sz w:val="21"/>
              </w:rPr>
            </w:pPr>
          </w:p>
        </w:tc>
        <w:tc>
          <w:tcPr>
            <w:tcW w:w="1565" w:type="dxa"/>
            <w:vMerge/>
            <w:tcBorders>
              <w:top w:val="nil"/>
              <w:bottom w:val="single" w:sz="6" w:space="0" w:color="000000"/>
            </w:tcBorders>
            <w:vAlign w:val="top"/>
          </w:tcPr>
          <w:p>
            <w:pPr>
              <w:rPr>
                <w:rFonts w:ascii="Arial"/>
                <w:sz w:val="21"/>
              </w:rPr>
            </w:pPr>
          </w:p>
        </w:tc>
        <w:tc>
          <w:tcPr>
            <w:tcW w:w="2309" w:type="dxa"/>
            <w:tcBorders>
              <w:bottom w:val="single" w:sz="6" w:space="0" w:color="000000"/>
            </w:tcBorders>
            <w:vAlign w:val="top"/>
          </w:tcPr>
          <w:p>
            <w:pPr>
              <w:pStyle w:val="TableText"/>
              <w:spacing w:before="36" w:line="237" w:lineRule="auto"/>
              <w:ind w:left="184" w:right="28" w:hanging="149"/>
              <w:rPr>
                <w:sz w:val="14"/>
                <w:szCs w:val="14"/>
              </w:rPr>
            </w:pPr>
            <w:r>
              <w:rPr>
                <w:spacing w:val="9"/>
                <w:sz w:val="14"/>
                <w:szCs w:val="14"/>
              </w:rPr>
              <w:t>纳入清单且通过河南省住房和城乡</w:t>
            </w:r>
            <w:r>
              <w:rPr>
                <w:spacing w:val="3"/>
                <w:sz w:val="14"/>
                <w:szCs w:val="14"/>
              </w:rPr>
              <w:t xml:space="preserve"> </w:t>
            </w:r>
            <w:r>
              <w:rPr>
                <w:spacing w:val="9"/>
                <w:sz w:val="14"/>
                <w:szCs w:val="14"/>
              </w:rPr>
              <w:t>建设厅绿色建材示范项目评审</w:t>
            </w:r>
          </w:p>
        </w:tc>
        <w:tc>
          <w:tcPr>
            <w:tcW w:w="598" w:type="dxa"/>
            <w:tcBorders>
              <w:bottom w:val="single" w:sz="6" w:space="0" w:color="000000"/>
            </w:tcBorders>
            <w:vAlign w:val="top"/>
          </w:tcPr>
          <w:p>
            <w:pPr>
              <w:spacing w:before="158" w:line="198" w:lineRule="auto"/>
              <w:ind w:left="269"/>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267" w:type="dxa"/>
            <w:vMerge/>
            <w:tcBorders>
              <w:top w:val="nil"/>
              <w:bottom w:val="single" w:sz="6" w:space="0" w:color="000000"/>
            </w:tcBorders>
            <w:vAlign w:val="top"/>
          </w:tcPr>
          <w:p>
            <w:pPr>
              <w:rPr>
                <w:rFonts w:ascii="Arial"/>
                <w:sz w:val="21"/>
              </w:rPr>
            </w:pPr>
          </w:p>
        </w:tc>
        <w:tc>
          <w:tcPr>
            <w:tcW w:w="515" w:type="dxa"/>
            <w:vMerge/>
            <w:tcBorders>
              <w:top w:val="nil"/>
              <w:bottom w:val="single" w:sz="6" w:space="0" w:color="000000"/>
              <w:right w:val="single" w:sz="6" w:space="0" w:color="000000"/>
            </w:tcBorders>
            <w:vAlign w:val="top"/>
          </w:tcPr>
          <w:p>
            <w:pPr>
              <w:rPr>
                <w:rFonts w:ascii="Arial"/>
                <w:sz w:val="21"/>
              </w:rPr>
            </w:pPr>
          </w:p>
        </w:tc>
      </w:tr>
    </w:tbl>
    <w:p>
      <w:pPr>
        <w:pStyle w:val="BodyText"/>
        <w:spacing w:before="69" w:line="230" w:lineRule="auto"/>
        <w:ind w:left="779"/>
        <w:rPr>
          <w:sz w:val="14"/>
          <w:szCs w:val="14"/>
        </w:rPr>
      </w:pPr>
      <w:r>
        <w:rPr>
          <w:spacing w:val="6"/>
          <w:sz w:val="14"/>
          <w:szCs w:val="14"/>
        </w:rPr>
        <w:t>注：</w:t>
      </w:r>
      <w:r>
        <w:rPr>
          <w:spacing w:val="-37"/>
          <w:sz w:val="14"/>
          <w:szCs w:val="14"/>
        </w:rPr>
        <w:t xml:space="preserve"> </w:t>
      </w:r>
      <w:r>
        <w:rPr>
          <w:rFonts w:ascii="Times New Roman" w:eastAsia="Times New Roman" w:hAnsi="Times New Roman" w:cs="Times New Roman"/>
          <w:spacing w:val="6"/>
          <w:sz w:val="14"/>
          <w:szCs w:val="14"/>
        </w:rPr>
        <w:t xml:space="preserve">1  </w:t>
      </w:r>
      <w:r>
        <w:rPr>
          <w:spacing w:val="6"/>
          <w:sz w:val="14"/>
          <w:szCs w:val="14"/>
        </w:rPr>
        <w:t>表中带</w:t>
      </w:r>
      <w:r>
        <w:rPr>
          <w:rFonts w:ascii="Times New Roman" w:eastAsia="Times New Roman" w:hAnsi="Times New Roman" w:cs="Times New Roman"/>
          <w:spacing w:val="6"/>
          <w:sz w:val="14"/>
          <w:szCs w:val="14"/>
        </w:rPr>
        <w:t>“*”</w:t>
      </w:r>
      <w:r>
        <w:rPr>
          <w:spacing w:val="6"/>
          <w:sz w:val="14"/>
          <w:szCs w:val="14"/>
        </w:rPr>
        <w:t>项的分值采用</w:t>
      </w:r>
      <w:r>
        <w:rPr>
          <w:rFonts w:ascii="Times New Roman" w:eastAsia="Times New Roman" w:hAnsi="Times New Roman" w:cs="Times New Roman"/>
          <w:spacing w:val="6"/>
          <w:sz w:val="14"/>
          <w:szCs w:val="14"/>
        </w:rPr>
        <w:t>“</w:t>
      </w:r>
      <w:r>
        <w:rPr>
          <w:rFonts w:ascii="Times New Roman" w:eastAsia="Times New Roman" w:hAnsi="Times New Roman" w:cs="Times New Roman"/>
          <w:spacing w:val="-13"/>
          <w:sz w:val="14"/>
          <w:szCs w:val="14"/>
        </w:rPr>
        <w:t xml:space="preserve"> </w:t>
      </w:r>
      <w:r>
        <w:rPr>
          <w:spacing w:val="6"/>
          <w:sz w:val="14"/>
          <w:szCs w:val="14"/>
        </w:rPr>
        <w:t>内插法</w:t>
      </w:r>
      <w:r>
        <w:rPr>
          <w:rFonts w:ascii="Times New Roman" w:eastAsia="Times New Roman" w:hAnsi="Times New Roman" w:cs="Times New Roman"/>
          <w:spacing w:val="6"/>
          <w:sz w:val="14"/>
          <w:szCs w:val="14"/>
        </w:rPr>
        <w:t>”</w:t>
      </w:r>
      <w:r>
        <w:rPr>
          <w:spacing w:val="6"/>
          <w:sz w:val="14"/>
          <w:szCs w:val="14"/>
        </w:rPr>
        <w:t>计算，计算结果取小数点后</w:t>
      </w:r>
      <w:r>
        <w:rPr>
          <w:spacing w:val="-14"/>
          <w:sz w:val="14"/>
          <w:szCs w:val="14"/>
        </w:rPr>
        <w:t xml:space="preserve"> </w:t>
      </w:r>
      <w:r>
        <w:rPr>
          <w:rFonts w:ascii="Times New Roman" w:eastAsia="Times New Roman" w:hAnsi="Times New Roman" w:cs="Times New Roman"/>
          <w:spacing w:val="6"/>
          <w:sz w:val="14"/>
          <w:szCs w:val="14"/>
        </w:rPr>
        <w:t xml:space="preserve">1 </w:t>
      </w:r>
      <w:r>
        <w:rPr>
          <w:spacing w:val="6"/>
          <w:sz w:val="14"/>
          <w:szCs w:val="14"/>
        </w:rPr>
        <w:t>位；</w:t>
      </w:r>
    </w:p>
    <w:p>
      <w:pPr>
        <w:pStyle w:val="BodyText"/>
        <w:spacing w:before="64" w:line="274" w:lineRule="auto"/>
        <w:ind w:left="468" w:right="473" w:firstLine="596"/>
        <w:rPr>
          <w:sz w:val="14"/>
          <w:szCs w:val="14"/>
        </w:rPr>
      </w:pPr>
      <w:r>
        <w:rPr>
          <w:rFonts w:ascii="Times New Roman" w:eastAsia="Times New Roman" w:hAnsi="Times New Roman" w:cs="Times New Roman"/>
          <w:spacing w:val="7"/>
          <w:sz w:val="14"/>
          <w:szCs w:val="14"/>
        </w:rPr>
        <w:t xml:space="preserve">2  </w:t>
      </w:r>
      <w:r>
        <w:rPr>
          <w:spacing w:val="7"/>
          <w:sz w:val="14"/>
          <w:szCs w:val="14"/>
        </w:rPr>
        <w:t>表中</w:t>
      </w:r>
      <w:r>
        <w:rPr>
          <w:spacing w:val="-8"/>
          <w:sz w:val="14"/>
          <w:szCs w:val="14"/>
        </w:rPr>
        <w:t xml:space="preserve"> </w:t>
      </w:r>
      <w:r>
        <w:rPr>
          <w:rFonts w:ascii="Times New Roman" w:eastAsia="Times New Roman" w:hAnsi="Times New Roman" w:cs="Times New Roman"/>
          <w:i/>
          <w:iCs/>
          <w:spacing w:val="7"/>
          <w:sz w:val="14"/>
          <w:szCs w:val="14"/>
        </w:rPr>
        <w:t>q</w:t>
      </w:r>
      <w:r>
        <w:rPr>
          <w:rFonts w:ascii="Times New Roman" w:eastAsia="Times New Roman" w:hAnsi="Times New Roman" w:cs="Times New Roman"/>
          <w:spacing w:val="7"/>
          <w:position w:val="-1"/>
          <w:sz w:val="9"/>
          <w:szCs w:val="9"/>
        </w:rPr>
        <w:t>2b</w:t>
      </w:r>
      <w:r>
        <w:rPr>
          <w:rFonts w:ascii="Times New Roman" w:eastAsia="Times New Roman" w:hAnsi="Times New Roman" w:cs="Times New Roman"/>
          <w:spacing w:val="10"/>
          <w:w w:val="104"/>
          <w:position w:val="-1"/>
          <w:sz w:val="9"/>
          <w:szCs w:val="9"/>
        </w:rPr>
        <w:t xml:space="preserve"> </w:t>
      </w:r>
      <w:r>
        <w:rPr>
          <w:spacing w:val="7"/>
          <w:sz w:val="14"/>
          <w:szCs w:val="14"/>
        </w:rPr>
        <w:t>有三种不同程度的一体化和</w:t>
      </w:r>
      <w:r>
        <w:rPr>
          <w:spacing w:val="-29"/>
          <w:sz w:val="14"/>
          <w:szCs w:val="14"/>
        </w:rPr>
        <w:t xml:space="preserve"> </w:t>
      </w:r>
      <w:r>
        <w:rPr>
          <w:rFonts w:ascii="Times New Roman" w:eastAsia="Times New Roman" w:hAnsi="Times New Roman" w:cs="Times New Roman"/>
          <w:i/>
          <w:iCs/>
          <w:spacing w:val="7"/>
          <w:sz w:val="14"/>
          <w:szCs w:val="14"/>
        </w:rPr>
        <w:t>q</w:t>
      </w:r>
      <w:r>
        <w:rPr>
          <w:rFonts w:ascii="Times New Roman" w:eastAsia="Times New Roman" w:hAnsi="Times New Roman" w:cs="Times New Roman"/>
          <w:spacing w:val="7"/>
          <w:position w:val="-1"/>
          <w:sz w:val="9"/>
          <w:szCs w:val="9"/>
        </w:rPr>
        <w:t>2d</w:t>
      </w:r>
      <w:r>
        <w:rPr>
          <w:rFonts w:ascii="Times New Roman" w:eastAsia="Times New Roman" w:hAnsi="Times New Roman" w:cs="Times New Roman"/>
          <w:spacing w:val="8"/>
          <w:w w:val="101"/>
          <w:position w:val="-1"/>
          <w:sz w:val="9"/>
          <w:szCs w:val="9"/>
        </w:rPr>
        <w:t xml:space="preserve"> </w:t>
      </w:r>
      <w:r>
        <w:rPr>
          <w:spacing w:val="7"/>
          <w:sz w:val="14"/>
          <w:szCs w:val="14"/>
        </w:rPr>
        <w:t>有两种不同程度的一体化，按项目实际</w:t>
      </w:r>
      <w:r>
        <w:rPr>
          <w:sz w:val="14"/>
          <w:szCs w:val="14"/>
        </w:rPr>
        <w:t xml:space="preserve"> </w:t>
      </w:r>
      <w:r>
        <w:rPr>
          <w:spacing w:val="10"/>
          <w:sz w:val="14"/>
          <w:szCs w:val="14"/>
        </w:rPr>
        <w:t>情况选其中相应的一体化项进行计算，不得</w:t>
      </w:r>
      <w:r>
        <w:rPr>
          <w:spacing w:val="9"/>
          <w:sz w:val="14"/>
          <w:szCs w:val="14"/>
        </w:rPr>
        <w:t>重复计算；若没有达到一体化要求则不选。</w:t>
      </w:r>
    </w:p>
    <w:p>
      <w:pPr>
        <w:spacing w:line="278" w:lineRule="auto"/>
        <w:rPr>
          <w:rFonts w:ascii="Arial"/>
          <w:sz w:val="21"/>
        </w:rPr>
      </w:pPr>
    </w:p>
    <w:p>
      <w:pPr>
        <w:spacing w:line="278" w:lineRule="auto"/>
        <w:rPr>
          <w:rFonts w:ascii="Arial"/>
          <w:sz w:val="21"/>
        </w:rPr>
      </w:pPr>
    </w:p>
    <w:p>
      <w:pPr>
        <w:pStyle w:val="BodyText"/>
        <w:spacing w:before="65" w:line="280" w:lineRule="auto"/>
        <w:ind w:left="480" w:right="473" w:hanging="2"/>
      </w:pPr>
      <w:r>
        <w:rPr>
          <w:rFonts w:ascii="Times New Roman" w:eastAsia="Times New Roman" w:hAnsi="Times New Roman" w:cs="Times New Roman"/>
          <w:b/>
          <w:bCs/>
          <w:spacing w:val="4"/>
        </w:rPr>
        <w:t xml:space="preserve">4.0.2    </w:t>
      </w:r>
      <w:r>
        <w:rPr>
          <w:spacing w:val="4"/>
        </w:rPr>
        <w:t>装配率应根据表</w:t>
      </w:r>
      <w:r>
        <w:rPr>
          <w:spacing w:val="-41"/>
        </w:rPr>
        <w:t xml:space="preserve"> </w:t>
      </w:r>
      <w:r>
        <w:rPr>
          <w:rFonts w:ascii="Times New Roman" w:eastAsia="Times New Roman" w:hAnsi="Times New Roman" w:cs="Times New Roman"/>
          <w:spacing w:val="4"/>
        </w:rPr>
        <w:t>4.0.</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26"/>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rPr>
        <w:t xml:space="preserve"> </w:t>
      </w:r>
      <w:r>
        <w:rPr>
          <w:spacing w:val="4"/>
        </w:rPr>
        <w:t>或表</w:t>
      </w:r>
      <w:r>
        <w:rPr>
          <w:spacing w:val="-42"/>
        </w:rPr>
        <w:t xml:space="preserve"> </w:t>
      </w:r>
      <w:r>
        <w:rPr>
          <w:rFonts w:ascii="Times New Roman" w:eastAsia="Times New Roman" w:hAnsi="Times New Roman" w:cs="Times New Roman"/>
          <w:spacing w:val="4"/>
        </w:rPr>
        <w:t>4.0.</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34"/>
          <w:w w:val="101"/>
        </w:rPr>
        <w:t xml:space="preserve"> </w:t>
      </w:r>
      <w:r>
        <w:rPr>
          <w:spacing w:val="4"/>
        </w:rPr>
        <w:t>中评价项</w:t>
      </w:r>
      <w:r>
        <w:rPr>
          <w:spacing w:val="3"/>
        </w:rPr>
        <w:t>、要求及分</w:t>
      </w:r>
      <w:r>
        <w:t xml:space="preserve"> </w:t>
      </w:r>
      <w:r>
        <w:rPr>
          <w:spacing w:val="7"/>
        </w:rPr>
        <w:t>值按下式计算：</w:t>
      </w:r>
    </w:p>
    <w:p>
      <w:pPr>
        <w:pStyle w:val="BodyText"/>
        <w:spacing w:before="86" w:line="236" w:lineRule="auto"/>
        <w:ind w:left="1141"/>
      </w:pPr>
      <w:r>
        <w:rPr>
          <w:rFonts w:ascii="Times New Roman" w:eastAsia="Times New Roman" w:hAnsi="Times New Roman" w:cs="Times New Roman"/>
          <w:i/>
          <w:iCs/>
          <w:spacing w:val="2"/>
          <w:sz w:val="21"/>
          <w:szCs w:val="21"/>
        </w:rPr>
        <w:t>P</w:t>
      </w:r>
      <w:r>
        <w:rPr>
          <w:rFonts w:ascii="Times New Roman" w:eastAsia="Times New Roman" w:hAnsi="Times New Roman" w:cs="Times New Roman"/>
          <w:i/>
          <w:iCs/>
          <w:spacing w:val="30"/>
          <w:w w:val="101"/>
          <w:sz w:val="21"/>
          <w:szCs w:val="21"/>
        </w:rPr>
        <w:t xml:space="preserve"> </w:t>
      </w:r>
      <w:r>
        <w:rPr>
          <w:rFonts w:ascii="Symbol" w:eastAsia="Symbol" w:hAnsi="Symbol" w:cs="Symbol"/>
          <w:spacing w:val="2"/>
          <w:sz w:val="21"/>
          <w:szCs w:val="21"/>
        </w:rPr>
        <w:t xml:space="preserve">= </w:t>
      </w:r>
      <w:r>
        <w:rPr>
          <w:position w:val="-22"/>
          <w:sz w:val="21"/>
          <w:szCs w:val="21"/>
        </w:rPr>
        <w:drawing>
          <wp:inline distT="0" distB="0" distL="0" distR="0">
            <wp:extent cx="731024" cy="32392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22"/>
                    <a:stretch>
                      <a:fillRect/>
                    </a:stretch>
                  </pic:blipFill>
                  <pic:spPr>
                    <a:xfrm>
                      <a:off x="0" y="0"/>
                      <a:ext cx="731024" cy="323921"/>
                    </a:xfrm>
                    <a:prstGeom prst="rect">
                      <a:avLst/>
                    </a:prstGeom>
                  </pic:spPr>
                </pic:pic>
              </a:graphicData>
            </a:graphic>
          </wp:inline>
        </w:drawing>
      </w:r>
      <w:r>
        <w:rPr>
          <w:rFonts w:ascii="Symbol" w:eastAsia="Symbol" w:hAnsi="Symbol" w:cs="Symbol"/>
          <w:spacing w:val="-12"/>
          <w:sz w:val="21"/>
          <w:szCs w:val="21"/>
        </w:rPr>
        <w:t xml:space="preserve"> </w:t>
      </w:r>
      <w:r>
        <w:rPr>
          <w:position w:val="-4"/>
          <w:sz w:val="21"/>
          <w:szCs w:val="21"/>
        </w:rPr>
        <w:drawing>
          <wp:inline distT="0" distB="0" distL="0" distR="0">
            <wp:extent cx="58853" cy="167137"/>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23"/>
                    <a:stretch>
                      <a:fillRect/>
                    </a:stretch>
                  </pic:blipFill>
                  <pic:spPr>
                    <a:xfrm>
                      <a:off x="0" y="0"/>
                      <a:ext cx="58853" cy="167137"/>
                    </a:xfrm>
                    <a:prstGeom prst="rect">
                      <a:avLst/>
                    </a:prstGeom>
                  </pic:spPr>
                </pic:pic>
              </a:graphicData>
            </a:graphic>
          </wp:inline>
        </w:drawing>
      </w:r>
      <w:r>
        <w:rPr>
          <w:rFonts w:ascii="Symbol" w:eastAsia="Symbol" w:hAnsi="Symbol" w:cs="Symbol"/>
          <w:sz w:val="21"/>
          <w:szCs w:val="21"/>
        </w:rPr>
        <w:t xml:space="preserve"> </w:t>
      </w:r>
      <w:r>
        <w:rPr>
          <w:rFonts w:ascii="Times New Roman" w:eastAsia="Times New Roman" w:hAnsi="Times New Roman" w:cs="Times New Roman"/>
          <w:spacing w:val="2"/>
          <w:sz w:val="21"/>
          <w:szCs w:val="21"/>
        </w:rPr>
        <w:t xml:space="preserve">100% </w:t>
      </w:r>
      <w:r>
        <w:rPr>
          <w:rFonts w:ascii="Symbol" w:eastAsia="Symbol" w:hAnsi="Symbol" w:cs="Symbol"/>
          <w:spacing w:val="2"/>
          <w:sz w:val="21"/>
          <w:szCs w:val="21"/>
        </w:rPr>
        <w:t xml:space="preserve">+ </w:t>
      </w:r>
      <w:r>
        <w:rPr>
          <w:position w:val="-16"/>
          <w:sz w:val="21"/>
          <w:szCs w:val="21"/>
        </w:rPr>
        <w:drawing>
          <wp:inline distT="0" distB="0" distL="0" distR="0">
            <wp:extent cx="224167" cy="28843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4"/>
                    <a:stretch>
                      <a:fillRect/>
                    </a:stretch>
                  </pic:blipFill>
                  <pic:spPr>
                    <a:xfrm>
                      <a:off x="0" y="0"/>
                      <a:ext cx="224167" cy="288437"/>
                    </a:xfrm>
                    <a:prstGeom prst="rect">
                      <a:avLst/>
                    </a:prstGeom>
                  </pic:spPr>
                </pic:pic>
              </a:graphicData>
            </a:graphic>
          </wp:inline>
        </w:drawing>
      </w:r>
      <w:r>
        <w:rPr>
          <w:rFonts w:ascii="Symbol" w:eastAsia="Symbol" w:hAnsi="Symbol" w:cs="Symbol"/>
          <w:spacing w:val="-12"/>
          <w:sz w:val="21"/>
          <w:szCs w:val="21"/>
        </w:rPr>
        <w:t xml:space="preserve"> </w:t>
      </w:r>
      <w:r>
        <w:rPr>
          <w:position w:val="-4"/>
          <w:sz w:val="21"/>
          <w:szCs w:val="21"/>
        </w:rPr>
        <w:drawing>
          <wp:inline distT="0" distB="0" distL="0" distR="0">
            <wp:extent cx="58853" cy="167137"/>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3"/>
                    <a:stretch>
                      <a:fillRect/>
                    </a:stretch>
                  </pic:blipFill>
                  <pic:spPr>
                    <a:xfrm>
                      <a:off x="0" y="0"/>
                      <a:ext cx="58853" cy="167137"/>
                    </a:xfrm>
                    <a:prstGeom prst="rect">
                      <a:avLst/>
                    </a:prstGeom>
                  </pic:spPr>
                </pic:pic>
              </a:graphicData>
            </a:graphic>
          </wp:inline>
        </w:drawing>
      </w:r>
      <w:r>
        <w:rPr>
          <w:rFonts w:ascii="Symbol" w:eastAsia="Symbol" w:hAnsi="Symbol" w:cs="Symbol"/>
          <w:sz w:val="21"/>
          <w:szCs w:val="21"/>
        </w:rPr>
        <w:t xml:space="preserve"> </w:t>
      </w:r>
      <w:r>
        <w:rPr>
          <w:rFonts w:ascii="Times New Roman" w:eastAsia="Times New Roman" w:hAnsi="Times New Roman" w:cs="Times New Roman"/>
          <w:spacing w:val="2"/>
          <w:sz w:val="21"/>
          <w:szCs w:val="21"/>
        </w:rPr>
        <w:t>100%</w:t>
      </w:r>
      <w:r>
        <w:rPr>
          <w:rFonts w:ascii="Times New Roman" w:eastAsia="Times New Roman" w:hAnsi="Times New Roman" w:cs="Times New Roman"/>
          <w:sz w:val="21"/>
          <w:szCs w:val="21"/>
        </w:rPr>
        <w:t xml:space="preserve">           </w:t>
      </w:r>
      <w:r>
        <w:rPr>
          <w:spacing w:val="2"/>
          <w:position w:val="3"/>
        </w:rPr>
        <w:t>（</w:t>
      </w:r>
      <w:r>
        <w:rPr>
          <w:rFonts w:ascii="Times New Roman" w:eastAsia="Times New Roman" w:hAnsi="Times New Roman" w:cs="Times New Roman"/>
          <w:spacing w:val="2"/>
          <w:position w:val="3"/>
        </w:rPr>
        <w:t>4.0.2</w:t>
      </w:r>
      <w:r>
        <w:rPr>
          <w:spacing w:val="2"/>
          <w:position w:val="3"/>
        </w:rPr>
        <w:t>）</w:t>
      </w:r>
    </w:p>
    <w:p>
      <w:pPr>
        <w:pStyle w:val="BodyText"/>
        <w:spacing w:before="199" w:line="209" w:lineRule="auto"/>
        <w:ind w:left="485"/>
      </w:pPr>
      <w:r>
        <w:rPr>
          <w:spacing w:val="4"/>
        </w:rPr>
        <w:t>式中：</w:t>
      </w:r>
      <w:r>
        <w:rPr>
          <w:spacing w:val="-37"/>
        </w:rPr>
        <w:t xml:space="preserve"> </w:t>
      </w:r>
      <w:r>
        <w:rPr>
          <w:rFonts w:ascii="Times New Roman" w:eastAsia="Times New Roman" w:hAnsi="Times New Roman" w:cs="Times New Roman"/>
          <w:i/>
          <w:iCs/>
          <w:spacing w:val="4"/>
        </w:rPr>
        <w:t xml:space="preserve">P </w:t>
      </w:r>
      <w:r>
        <w:rPr>
          <w:rFonts w:ascii="Times New Roman" w:eastAsia="Times New Roman" w:hAnsi="Times New Roman" w:cs="Times New Roman"/>
          <w:spacing w:val="4"/>
          <w:sz w:val="24"/>
          <w:szCs w:val="24"/>
        </w:rPr>
        <w:t>——</w:t>
      </w:r>
      <w:r>
        <w:rPr>
          <w:spacing w:val="4"/>
        </w:rPr>
        <w:t>装配率；</w:t>
      </w:r>
    </w:p>
    <w:p>
      <w:pPr>
        <w:pStyle w:val="BodyText"/>
        <w:spacing w:before="114" w:line="203" w:lineRule="auto"/>
        <w:ind w:left="1112"/>
      </w:pPr>
      <w:r>
        <w:rPr>
          <w:rFonts w:ascii="Times New Roman" w:eastAsia="Times New Roman" w:hAnsi="Times New Roman" w:cs="Times New Roman"/>
          <w:i/>
          <w:iCs/>
          <w:spacing w:val="6"/>
        </w:rPr>
        <w:t>Q</w:t>
      </w:r>
      <w:r>
        <w:rPr>
          <w:rFonts w:ascii="Times New Roman" w:eastAsia="Times New Roman" w:hAnsi="Times New Roman" w:cs="Times New Roman"/>
          <w:spacing w:val="6"/>
          <w:position w:val="-1"/>
          <w:sz w:val="13"/>
          <w:szCs w:val="13"/>
        </w:rPr>
        <w:t>1</w:t>
      </w:r>
      <w:r>
        <w:rPr>
          <w:rFonts w:ascii="Times New Roman" w:eastAsia="Times New Roman" w:hAnsi="Times New Roman" w:cs="Times New Roman"/>
          <w:spacing w:val="6"/>
          <w:sz w:val="24"/>
          <w:szCs w:val="24"/>
        </w:rPr>
        <w:t>——</w:t>
      </w:r>
      <w:r>
        <w:rPr>
          <w:spacing w:val="6"/>
        </w:rPr>
        <w:t>主体结构指标得分值；</w:t>
      </w:r>
    </w:p>
    <w:p>
      <w:pPr>
        <w:pStyle w:val="BodyText"/>
        <w:spacing w:before="120" w:line="360" w:lineRule="exact"/>
        <w:ind w:left="1112"/>
      </w:pPr>
      <w:r>
        <w:rPr>
          <w:rFonts w:ascii="Times New Roman" w:eastAsia="Times New Roman" w:hAnsi="Times New Roman" w:cs="Times New Roman"/>
          <w:i/>
          <w:iCs/>
          <w:spacing w:val="5"/>
          <w:position w:val="11"/>
        </w:rPr>
        <w:t>Q</w:t>
      </w:r>
      <w:r>
        <w:rPr>
          <w:rFonts w:ascii="Times New Roman" w:eastAsia="Times New Roman" w:hAnsi="Times New Roman" w:cs="Times New Roman"/>
          <w:spacing w:val="5"/>
          <w:position w:val="10"/>
          <w:sz w:val="13"/>
          <w:szCs w:val="13"/>
        </w:rPr>
        <w:t>2</w:t>
      </w:r>
      <w:r>
        <w:rPr>
          <w:rFonts w:ascii="Times New Roman" w:eastAsia="Times New Roman" w:hAnsi="Times New Roman" w:cs="Times New Roman"/>
          <w:spacing w:val="5"/>
          <w:position w:val="11"/>
          <w:sz w:val="24"/>
          <w:szCs w:val="24"/>
        </w:rPr>
        <w:t>——</w:t>
      </w:r>
      <w:r>
        <w:rPr>
          <w:rFonts w:ascii="Times New Roman" w:eastAsia="Times New Roman" w:hAnsi="Times New Roman" w:cs="Times New Roman"/>
          <w:spacing w:val="-27"/>
          <w:position w:val="11"/>
          <w:sz w:val="24"/>
          <w:szCs w:val="24"/>
        </w:rPr>
        <w:t xml:space="preserve"> </w:t>
      </w:r>
      <w:r>
        <w:rPr>
          <w:spacing w:val="5"/>
          <w:position w:val="11"/>
        </w:rPr>
        <w:t>围护墙和内隔墙指标得分值；</w:t>
      </w:r>
    </w:p>
    <w:p>
      <w:pPr>
        <w:pStyle w:val="BodyText"/>
        <w:spacing w:before="1" w:line="202" w:lineRule="auto"/>
        <w:ind w:left="1112"/>
        <w:sectPr>
          <w:footerReference w:type="default" r:id="rId25"/>
          <w:pgSz w:w="7880" w:h="11452"/>
          <w:pgMar w:top="973" w:right="547" w:bottom="1278" w:left="546" w:header="0" w:footer="1116" w:gutter="0"/>
          <w:pgNumType w:start="19"/>
          <w:cols w:space="708"/>
        </w:sectPr>
      </w:pPr>
      <w:r>
        <w:rPr>
          <w:rFonts w:ascii="Times New Roman" w:eastAsia="Times New Roman" w:hAnsi="Times New Roman" w:cs="Times New Roman"/>
          <w:i/>
          <w:iCs/>
          <w:spacing w:val="7"/>
        </w:rPr>
        <w:t>Q</w:t>
      </w:r>
      <w:r>
        <w:rPr>
          <w:rFonts w:ascii="Times New Roman" w:eastAsia="Times New Roman" w:hAnsi="Times New Roman" w:cs="Times New Roman"/>
          <w:spacing w:val="7"/>
          <w:position w:val="-1"/>
          <w:sz w:val="13"/>
          <w:szCs w:val="13"/>
        </w:rPr>
        <w:t>3</w:t>
      </w:r>
      <w:r>
        <w:rPr>
          <w:rFonts w:ascii="Times New Roman" w:eastAsia="Times New Roman" w:hAnsi="Times New Roman" w:cs="Times New Roman"/>
          <w:spacing w:val="7"/>
          <w:sz w:val="24"/>
          <w:szCs w:val="24"/>
        </w:rPr>
        <w:t>——</w:t>
      </w:r>
      <w:r>
        <w:rPr>
          <w:spacing w:val="7"/>
        </w:rPr>
        <w:t>装修和设备管线指标得分值；</w:t>
      </w:r>
    </w:p>
    <w:p>
      <w:pPr>
        <w:pStyle w:val="BodyText"/>
        <w:spacing w:before="120" w:line="269" w:lineRule="auto"/>
        <w:ind w:left="1793" w:right="475" w:hanging="688"/>
      </w:pPr>
      <w:r>
        <w:rPr>
          <w:rFonts w:ascii="Times New Roman" w:eastAsia="Times New Roman" w:hAnsi="Times New Roman" w:cs="Times New Roman"/>
          <w:i/>
          <w:iCs/>
          <w:spacing w:val="4"/>
        </w:rPr>
        <w:t>Q</w:t>
      </w:r>
      <w:r>
        <w:rPr>
          <w:rFonts w:ascii="Times New Roman" w:eastAsia="Times New Roman" w:hAnsi="Times New Roman" w:cs="Times New Roman"/>
          <w:spacing w:val="4"/>
          <w:position w:val="-1"/>
          <w:sz w:val="13"/>
          <w:szCs w:val="13"/>
        </w:rPr>
        <w:t>4</w:t>
      </w:r>
      <w:r>
        <w:rPr>
          <w:rFonts w:ascii="Times New Roman" w:eastAsia="Times New Roman" w:hAnsi="Times New Roman" w:cs="Times New Roman"/>
          <w:spacing w:val="4"/>
          <w:sz w:val="24"/>
          <w:szCs w:val="24"/>
        </w:rPr>
        <w:t>——</w:t>
      </w:r>
      <w:r>
        <w:rPr>
          <w:spacing w:val="4"/>
        </w:rPr>
        <w:t>评价项目中缺少的评价项分值总和，加分项不包括</w:t>
      </w:r>
      <w:r>
        <w:rPr>
          <w:spacing w:val="11"/>
        </w:rPr>
        <w:t xml:space="preserve"> </w:t>
      </w:r>
      <w:r>
        <w:rPr>
          <w:spacing w:val="3"/>
        </w:rPr>
        <w:t>在内；</w:t>
      </w:r>
    </w:p>
    <w:p>
      <w:pPr>
        <w:pStyle w:val="BodyText"/>
        <w:spacing w:before="114" w:line="209" w:lineRule="auto"/>
        <w:ind w:left="1179"/>
        <w:outlineLvl w:val="0"/>
      </w:pPr>
      <w:r>
        <w:rPr>
          <w:rFonts w:ascii="Times New Roman" w:eastAsia="Times New Roman" w:hAnsi="Times New Roman" w:cs="Times New Roman"/>
          <w:i/>
          <w:iCs/>
          <w:spacing w:val="6"/>
        </w:rPr>
        <w:t>T</w:t>
      </w:r>
      <w:r>
        <w:rPr>
          <w:rFonts w:ascii="Times New Roman" w:eastAsia="Times New Roman" w:hAnsi="Times New Roman" w:cs="Times New Roman"/>
          <w:i/>
          <w:iCs/>
          <w:spacing w:val="-15"/>
        </w:rPr>
        <w:t xml:space="preserve"> </w:t>
      </w:r>
      <w:r>
        <w:rPr>
          <w:rFonts w:ascii="Times New Roman" w:eastAsia="Times New Roman" w:hAnsi="Times New Roman" w:cs="Times New Roman"/>
          <w:spacing w:val="6"/>
          <w:sz w:val="24"/>
          <w:szCs w:val="24"/>
        </w:rPr>
        <w:t>——</w:t>
      </w:r>
      <w:r>
        <w:rPr>
          <w:spacing w:val="6"/>
        </w:rPr>
        <w:t>加分项分值，</w:t>
      </w:r>
      <w:r>
        <w:rPr>
          <w:rFonts w:ascii="Times New Roman" w:eastAsia="Times New Roman" w:hAnsi="Times New Roman" w:cs="Times New Roman"/>
          <w:spacing w:val="6"/>
        </w:rPr>
        <w:t>T≤10</w:t>
      </w:r>
      <w:r>
        <w:rPr>
          <w:spacing w:val="6"/>
        </w:rPr>
        <w:t>。</w:t>
      </w:r>
    </w:p>
    <w:p>
      <w:pPr>
        <w:spacing w:line="209" w:lineRule="auto"/>
        <w:sectPr>
          <w:footerReference w:type="default" r:id="rId26"/>
          <w:type w:val="nextPage"/>
          <w:pgSz w:w="7880" w:h="11452"/>
          <w:pgMar w:top="973" w:right="547" w:bottom="1278" w:left="546" w:header="0" w:footer="1116" w:gutter="0"/>
          <w:pgNumType w:start="20"/>
          <w:cols w:space="708"/>
          <w:titlePg w:val="0"/>
        </w:sectPr>
      </w:pPr>
    </w:p>
    <w:p>
      <w:pPr>
        <w:spacing w:line="384" w:lineRule="auto"/>
        <w:rPr>
          <w:rFonts w:ascii="Arial"/>
          <w:sz w:val="21"/>
        </w:rPr>
      </w:pPr>
    </w:p>
    <w:p>
      <w:pPr>
        <w:pStyle w:val="BodyText"/>
        <w:spacing w:before="91" w:line="219" w:lineRule="auto"/>
        <w:ind w:left="1867"/>
        <w:rPr>
          <w:sz w:val="28"/>
          <w:szCs w:val="28"/>
        </w:rPr>
      </w:pPr>
      <w:bookmarkStart w:id="4" w:name="bookmark5"/>
      <w:bookmarkEnd w:id="4"/>
      <w:r>
        <w:rPr>
          <w:rFonts w:ascii="Times New Roman" w:eastAsia="Times New Roman" w:hAnsi="Times New Roman" w:cs="Times New Roman"/>
          <w:b/>
          <w:bCs/>
          <w:spacing w:val="-1"/>
          <w:sz w:val="28"/>
          <w:szCs w:val="28"/>
        </w:rPr>
        <w:t xml:space="preserve">5    </w:t>
      </w:r>
      <w:r>
        <w:rPr>
          <w:spacing w:val="-1"/>
          <w:sz w:val="28"/>
          <w:szCs w:val="28"/>
          <w14:textOutline w14:w="5105" w14:cap="sq">
            <w14:solidFill>
              <w14:srgbClr w14:val="000000"/>
            </w14:solidFill>
            <w14:prstDash w14:val="solid"/>
            <w14:bevel/>
          </w14:textOutline>
        </w:rPr>
        <w:t>主体结构评价</w:t>
      </w:r>
    </w:p>
    <w:p>
      <w:pPr>
        <w:pStyle w:val="BodyText"/>
        <w:spacing w:before="277" w:line="280" w:lineRule="auto"/>
        <w:ind w:left="3" w:right="1" w:hanging="3"/>
      </w:pPr>
      <w:r>
        <w:rPr>
          <w:rFonts w:ascii="Times New Roman" w:eastAsia="Times New Roman" w:hAnsi="Times New Roman" w:cs="Times New Roman"/>
          <w:b/>
          <w:bCs/>
          <w:spacing w:val="7"/>
        </w:rPr>
        <w:t xml:space="preserve">5.0.1    </w:t>
      </w:r>
      <w:r>
        <w:rPr>
          <w:spacing w:val="7"/>
        </w:rPr>
        <w:t>柱、支撑、承重墙、延性墙板等主体结构</w:t>
      </w:r>
      <w:r>
        <w:rPr>
          <w:spacing w:val="6"/>
        </w:rPr>
        <w:t>竖向构件主要为</w:t>
      </w:r>
      <w:r>
        <w:t xml:space="preserve"> </w:t>
      </w:r>
      <w:r>
        <w:rPr>
          <w:spacing w:val="9"/>
        </w:rPr>
        <w:t>混凝土构件时，预制部品部件的应用比例按下式计算：</w:t>
      </w:r>
    </w:p>
    <w:p>
      <w:pPr>
        <w:pStyle w:val="BodyText"/>
        <w:spacing w:before="79"/>
        <w:ind w:right="8"/>
        <w:jc w:val="right"/>
      </w:pPr>
      <w:r>
        <w:rPr>
          <w:rFonts w:ascii="Times New Roman" w:eastAsia="Times New Roman" w:hAnsi="Times New Roman" w:cs="Times New Roman"/>
          <w:i/>
          <w:iCs/>
          <w:spacing w:val="-1"/>
          <w:sz w:val="22"/>
          <w:szCs w:val="22"/>
        </w:rPr>
        <w:t>q</w:t>
      </w:r>
      <w:r>
        <w:rPr>
          <w:rFonts w:ascii="Times New Roman" w:eastAsia="Times New Roman" w:hAnsi="Times New Roman" w:cs="Times New Roman"/>
          <w:spacing w:val="-1"/>
          <w:position w:val="-6"/>
          <w:sz w:val="12"/>
          <w:szCs w:val="12"/>
        </w:rPr>
        <w:t>1</w:t>
      </w:r>
      <w:r>
        <w:rPr>
          <w:rFonts w:ascii="Times New Roman" w:eastAsia="Times New Roman" w:hAnsi="Times New Roman" w:cs="Times New Roman"/>
          <w:i/>
          <w:iCs/>
          <w:spacing w:val="-1"/>
          <w:position w:val="-6"/>
          <w:sz w:val="12"/>
          <w:szCs w:val="12"/>
        </w:rPr>
        <w:t>a</w:t>
      </w:r>
      <w:r>
        <w:rPr>
          <w:rFonts w:ascii="Times New Roman" w:eastAsia="Times New Roman" w:hAnsi="Times New Roman" w:cs="Times New Roman"/>
          <w:spacing w:val="-1"/>
          <w:position w:val="-6"/>
          <w:sz w:val="12"/>
          <w:szCs w:val="12"/>
        </w:rPr>
        <w:t>1</w:t>
      </w:r>
      <w:r>
        <w:rPr>
          <w:rFonts w:ascii="Times New Roman" w:eastAsia="Times New Roman" w:hAnsi="Times New Roman" w:cs="Times New Roman"/>
          <w:spacing w:val="4"/>
          <w:position w:val="-6"/>
          <w:sz w:val="12"/>
          <w:szCs w:val="12"/>
        </w:rPr>
        <w:t xml:space="preserve">  </w:t>
      </w:r>
      <w:r>
        <w:rPr>
          <w:rFonts w:ascii="Microsoft YaHei" w:eastAsia="Microsoft YaHei" w:hAnsi="Microsoft YaHei" w:cs="Microsoft YaHei"/>
          <w:spacing w:val="-6"/>
          <w:sz w:val="22"/>
          <w:szCs w:val="22"/>
        </w:rPr>
        <w:t>=</w:t>
      </w:r>
      <w:r>
        <w:rPr>
          <w:rFonts w:ascii="Microsoft YaHei" w:eastAsia="Microsoft YaHei" w:hAnsi="Microsoft YaHei" w:cs="Microsoft YaHei"/>
          <w:spacing w:val="-13"/>
          <w:sz w:val="22"/>
          <w:szCs w:val="22"/>
        </w:rPr>
        <w:t xml:space="preserve"> </w:t>
      </w:r>
      <w:r>
        <w:rPr>
          <w:position w:val="-23"/>
          <w:sz w:val="22"/>
          <w:szCs w:val="22"/>
        </w:rPr>
        <w:drawing>
          <wp:inline distT="0" distB="0" distL="0" distR="0">
            <wp:extent cx="215315" cy="33256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7"/>
                    <a:stretch>
                      <a:fillRect/>
                    </a:stretch>
                  </pic:blipFill>
                  <pic:spPr>
                    <a:xfrm>
                      <a:off x="0" y="0"/>
                      <a:ext cx="215315" cy="332560"/>
                    </a:xfrm>
                    <a:prstGeom prst="rect">
                      <a:avLst/>
                    </a:prstGeom>
                  </pic:spPr>
                </pic:pic>
              </a:graphicData>
            </a:graphic>
          </wp:inline>
        </w:drawing>
      </w:r>
      <w:r>
        <w:rPr>
          <w:rFonts w:ascii="Microsoft YaHei" w:eastAsia="Microsoft YaHei" w:hAnsi="Microsoft YaHei" w:cs="Microsoft YaHei"/>
          <w:spacing w:val="-25"/>
          <w:sz w:val="22"/>
          <w:szCs w:val="22"/>
        </w:rPr>
        <w:t xml:space="preserve"> </w:t>
      </w:r>
      <w:r>
        <w:rPr>
          <w:rFonts w:ascii="Microsoft YaHei" w:eastAsia="Microsoft YaHei" w:hAnsi="Microsoft YaHei" w:cs="Microsoft YaHei"/>
          <w:spacing w:val="-6"/>
          <w:sz w:val="22"/>
          <w:szCs w:val="22"/>
        </w:rPr>
        <w:t>根</w:t>
      </w:r>
      <w:r>
        <w:rPr>
          <w:rFonts w:ascii="Times New Roman" w:eastAsia="Times New Roman" w:hAnsi="Times New Roman" w:cs="Times New Roman"/>
          <w:spacing w:val="-6"/>
          <w:sz w:val="22"/>
          <w:szCs w:val="22"/>
        </w:rPr>
        <w:t xml:space="preserve">100%                                  </w:t>
      </w:r>
      <w:r>
        <w:rPr>
          <w:spacing w:val="-6"/>
          <w:position w:val="1"/>
        </w:rPr>
        <w:t>（</w:t>
      </w:r>
      <w:r>
        <w:rPr>
          <w:rFonts w:ascii="Times New Roman" w:eastAsia="Times New Roman" w:hAnsi="Times New Roman" w:cs="Times New Roman"/>
          <w:spacing w:val="-6"/>
          <w:position w:val="1"/>
        </w:rPr>
        <w:t>5.0.</w:t>
      </w:r>
      <w:r>
        <w:rPr>
          <w:rFonts w:ascii="Times New Roman" w:eastAsia="Times New Roman" w:hAnsi="Times New Roman" w:cs="Times New Roman"/>
          <w:spacing w:val="-25"/>
          <w:position w:val="1"/>
        </w:rPr>
        <w:t xml:space="preserve"> </w:t>
      </w:r>
      <w:r>
        <w:rPr>
          <w:rFonts w:ascii="Times New Roman" w:eastAsia="Times New Roman" w:hAnsi="Times New Roman" w:cs="Times New Roman"/>
          <w:spacing w:val="-6"/>
          <w:position w:val="1"/>
        </w:rPr>
        <w:t>1</w:t>
      </w:r>
      <w:r>
        <w:rPr>
          <w:spacing w:val="-6"/>
          <w:position w:val="1"/>
        </w:rPr>
        <w:t>）</w:t>
      </w:r>
    </w:p>
    <w:p>
      <w:pPr>
        <w:pStyle w:val="BodyText"/>
        <w:spacing w:before="189" w:line="269" w:lineRule="auto"/>
        <w:ind w:left="1473" w:right="3" w:hanging="1379"/>
      </w:pPr>
      <w:r>
        <w:rPr>
          <w:spacing w:val="5"/>
        </w:rPr>
        <w:t>式中：</w:t>
      </w:r>
      <w:r>
        <w:rPr>
          <w:rFonts w:ascii="Times New Roman" w:eastAsia="Times New Roman" w:hAnsi="Times New Roman" w:cs="Times New Roman"/>
          <w:i/>
          <w:iCs/>
          <w:spacing w:val="5"/>
        </w:rPr>
        <w:t>q</w:t>
      </w:r>
      <w:r>
        <w:rPr>
          <w:rFonts w:ascii="Times New Roman" w:eastAsia="Times New Roman" w:hAnsi="Times New Roman" w:cs="Times New Roman"/>
          <w:spacing w:val="5"/>
          <w:position w:val="-1"/>
          <w:sz w:val="13"/>
          <w:szCs w:val="13"/>
        </w:rPr>
        <w:t>1a1</w:t>
      </w:r>
      <w:r>
        <w:rPr>
          <w:rFonts w:ascii="Times New Roman" w:eastAsia="Times New Roman" w:hAnsi="Times New Roman" w:cs="Times New Roman"/>
          <w:spacing w:val="5"/>
          <w:sz w:val="24"/>
          <w:szCs w:val="24"/>
        </w:rPr>
        <w:t>——</w:t>
      </w:r>
      <w:r>
        <w:rPr>
          <w:spacing w:val="5"/>
        </w:rPr>
        <w:t>柱、支撑、承重墙、延性墙板等主体结构竖向构</w:t>
      </w:r>
      <w:r>
        <w:rPr>
          <w:spacing w:val="17"/>
        </w:rPr>
        <w:t xml:space="preserve"> </w:t>
      </w:r>
      <w:r>
        <w:rPr>
          <w:spacing w:val="8"/>
        </w:rPr>
        <w:t>件中预制部品部件的应用比例；</w:t>
      </w:r>
    </w:p>
    <w:p>
      <w:pPr>
        <w:pStyle w:val="BodyText"/>
        <w:spacing w:before="114" w:line="289" w:lineRule="auto"/>
        <w:ind w:left="1477" w:hanging="777"/>
      </w:pPr>
      <w:r>
        <w:rPr>
          <w:rFonts w:ascii="Times New Roman" w:eastAsia="Times New Roman" w:hAnsi="Times New Roman" w:cs="Times New Roman"/>
          <w:i/>
          <w:iCs/>
          <w:spacing w:val="5"/>
        </w:rPr>
        <w:t>V</w:t>
      </w:r>
      <w:r>
        <w:rPr>
          <w:rFonts w:ascii="Times New Roman" w:eastAsia="Times New Roman" w:hAnsi="Times New Roman" w:cs="Times New Roman"/>
          <w:spacing w:val="5"/>
          <w:position w:val="-1"/>
          <w:sz w:val="13"/>
          <w:szCs w:val="13"/>
        </w:rPr>
        <w:t>1a1</w:t>
      </w:r>
      <w:r>
        <w:rPr>
          <w:rFonts w:ascii="Times New Roman" w:eastAsia="Times New Roman" w:hAnsi="Times New Roman" w:cs="Times New Roman"/>
          <w:spacing w:val="5"/>
          <w:sz w:val="24"/>
          <w:szCs w:val="24"/>
        </w:rPr>
        <w:t>——</w:t>
      </w:r>
      <w:r>
        <w:rPr>
          <w:spacing w:val="5"/>
        </w:rPr>
        <w:t>柱、支撑、承重墙、延性墙板等主体结构竖向构</w:t>
      </w:r>
      <w:r>
        <w:rPr>
          <w:spacing w:val="3"/>
        </w:rPr>
        <w:t xml:space="preserve"> </w:t>
      </w:r>
      <w:r>
        <w:rPr>
          <w:spacing w:val="7"/>
        </w:rPr>
        <w:t>件中预制部分体积之和（预制构件中保温层、外</w:t>
      </w:r>
      <w:r>
        <w:rPr>
          <w:spacing w:val="5"/>
        </w:rPr>
        <w:t xml:space="preserve"> </w:t>
      </w:r>
      <w:r>
        <w:rPr>
          <w:spacing w:val="9"/>
        </w:rPr>
        <w:t>叶板等非结构部分体积可计入预制部分体积</w:t>
      </w:r>
      <w:r>
        <w:rPr>
          <w:spacing w:val="-12"/>
        </w:rPr>
        <w:t>）；</w:t>
      </w:r>
    </w:p>
    <w:p>
      <w:pPr>
        <w:pStyle w:val="BodyText"/>
        <w:spacing w:before="113" w:line="269" w:lineRule="auto"/>
        <w:ind w:right="3" w:firstLine="858"/>
      </w:pPr>
      <w:r>
        <w:rPr>
          <w:rFonts w:ascii="Times New Roman" w:eastAsia="Times New Roman" w:hAnsi="Times New Roman" w:cs="Times New Roman"/>
          <w:i/>
          <w:iCs/>
          <w:spacing w:val="2"/>
        </w:rPr>
        <w:t>V</w:t>
      </w:r>
      <w:r>
        <w:rPr>
          <w:rFonts w:ascii="Times New Roman" w:eastAsia="Times New Roman" w:hAnsi="Times New Roman" w:cs="Times New Roman"/>
          <w:i/>
          <w:iCs/>
          <w:position w:val="-1"/>
          <w:sz w:val="13"/>
          <w:szCs w:val="13"/>
        </w:rPr>
        <w:t>c</w:t>
      </w:r>
      <w:r>
        <w:rPr>
          <w:rFonts w:ascii="Times New Roman" w:eastAsia="Times New Roman" w:hAnsi="Times New Roman" w:cs="Times New Roman"/>
          <w:spacing w:val="4"/>
          <w:sz w:val="24"/>
          <w:szCs w:val="24"/>
        </w:rPr>
        <w:t>——</w:t>
      </w:r>
      <w:r>
        <w:rPr>
          <w:spacing w:val="4"/>
        </w:rPr>
        <w:t>柱、支撑、承重墙、延性墙板等主体结构竖向构</w:t>
      </w:r>
      <w:r>
        <w:rPr>
          <w:spacing w:val="15"/>
        </w:rPr>
        <w:t xml:space="preserve"> </w:t>
      </w:r>
      <w:r>
        <w:rPr>
          <w:spacing w:val="6"/>
        </w:rPr>
        <w:t>件的总体积。</w:t>
      </w:r>
    </w:p>
    <w:p>
      <w:pPr>
        <w:pStyle w:val="BodyText"/>
        <w:spacing w:before="115" w:line="297" w:lineRule="auto"/>
        <w:ind w:left="2" w:right="1" w:hanging="2"/>
        <w:jc w:val="both"/>
      </w:pPr>
      <w:r>
        <w:rPr>
          <w:rFonts w:ascii="Times New Roman" w:eastAsia="Times New Roman" w:hAnsi="Times New Roman" w:cs="Times New Roman"/>
          <w:b/>
          <w:bCs/>
          <w:spacing w:val="7"/>
        </w:rPr>
        <w:t xml:space="preserve">5.0.2    </w:t>
      </w:r>
      <w:r>
        <w:rPr>
          <w:spacing w:val="7"/>
        </w:rPr>
        <w:t>柱、支撑、承重墙、延性墙板等主体结构</w:t>
      </w:r>
      <w:r>
        <w:rPr>
          <w:spacing w:val="6"/>
        </w:rPr>
        <w:t>竖向构件主要采</w:t>
      </w:r>
      <w:r>
        <w:t xml:space="preserve"> </w:t>
      </w:r>
      <w:r>
        <w:rPr>
          <w:spacing w:val="10"/>
        </w:rPr>
        <w:t>用金属构件、木构件及钢</w:t>
      </w:r>
      <w:r>
        <w:rPr>
          <w:rFonts w:ascii="Times New Roman" w:eastAsia="Times New Roman" w:hAnsi="Times New Roman" w:cs="Times New Roman"/>
          <w:spacing w:val="10"/>
        </w:rPr>
        <w:t>-</w:t>
      </w:r>
      <w:r>
        <w:rPr>
          <w:spacing w:val="10"/>
        </w:rPr>
        <w:t>混凝土、钢</w:t>
      </w:r>
      <w:r>
        <w:rPr>
          <w:rFonts w:ascii="Times New Roman" w:eastAsia="Times New Roman" w:hAnsi="Times New Roman" w:cs="Times New Roman"/>
          <w:spacing w:val="10"/>
        </w:rPr>
        <w:t>-</w:t>
      </w:r>
      <w:r>
        <w:rPr>
          <w:spacing w:val="10"/>
        </w:rPr>
        <w:t>木组合构件时，预制部品</w:t>
      </w:r>
      <w:r>
        <w:rPr>
          <w:spacing w:val="2"/>
        </w:rPr>
        <w:t xml:space="preserve"> </w:t>
      </w:r>
      <w:r>
        <w:rPr>
          <w:spacing w:val="8"/>
        </w:rPr>
        <w:t>部件的应用比例按下式计算：</w:t>
      </w:r>
    </w:p>
    <w:p>
      <w:pPr>
        <w:pStyle w:val="BodyText"/>
        <w:spacing w:before="100"/>
        <w:ind w:right="8"/>
        <w:jc w:val="right"/>
      </w:pPr>
      <w:r>
        <w:rPr>
          <w:rFonts w:ascii="Times New Roman" w:eastAsia="Times New Roman" w:hAnsi="Times New Roman" w:cs="Times New Roman"/>
          <w:i/>
          <w:iCs/>
          <w:spacing w:val="-4"/>
          <w:sz w:val="23"/>
          <w:szCs w:val="23"/>
        </w:rPr>
        <w:t>q</w:t>
      </w:r>
      <w:r>
        <w:rPr>
          <w:rFonts w:ascii="Times New Roman" w:eastAsia="Times New Roman" w:hAnsi="Times New Roman" w:cs="Times New Roman"/>
          <w:spacing w:val="-4"/>
          <w:position w:val="-6"/>
          <w:sz w:val="13"/>
          <w:szCs w:val="13"/>
        </w:rPr>
        <w:t>1a2</w:t>
      </w:r>
      <w:r>
        <w:rPr>
          <w:rFonts w:ascii="Times New Roman" w:eastAsia="Times New Roman" w:hAnsi="Times New Roman" w:cs="Times New Roman"/>
          <w:spacing w:val="11"/>
          <w:w w:val="102"/>
          <w:position w:val="-6"/>
          <w:sz w:val="13"/>
          <w:szCs w:val="13"/>
        </w:rPr>
        <w:t xml:space="preserve">  </w:t>
      </w:r>
      <w:r>
        <w:rPr>
          <w:rFonts w:ascii="Microsoft YaHei" w:eastAsia="Microsoft YaHei" w:hAnsi="Microsoft YaHei" w:cs="Microsoft YaHei"/>
          <w:spacing w:val="-11"/>
          <w:sz w:val="23"/>
          <w:szCs w:val="23"/>
        </w:rPr>
        <w:t>=</w:t>
      </w:r>
      <w:r>
        <w:rPr>
          <w:rFonts w:ascii="Microsoft YaHei" w:eastAsia="Microsoft YaHei" w:hAnsi="Microsoft YaHei" w:cs="Microsoft YaHei"/>
          <w:spacing w:val="-17"/>
          <w:sz w:val="23"/>
          <w:szCs w:val="23"/>
        </w:rPr>
        <w:t xml:space="preserve"> </w:t>
      </w:r>
      <w:r>
        <w:rPr>
          <w:position w:val="-18"/>
          <w:sz w:val="23"/>
          <w:szCs w:val="23"/>
        </w:rPr>
        <w:drawing>
          <wp:inline distT="0" distB="0" distL="0" distR="0">
            <wp:extent cx="241312" cy="303396"/>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8"/>
                    <a:stretch>
                      <a:fillRect/>
                    </a:stretch>
                  </pic:blipFill>
                  <pic:spPr>
                    <a:xfrm>
                      <a:off x="0" y="0"/>
                      <a:ext cx="241312" cy="303396"/>
                    </a:xfrm>
                    <a:prstGeom prst="rect">
                      <a:avLst/>
                    </a:prstGeom>
                  </pic:spPr>
                </pic:pic>
              </a:graphicData>
            </a:graphic>
          </wp:inline>
        </w:drawing>
      </w:r>
      <w:r>
        <w:rPr>
          <w:rFonts w:ascii="Microsoft YaHei" w:eastAsia="Microsoft YaHei" w:hAnsi="Microsoft YaHei" w:cs="Microsoft YaHei"/>
          <w:spacing w:val="-27"/>
          <w:sz w:val="23"/>
          <w:szCs w:val="23"/>
        </w:rPr>
        <w:t xml:space="preserve"> </w:t>
      </w:r>
      <w:r>
        <w:rPr>
          <w:rFonts w:ascii="Microsoft YaHei" w:eastAsia="Microsoft YaHei" w:hAnsi="Microsoft YaHei" w:cs="Microsoft YaHei"/>
          <w:spacing w:val="-11"/>
          <w:sz w:val="23"/>
          <w:szCs w:val="23"/>
        </w:rPr>
        <w:t>根</w:t>
      </w:r>
      <w:r>
        <w:rPr>
          <w:rFonts w:ascii="Times New Roman" w:eastAsia="Times New Roman" w:hAnsi="Times New Roman" w:cs="Times New Roman"/>
          <w:spacing w:val="-11"/>
          <w:sz w:val="23"/>
          <w:szCs w:val="23"/>
        </w:rPr>
        <w:t>100%</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 xml:space="preserve">    </w:t>
      </w:r>
      <w:r>
        <w:rPr>
          <w:spacing w:val="-11"/>
        </w:rPr>
        <w:t>（</w:t>
      </w:r>
      <w:r>
        <w:rPr>
          <w:rFonts w:ascii="Times New Roman" w:eastAsia="Times New Roman" w:hAnsi="Times New Roman" w:cs="Times New Roman"/>
          <w:spacing w:val="-11"/>
        </w:rPr>
        <w:t>5.0.2</w:t>
      </w:r>
      <w:r>
        <w:rPr>
          <w:spacing w:val="-11"/>
        </w:rPr>
        <w:t>）</w:t>
      </w:r>
    </w:p>
    <w:p>
      <w:pPr>
        <w:pStyle w:val="BodyText"/>
        <w:spacing w:before="218" w:line="268" w:lineRule="auto"/>
        <w:ind w:left="753" w:right="3" w:hanging="583"/>
      </w:pPr>
      <w:r>
        <w:rPr>
          <w:spacing w:val="8"/>
        </w:rPr>
        <w:t>式中：</w:t>
      </w:r>
      <w:r>
        <w:rPr>
          <w:rFonts w:ascii="Times New Roman" w:eastAsia="Times New Roman" w:hAnsi="Times New Roman" w:cs="Times New Roman"/>
          <w:i/>
          <w:iCs/>
          <w:spacing w:val="8"/>
        </w:rPr>
        <w:t>q</w:t>
      </w:r>
      <w:r>
        <w:rPr>
          <w:rFonts w:ascii="Times New Roman" w:eastAsia="Times New Roman" w:hAnsi="Times New Roman" w:cs="Times New Roman"/>
          <w:spacing w:val="8"/>
          <w:position w:val="-1"/>
          <w:sz w:val="13"/>
          <w:szCs w:val="13"/>
        </w:rPr>
        <w:t>1a2</w:t>
      </w:r>
      <w:r>
        <w:rPr>
          <w:rFonts w:ascii="Times New Roman" w:eastAsia="Times New Roman" w:hAnsi="Times New Roman" w:cs="Times New Roman"/>
          <w:spacing w:val="8"/>
        </w:rPr>
        <w:t>——</w:t>
      </w:r>
      <w:r>
        <w:rPr>
          <w:spacing w:val="8"/>
        </w:rPr>
        <w:t>主体结构竖向构件中预制部品部件的应用比例</w:t>
      </w:r>
      <w:r>
        <w:rPr>
          <w:rFonts w:ascii="Times New Roman" w:eastAsia="Times New Roman" w:hAnsi="Times New Roman" w:cs="Times New Roman"/>
          <w:spacing w:val="8"/>
        </w:rPr>
        <w:t>;</w:t>
      </w:r>
      <w:r>
        <w:rPr>
          <w:rFonts w:ascii="Times New Roman" w:eastAsia="Times New Roman" w:hAnsi="Times New Roman" w:cs="Times New Roman"/>
          <w:spacing w:val="6"/>
        </w:rPr>
        <w:t xml:space="preserve">  </w:t>
      </w:r>
      <w:r>
        <w:rPr>
          <w:rFonts w:ascii="Times New Roman" w:eastAsia="Times New Roman" w:hAnsi="Times New Roman" w:cs="Times New Roman"/>
          <w:i/>
          <w:iCs/>
          <w:spacing w:val="11"/>
        </w:rPr>
        <w:t>L</w:t>
      </w:r>
      <w:r>
        <w:rPr>
          <w:rFonts w:ascii="Times New Roman" w:eastAsia="Times New Roman" w:hAnsi="Times New Roman" w:cs="Times New Roman"/>
          <w:spacing w:val="11"/>
          <w:position w:val="-1"/>
          <w:sz w:val="13"/>
          <w:szCs w:val="13"/>
        </w:rPr>
        <w:t>1a2</w:t>
      </w:r>
      <w:r>
        <w:rPr>
          <w:rFonts w:ascii="Times New Roman" w:eastAsia="Times New Roman" w:hAnsi="Times New Roman" w:cs="Times New Roman"/>
          <w:spacing w:val="11"/>
          <w:sz w:val="24"/>
          <w:szCs w:val="24"/>
        </w:rPr>
        <w:t>——</w:t>
      </w:r>
      <w:r>
        <w:rPr>
          <w:spacing w:val="11"/>
        </w:rPr>
        <w:t>主体结构竖向构件中采用金属构件、木构件及</w:t>
      </w:r>
    </w:p>
    <w:p>
      <w:pPr>
        <w:pStyle w:val="BodyText"/>
        <w:spacing w:before="115" w:line="280" w:lineRule="auto"/>
        <w:ind w:left="1462" w:right="3" w:hanging="2"/>
      </w:pPr>
      <w:r>
        <w:rPr>
          <w:spacing w:val="10"/>
        </w:rPr>
        <w:t>钢</w:t>
      </w:r>
      <w:r>
        <w:rPr>
          <w:rFonts w:ascii="Times New Roman" w:eastAsia="Times New Roman" w:hAnsi="Times New Roman" w:cs="Times New Roman"/>
          <w:spacing w:val="10"/>
        </w:rPr>
        <w:t>-</w:t>
      </w:r>
      <w:r>
        <w:rPr>
          <w:spacing w:val="10"/>
        </w:rPr>
        <w:t>混凝土、钢</w:t>
      </w:r>
      <w:r>
        <w:rPr>
          <w:rFonts w:ascii="Times New Roman" w:eastAsia="Times New Roman" w:hAnsi="Times New Roman" w:cs="Times New Roman"/>
          <w:spacing w:val="10"/>
        </w:rPr>
        <w:t>-</w:t>
      </w:r>
      <w:r>
        <w:rPr>
          <w:spacing w:val="10"/>
        </w:rPr>
        <w:t>木组合构件长度和现场对接区段</w:t>
      </w:r>
      <w:r>
        <w:rPr>
          <w:spacing w:val="14"/>
        </w:rPr>
        <w:t xml:space="preserve"> </w:t>
      </w:r>
      <w:r>
        <w:rPr>
          <w:spacing w:val="5"/>
        </w:rPr>
        <w:t>长度之和；</w:t>
      </w:r>
    </w:p>
    <w:p>
      <w:pPr>
        <w:pStyle w:val="BodyText"/>
        <w:spacing w:before="113" w:line="209" w:lineRule="auto"/>
        <w:ind w:left="855"/>
        <w:sectPr>
          <w:footerReference w:type="default" r:id="rId29"/>
          <w:pgSz w:w="7880" w:h="11452"/>
          <w:pgMar w:top="973" w:right="1019" w:bottom="1278" w:left="1027" w:header="0" w:footer="1116" w:gutter="0"/>
          <w:pgNumType w:start="21"/>
          <w:cols w:space="708"/>
        </w:sectPr>
      </w:pPr>
      <w:r>
        <w:rPr>
          <w:rFonts w:ascii="Times New Roman" w:eastAsia="Times New Roman" w:hAnsi="Times New Roman" w:cs="Times New Roman"/>
          <w:i/>
          <w:iCs/>
          <w:spacing w:val="8"/>
        </w:rPr>
        <w:t>L</w:t>
      </w:r>
      <w:r>
        <w:rPr>
          <w:rFonts w:ascii="Times New Roman" w:eastAsia="Times New Roman" w:hAnsi="Times New Roman" w:cs="Times New Roman"/>
          <w:spacing w:val="8"/>
          <w:sz w:val="24"/>
          <w:szCs w:val="24"/>
        </w:rPr>
        <w:t>——</w:t>
      </w:r>
      <w:r>
        <w:rPr>
          <w:spacing w:val="8"/>
        </w:rPr>
        <w:t>所有主体结构竖向构件总长度。</w:t>
      </w:r>
    </w:p>
    <w:p>
      <w:pPr>
        <w:pStyle w:val="BodyText"/>
        <w:spacing w:before="113" w:line="227" w:lineRule="auto"/>
      </w:pPr>
      <w:r>
        <w:rPr>
          <w:rFonts w:ascii="Times New Roman" w:eastAsia="Times New Roman" w:hAnsi="Times New Roman" w:cs="Times New Roman"/>
          <w:b/>
          <w:bCs/>
          <w:spacing w:val="8"/>
        </w:rPr>
        <w:t xml:space="preserve">5.0.3    </w:t>
      </w:r>
      <w:r>
        <w:rPr>
          <w:spacing w:val="8"/>
        </w:rPr>
        <w:t>采用钢框架</w:t>
      </w:r>
      <w:r>
        <w:rPr>
          <w:rFonts w:ascii="Times New Roman" w:eastAsia="Times New Roman" w:hAnsi="Times New Roman" w:cs="Times New Roman"/>
          <w:spacing w:val="8"/>
        </w:rPr>
        <w:t>-</w:t>
      </w:r>
      <w:r>
        <w:rPr>
          <w:spacing w:val="8"/>
        </w:rPr>
        <w:t>混凝土核心筒混合结构</w:t>
      </w:r>
      <w:r>
        <w:rPr>
          <w:spacing w:val="7"/>
        </w:rPr>
        <w:t>的建筑物，当同时符</w:t>
      </w:r>
    </w:p>
    <w:p>
      <w:pPr>
        <w:spacing w:line="227" w:lineRule="auto"/>
        <w:sectPr>
          <w:footerReference w:type="default" r:id="rId30"/>
          <w:type w:val="nextPage"/>
          <w:pgSz w:w="7880" w:h="11452"/>
          <w:pgMar w:top="973" w:right="1019" w:bottom="1278" w:left="1027" w:header="0" w:footer="1116" w:gutter="0"/>
          <w:pgNumType w:start="22"/>
          <w:cols w:space="708"/>
          <w:titlePg w:val="0"/>
        </w:sectPr>
      </w:pPr>
    </w:p>
    <w:p>
      <w:pPr>
        <w:spacing w:line="280" w:lineRule="auto"/>
        <w:rPr>
          <w:rFonts w:ascii="Arial"/>
          <w:sz w:val="21"/>
        </w:rPr>
      </w:pPr>
      <w:r>
        <w:drawing>
          <wp:anchor distT="0" distB="0" distL="0" distR="0" simplePos="0" relativeHeight="251658240" behindDoc="0" locked="0" layoutInCell="0" allowOverlap="1">
            <wp:simplePos x="0" y="0"/>
            <wp:positionH relativeFrom="page">
              <wp:posOffset>2552700</wp:posOffset>
            </wp:positionH>
            <wp:positionV relativeFrom="page">
              <wp:posOffset>4221479</wp:posOffset>
            </wp:positionV>
            <wp:extent cx="1409700" cy="1373123"/>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31"/>
                    <a:stretch>
                      <a:fillRect/>
                    </a:stretch>
                  </pic:blipFill>
                  <pic:spPr>
                    <a:xfrm>
                      <a:off x="0" y="0"/>
                      <a:ext cx="1409700" cy="1373123"/>
                    </a:xfrm>
                    <a:prstGeom prst="rect">
                      <a:avLst/>
                    </a:prstGeom>
                  </pic:spPr>
                </pic:pic>
              </a:graphicData>
            </a:graphic>
          </wp:anchor>
        </w:drawing>
      </w:r>
    </w:p>
    <w:p>
      <w:pPr>
        <w:pStyle w:val="BodyText"/>
        <w:spacing w:before="65" w:line="228" w:lineRule="auto"/>
        <w:ind w:left="8"/>
      </w:pPr>
      <w:r>
        <w:rPr>
          <w:spacing w:val="8"/>
        </w:rPr>
        <w:t>合下列条件时，主体结构竖向构件计算得分可取</w:t>
      </w:r>
      <w:r>
        <w:rPr>
          <w:spacing w:val="-34"/>
        </w:rPr>
        <w:t xml:space="preserve"> </w:t>
      </w:r>
      <w:r>
        <w:rPr>
          <w:rFonts w:ascii="Times New Roman" w:eastAsia="Times New Roman" w:hAnsi="Times New Roman" w:cs="Times New Roman"/>
          <w:spacing w:val="8"/>
        </w:rPr>
        <w:t xml:space="preserve">25 </w:t>
      </w:r>
      <w:r>
        <w:rPr>
          <w:spacing w:val="8"/>
        </w:rPr>
        <w:t>分。</w:t>
      </w:r>
    </w:p>
    <w:p>
      <w:pPr>
        <w:pStyle w:val="BodyText"/>
        <w:spacing w:before="101" w:line="360" w:lineRule="exact"/>
        <w:ind w:left="323"/>
      </w:pPr>
      <w:r>
        <w:rPr>
          <w:rFonts w:ascii="Times New Roman" w:eastAsia="Times New Roman" w:hAnsi="Times New Roman" w:cs="Times New Roman"/>
          <w:b/>
          <w:bCs/>
          <w:spacing w:val="7"/>
          <w:position w:val="11"/>
        </w:rPr>
        <w:t xml:space="preserve">1    </w:t>
      </w:r>
      <w:r>
        <w:rPr>
          <w:spacing w:val="7"/>
          <w:position w:val="11"/>
        </w:rPr>
        <w:t>框架柱全部采用钢柱或钢管混凝土柱；</w:t>
      </w:r>
    </w:p>
    <w:p>
      <w:pPr>
        <w:pStyle w:val="BodyText"/>
        <w:spacing w:line="226" w:lineRule="auto"/>
        <w:ind w:left="314"/>
      </w:pPr>
      <w:r>
        <w:rPr>
          <w:rFonts w:ascii="Times New Roman" w:eastAsia="Times New Roman" w:hAnsi="Times New Roman" w:cs="Times New Roman"/>
          <w:b/>
          <w:bCs/>
          <w:spacing w:val="6"/>
        </w:rPr>
        <w:t xml:space="preserve">2    </w:t>
      </w:r>
      <w:r>
        <w:rPr>
          <w:spacing w:val="6"/>
        </w:rPr>
        <w:t>框架梁全部采用钢梁；</w:t>
      </w:r>
    </w:p>
    <w:p>
      <w:pPr>
        <w:pStyle w:val="BodyText"/>
        <w:spacing w:before="155" w:line="227" w:lineRule="auto"/>
        <w:ind w:left="317"/>
      </w:pPr>
      <w:r>
        <w:rPr>
          <w:rFonts w:ascii="Times New Roman" w:eastAsia="Times New Roman" w:hAnsi="Times New Roman" w:cs="Times New Roman"/>
          <w:b/>
          <w:bCs/>
          <w:spacing w:val="8"/>
        </w:rPr>
        <w:t xml:space="preserve">3    </w:t>
      </w:r>
      <w:r>
        <w:rPr>
          <w:spacing w:val="8"/>
        </w:rPr>
        <w:t>混凝土核心筒施工应采用高精度</w:t>
      </w:r>
      <w:r>
        <w:rPr>
          <w:spacing w:val="7"/>
        </w:rPr>
        <w:t>模板工艺。</w:t>
      </w:r>
    </w:p>
    <w:p>
      <w:pPr>
        <w:pStyle w:val="BodyText"/>
        <w:spacing w:before="234" w:line="280" w:lineRule="auto"/>
        <w:ind w:left="10" w:hanging="3"/>
      </w:pPr>
      <w:r>
        <w:rPr>
          <w:rFonts w:ascii="Times New Roman" w:eastAsia="Times New Roman" w:hAnsi="Times New Roman" w:cs="Times New Roman"/>
          <w:b/>
          <w:bCs/>
          <w:spacing w:val="13"/>
        </w:rPr>
        <w:t xml:space="preserve">5.0.4    </w:t>
      </w:r>
      <w:r>
        <w:rPr>
          <w:spacing w:val="13"/>
        </w:rPr>
        <w:t>当主体结构竖向构件间连接部分的后浇混凝土计入预制</w:t>
      </w:r>
      <w:r>
        <w:rPr>
          <w:spacing w:val="2"/>
        </w:rPr>
        <w:t xml:space="preserve"> </w:t>
      </w:r>
      <w:r>
        <w:rPr>
          <w:spacing w:val="8"/>
        </w:rPr>
        <w:t>混凝土体积时，应符合下列规定：</w:t>
      </w:r>
    </w:p>
    <w:p>
      <w:pPr>
        <w:pStyle w:val="BodyText"/>
        <w:spacing w:before="114" w:line="298" w:lineRule="auto"/>
        <w:ind w:left="8" w:firstLine="314"/>
      </w:pPr>
      <w:r>
        <w:rPr>
          <w:rFonts w:ascii="Times New Roman" w:eastAsia="Times New Roman" w:hAnsi="Times New Roman" w:cs="Times New Roman"/>
          <w:b/>
          <w:bCs/>
          <w:spacing w:val="9"/>
        </w:rPr>
        <w:t xml:space="preserve">1    </w:t>
      </w:r>
      <w:r>
        <w:rPr>
          <w:spacing w:val="9"/>
        </w:rPr>
        <w:t>预制剪力墙板之间后浇混凝土，</w:t>
      </w:r>
      <w:r>
        <w:rPr>
          <w:spacing w:val="8"/>
        </w:rPr>
        <w:t>宽度满足图</w:t>
      </w:r>
      <w:r>
        <w:rPr>
          <w:spacing w:val="-32"/>
        </w:rPr>
        <w:t xml:space="preserve"> </w:t>
      </w:r>
      <w:r>
        <w:rPr>
          <w:rFonts w:ascii="Times New Roman" w:eastAsia="Times New Roman" w:hAnsi="Times New Roman" w:cs="Times New Roman"/>
          <w:spacing w:val="8"/>
        </w:rPr>
        <w:t xml:space="preserve">5.0.4 </w:t>
      </w:r>
      <w:r>
        <w:rPr>
          <w:spacing w:val="8"/>
        </w:rPr>
        <w:t>要求；</w:t>
      </w:r>
      <w:r>
        <w:t xml:space="preserve"> </w:t>
      </w:r>
      <w:r>
        <w:rPr>
          <w:spacing w:val="8"/>
        </w:rPr>
        <w:t>预制剪力墙板之间水平方向连接部分的后浇混凝土，高度不大于</w:t>
      </w:r>
      <w:r>
        <w:rPr>
          <w:spacing w:val="5"/>
        </w:rPr>
        <w:t xml:space="preserve"> </w:t>
      </w:r>
      <w:r>
        <w:rPr>
          <w:rFonts w:ascii="Times New Roman" w:eastAsia="Times New Roman" w:hAnsi="Times New Roman" w:cs="Times New Roman"/>
          <w:spacing w:val="5"/>
        </w:rPr>
        <w:t>300</w:t>
      </w:r>
      <w:r>
        <w:rPr>
          <w:rFonts w:ascii="Times New Roman" w:eastAsia="Times New Roman" w:hAnsi="Times New Roman" w:cs="Times New Roman"/>
        </w:rPr>
        <w:t>mm</w:t>
      </w:r>
      <w:r>
        <w:rPr>
          <w:spacing w:val="5"/>
        </w:rPr>
        <w:t>；</w:t>
      </w:r>
    </w:p>
    <w:p>
      <w:pPr>
        <w:pStyle w:val="BodyText"/>
        <w:spacing w:before="111" w:line="281" w:lineRule="auto"/>
        <w:ind w:left="8" w:firstLine="305"/>
      </w:pPr>
      <w:r>
        <w:rPr>
          <w:rFonts w:ascii="Times New Roman" w:eastAsia="Times New Roman" w:hAnsi="Times New Roman" w:cs="Times New Roman"/>
          <w:b/>
          <w:bCs/>
          <w:spacing w:val="14"/>
        </w:rPr>
        <w:t xml:space="preserve">2    </w:t>
      </w:r>
      <w:r>
        <w:rPr>
          <w:spacing w:val="14"/>
        </w:rPr>
        <w:t>预制框架柱和框架梁之间柱梁节点连接部分的后浇混凝</w:t>
      </w:r>
      <w:r>
        <w:rPr>
          <w:spacing w:val="17"/>
        </w:rPr>
        <w:t xml:space="preserve"> </w:t>
      </w:r>
      <w:r>
        <w:t>土；</w:t>
      </w:r>
    </w:p>
    <w:p>
      <w:pPr>
        <w:pStyle w:val="BodyText"/>
        <w:spacing w:before="112" w:line="280" w:lineRule="auto"/>
        <w:ind w:left="12" w:firstLine="300"/>
      </w:pPr>
      <w:r>
        <w:rPr>
          <w:rFonts w:ascii="Times New Roman" w:eastAsia="Times New Roman" w:hAnsi="Times New Roman" w:cs="Times New Roman"/>
          <w:b/>
          <w:bCs/>
          <w:spacing w:val="7"/>
        </w:rPr>
        <w:t xml:space="preserve">3    </w:t>
      </w:r>
      <w:r>
        <w:rPr>
          <w:spacing w:val="7"/>
        </w:rPr>
        <w:t>预制柱间高度不大于柱截面较小尺寸（截面较小尺寸小于</w:t>
      </w:r>
      <w:r>
        <w:rPr>
          <w:spacing w:val="15"/>
        </w:rPr>
        <w:t xml:space="preserve"> </w:t>
      </w:r>
      <w:r>
        <w:rPr>
          <w:rFonts w:ascii="Times New Roman" w:eastAsia="Times New Roman" w:hAnsi="Times New Roman" w:cs="Times New Roman"/>
          <w:spacing w:val="7"/>
        </w:rPr>
        <w:t>800</w:t>
      </w:r>
      <w:r>
        <w:rPr>
          <w:rFonts w:ascii="Times New Roman" w:eastAsia="Times New Roman" w:hAnsi="Times New Roman" w:cs="Times New Roman"/>
        </w:rPr>
        <w:t>mm</w:t>
      </w:r>
      <w:r>
        <w:rPr>
          <w:rFonts w:ascii="Times New Roman" w:eastAsia="Times New Roman" w:hAnsi="Times New Roman" w:cs="Times New Roman"/>
          <w:spacing w:val="24"/>
          <w:w w:val="101"/>
        </w:rPr>
        <w:t xml:space="preserve"> </w:t>
      </w:r>
      <w:r>
        <w:rPr>
          <w:spacing w:val="7"/>
        </w:rPr>
        <w:t>时，取</w:t>
      </w:r>
      <w:r>
        <w:rPr>
          <w:spacing w:val="-35"/>
        </w:rPr>
        <w:t xml:space="preserve"> </w:t>
      </w:r>
      <w:r>
        <w:rPr>
          <w:rFonts w:ascii="Times New Roman" w:eastAsia="Times New Roman" w:hAnsi="Times New Roman" w:cs="Times New Roman"/>
          <w:spacing w:val="7"/>
        </w:rPr>
        <w:t>800</w:t>
      </w:r>
      <w:r>
        <w:rPr>
          <w:rFonts w:ascii="Times New Roman" w:eastAsia="Times New Roman" w:hAnsi="Times New Roman" w:cs="Times New Roman"/>
        </w:rPr>
        <w:t>mm</w:t>
      </w:r>
      <w:r>
        <w:rPr>
          <w:spacing w:val="7"/>
        </w:rPr>
        <w:t>）的连接区后浇混凝土；</w:t>
      </w:r>
    </w:p>
    <w:p>
      <w:pPr>
        <w:pStyle w:val="BodyText"/>
        <w:spacing w:before="143" w:line="228" w:lineRule="auto"/>
        <w:ind w:left="319"/>
      </w:pPr>
      <w:r>
        <w:rPr>
          <w:rFonts w:ascii="Times New Roman" w:eastAsia="Times New Roman" w:hAnsi="Times New Roman" w:cs="Times New Roman"/>
          <w:b/>
          <w:bCs/>
          <w:spacing w:val="7"/>
        </w:rPr>
        <w:t xml:space="preserve">4    </w:t>
      </w:r>
      <w:r>
        <w:rPr>
          <w:spacing w:val="7"/>
        </w:rPr>
        <w:t>空腔预制叠合构件中的后浇混凝土。</w:t>
      </w:r>
    </w:p>
    <w:p>
      <w:pPr>
        <w:spacing w:before="220" w:line="2162" w:lineRule="exact"/>
      </w:pPr>
      <w:r>
        <w:rPr>
          <w:position w:val="-43"/>
        </w:rPr>
        <w:drawing>
          <wp:inline distT="0" distB="0" distL="0" distR="0">
            <wp:extent cx="1676400" cy="1373123"/>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32"/>
                    <a:stretch>
                      <a:fillRect/>
                    </a:stretch>
                  </pic:blipFill>
                  <pic:spPr>
                    <a:xfrm>
                      <a:off x="0" y="0"/>
                      <a:ext cx="1676400" cy="1373123"/>
                    </a:xfrm>
                    <a:prstGeom prst="rect">
                      <a:avLst/>
                    </a:prstGeom>
                  </pic:spPr>
                </pic:pic>
              </a:graphicData>
            </a:graphic>
          </wp:inline>
        </w:drawing>
      </w:r>
    </w:p>
    <w:p>
      <w:pPr>
        <w:pStyle w:val="BodyText"/>
        <w:spacing w:before="265" w:line="219" w:lineRule="auto"/>
        <w:ind w:left="556"/>
        <w:rPr>
          <w:sz w:val="18"/>
          <w:szCs w:val="18"/>
        </w:rPr>
      </w:pPr>
      <w:r>
        <w:rPr>
          <w:spacing w:val="-2"/>
          <w:sz w:val="18"/>
          <w:szCs w:val="18"/>
        </w:rPr>
        <w:t>（</w:t>
      </w:r>
      <w:r>
        <w:rPr>
          <w:rFonts w:ascii="Times New Roman" w:eastAsia="Times New Roman" w:hAnsi="Times New Roman" w:cs="Times New Roman"/>
          <w:spacing w:val="-2"/>
          <w:sz w:val="18"/>
          <w:szCs w:val="18"/>
        </w:rPr>
        <w:t>a</w:t>
      </w:r>
      <w:r>
        <w:rPr>
          <w:rFonts w:ascii="Times New Roman" w:eastAsia="Times New Roman" w:hAnsi="Times New Roman" w:cs="Times New Roman"/>
          <w:spacing w:val="-9"/>
          <w:sz w:val="18"/>
          <w:szCs w:val="18"/>
        </w:rPr>
        <w:t xml:space="preserve"> </w:t>
      </w:r>
      <w:r>
        <w:rPr>
          <w:spacing w:val="-2"/>
          <w:sz w:val="18"/>
          <w:szCs w:val="18"/>
        </w:rPr>
        <w:t>）一字形连接                  （</w:t>
      </w:r>
      <w:r>
        <w:rPr>
          <w:rFonts w:ascii="Times New Roman" w:eastAsia="Times New Roman" w:hAnsi="Times New Roman" w:cs="Times New Roman"/>
          <w:spacing w:val="-2"/>
          <w:sz w:val="18"/>
          <w:szCs w:val="18"/>
        </w:rPr>
        <w:t>b</w:t>
      </w:r>
      <w:r>
        <w:rPr>
          <w:spacing w:val="-2"/>
          <w:sz w:val="18"/>
          <w:szCs w:val="18"/>
        </w:rPr>
        <w:t>）</w:t>
      </w:r>
      <w:r>
        <w:rPr>
          <w:rFonts w:ascii="Times New Roman" w:eastAsia="Times New Roman" w:hAnsi="Times New Roman" w:cs="Times New Roman"/>
          <w:spacing w:val="-2"/>
          <w:sz w:val="18"/>
          <w:szCs w:val="18"/>
        </w:rPr>
        <w:t>L</w:t>
      </w:r>
      <w:r>
        <w:rPr>
          <w:rFonts w:ascii="Times New Roman" w:eastAsia="Times New Roman" w:hAnsi="Times New Roman" w:cs="Times New Roman"/>
          <w:spacing w:val="11"/>
          <w:sz w:val="18"/>
          <w:szCs w:val="18"/>
        </w:rPr>
        <w:t xml:space="preserve"> </w:t>
      </w:r>
      <w:r>
        <w:rPr>
          <w:spacing w:val="-2"/>
          <w:sz w:val="18"/>
          <w:szCs w:val="18"/>
        </w:rPr>
        <w:t>形连接</w:t>
      </w:r>
    </w:p>
    <w:p>
      <w:pPr>
        <w:spacing w:line="219" w:lineRule="auto"/>
        <w:rPr>
          <w:sz w:val="18"/>
          <w:szCs w:val="18"/>
        </w:rPr>
        <w:sectPr>
          <w:footerReference w:type="default" r:id="rId33"/>
          <w:pgSz w:w="7880" w:h="11452"/>
          <w:pgMar w:top="973" w:right="1020" w:bottom="1278" w:left="1020" w:header="0" w:footer="1116" w:gutter="0"/>
          <w:pgNumType w:start="23"/>
          <w:cols w:space="708"/>
        </w:sectPr>
      </w:pPr>
    </w:p>
    <w:p>
      <w:pPr>
        <w:spacing w:line="353" w:lineRule="auto"/>
        <w:rPr>
          <w:rFonts w:ascii="Arial"/>
          <w:sz w:val="21"/>
        </w:rPr>
      </w:pPr>
    </w:p>
    <w:p>
      <w:pPr>
        <w:spacing w:before="1" w:line="2121" w:lineRule="exact"/>
      </w:pPr>
      <w:r>
        <w:rPr>
          <w:position w:val="-42"/>
        </w:rPr>
        <w:drawing>
          <wp:inline distT="0" distB="0" distL="0" distR="0">
            <wp:extent cx="3697223" cy="1347216"/>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4"/>
                    <a:stretch>
                      <a:fillRect/>
                    </a:stretch>
                  </pic:blipFill>
                  <pic:spPr>
                    <a:xfrm>
                      <a:off x="0" y="0"/>
                      <a:ext cx="3697223" cy="1347216"/>
                    </a:xfrm>
                    <a:prstGeom prst="rect">
                      <a:avLst/>
                    </a:prstGeom>
                  </pic:spPr>
                </pic:pic>
              </a:graphicData>
            </a:graphic>
          </wp:inline>
        </w:drawing>
      </w:r>
    </w:p>
    <w:p>
      <w:pPr>
        <w:pStyle w:val="BodyText"/>
        <w:spacing w:before="282" w:line="221" w:lineRule="auto"/>
        <w:ind w:left="556"/>
        <w:rPr>
          <w:rFonts w:ascii="Times New Roman" w:eastAsia="Times New Roman" w:hAnsi="Times New Roman" w:cs="Times New Roman"/>
          <w:sz w:val="18"/>
          <w:szCs w:val="18"/>
        </w:rPr>
      </w:pPr>
      <w:r>
        <w:rPr>
          <w:spacing w:val="-2"/>
          <w:sz w:val="18"/>
          <w:szCs w:val="18"/>
        </w:rPr>
        <w:t>（</w:t>
      </w:r>
      <w:r>
        <w:rPr>
          <w:rFonts w:ascii="Times New Roman" w:eastAsia="Times New Roman" w:hAnsi="Times New Roman" w:cs="Times New Roman"/>
          <w:spacing w:val="-2"/>
          <w:sz w:val="18"/>
          <w:szCs w:val="18"/>
        </w:rPr>
        <w:t>c</w:t>
      </w:r>
      <w:r>
        <w:rPr>
          <w:rFonts w:ascii="Times New Roman" w:eastAsia="Times New Roman" w:hAnsi="Times New Roman" w:cs="Times New Roman"/>
          <w:spacing w:val="-20"/>
          <w:sz w:val="18"/>
          <w:szCs w:val="18"/>
        </w:rPr>
        <w:t xml:space="preserve"> </w:t>
      </w:r>
      <w:r>
        <w:rPr>
          <w:spacing w:val="-2"/>
          <w:sz w:val="18"/>
          <w:szCs w:val="18"/>
        </w:rPr>
        <w:t>）</w:t>
      </w:r>
      <w:r>
        <w:rPr>
          <w:rFonts w:ascii="Times New Roman" w:eastAsia="Times New Roman" w:hAnsi="Times New Roman" w:cs="Times New Roman"/>
          <w:spacing w:val="-2"/>
          <w:sz w:val="18"/>
          <w:szCs w:val="18"/>
        </w:rPr>
        <w:t xml:space="preserve">T </w:t>
      </w:r>
      <w:r>
        <w:rPr>
          <w:spacing w:val="-2"/>
          <w:sz w:val="18"/>
          <w:szCs w:val="18"/>
        </w:rPr>
        <w:t>形连接</w:t>
      </w:r>
      <w:r>
        <w:rPr>
          <w:rFonts w:ascii="Times New Roman" w:eastAsia="Times New Roman" w:hAnsi="Times New Roman" w:cs="Times New Roman"/>
          <w:spacing w:val="-2"/>
          <w:sz w:val="18"/>
          <w:szCs w:val="18"/>
        </w:rPr>
        <w:t>-</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2"/>
          <w:sz w:val="18"/>
          <w:szCs w:val="18"/>
        </w:rPr>
        <w:t xml:space="preserve">1                                         </w:t>
      </w:r>
      <w:r>
        <w:rPr>
          <w:spacing w:val="-2"/>
          <w:sz w:val="18"/>
          <w:szCs w:val="18"/>
        </w:rPr>
        <w:t>（</w:t>
      </w:r>
      <w:r>
        <w:rPr>
          <w:rFonts w:ascii="Times New Roman" w:eastAsia="Times New Roman" w:hAnsi="Times New Roman" w:cs="Times New Roman"/>
          <w:spacing w:val="-2"/>
          <w:sz w:val="18"/>
          <w:szCs w:val="18"/>
        </w:rPr>
        <w:t>d</w:t>
      </w:r>
      <w:r>
        <w:rPr>
          <w:spacing w:val="-2"/>
          <w:sz w:val="18"/>
          <w:szCs w:val="18"/>
        </w:rPr>
        <w:t>）</w:t>
      </w:r>
      <w:r>
        <w:rPr>
          <w:rFonts w:ascii="Times New Roman" w:eastAsia="Times New Roman" w:hAnsi="Times New Roman" w:cs="Times New Roman"/>
          <w:spacing w:val="-2"/>
          <w:sz w:val="18"/>
          <w:szCs w:val="18"/>
        </w:rPr>
        <w:t>T</w:t>
      </w:r>
      <w:r>
        <w:rPr>
          <w:rFonts w:ascii="Times New Roman" w:eastAsia="Times New Roman" w:hAnsi="Times New Roman" w:cs="Times New Roman"/>
          <w:spacing w:val="10"/>
          <w:sz w:val="18"/>
          <w:szCs w:val="18"/>
        </w:rPr>
        <w:t xml:space="preserve"> </w:t>
      </w:r>
      <w:r>
        <w:rPr>
          <w:spacing w:val="-2"/>
          <w:sz w:val="18"/>
          <w:szCs w:val="18"/>
        </w:rPr>
        <w:t>形连接</w:t>
      </w:r>
      <w:r>
        <w:rPr>
          <w:rFonts w:ascii="Times New Roman" w:eastAsia="Times New Roman" w:hAnsi="Times New Roman" w:cs="Times New Roman"/>
          <w:spacing w:val="-2"/>
          <w:sz w:val="18"/>
          <w:szCs w:val="18"/>
        </w:rPr>
        <w:t>-2</w:t>
      </w:r>
    </w:p>
    <w:p>
      <w:pPr>
        <w:pStyle w:val="BodyText"/>
        <w:spacing w:before="34" w:line="198" w:lineRule="exact"/>
        <w:ind w:left="725"/>
        <w:rPr>
          <w:sz w:val="14"/>
          <w:szCs w:val="14"/>
        </w:rPr>
      </w:pPr>
      <w:r>
        <w:rPr>
          <w:rFonts w:ascii="Times New Roman" w:eastAsia="Times New Roman" w:hAnsi="Times New Roman" w:cs="Times New Roman"/>
          <w:i/>
          <w:iCs/>
          <w:spacing w:val="6"/>
          <w:position w:val="1"/>
          <w:sz w:val="14"/>
          <w:szCs w:val="14"/>
        </w:rPr>
        <w:t>l</w:t>
      </w:r>
      <w:r>
        <w:rPr>
          <w:rFonts w:ascii="Times New Roman" w:eastAsia="Times New Roman" w:hAnsi="Times New Roman" w:cs="Times New Roman"/>
          <w:i/>
          <w:iCs/>
          <w:spacing w:val="6"/>
          <w:sz w:val="9"/>
          <w:szCs w:val="9"/>
        </w:rPr>
        <w:t>1</w:t>
      </w:r>
      <w:r>
        <w:rPr>
          <w:rFonts w:ascii="Times New Roman" w:eastAsia="Times New Roman" w:hAnsi="Times New Roman" w:cs="Times New Roman"/>
          <w:i/>
          <w:iCs/>
          <w:spacing w:val="-7"/>
          <w:sz w:val="9"/>
          <w:szCs w:val="9"/>
        </w:rPr>
        <w:t xml:space="preserve"> </w:t>
      </w:r>
      <w:r>
        <w:rPr>
          <w:i/>
          <w:iCs/>
          <w:spacing w:val="6"/>
          <w:position w:val="1"/>
          <w:sz w:val="15"/>
          <w:szCs w:val="15"/>
        </w:rPr>
        <w:t>、</w:t>
      </w:r>
      <w:r>
        <w:rPr>
          <w:rFonts w:ascii="Times New Roman" w:eastAsia="Times New Roman" w:hAnsi="Times New Roman" w:cs="Times New Roman"/>
          <w:i/>
          <w:iCs/>
          <w:spacing w:val="6"/>
          <w:position w:val="1"/>
          <w:sz w:val="14"/>
          <w:szCs w:val="14"/>
        </w:rPr>
        <w:t>l</w:t>
      </w:r>
      <w:r>
        <w:rPr>
          <w:rFonts w:ascii="Times New Roman" w:eastAsia="Times New Roman" w:hAnsi="Times New Roman" w:cs="Times New Roman"/>
          <w:i/>
          <w:iCs/>
          <w:spacing w:val="6"/>
          <w:sz w:val="9"/>
          <w:szCs w:val="9"/>
        </w:rPr>
        <w:t>2</w:t>
      </w:r>
      <w:r>
        <w:rPr>
          <w:rFonts w:ascii="Times New Roman" w:eastAsia="Times New Roman" w:hAnsi="Times New Roman" w:cs="Times New Roman"/>
          <w:i/>
          <w:iCs/>
          <w:spacing w:val="-7"/>
          <w:sz w:val="9"/>
          <w:szCs w:val="9"/>
        </w:rPr>
        <w:t xml:space="preserve"> </w:t>
      </w:r>
      <w:r>
        <w:rPr>
          <w:i/>
          <w:iCs/>
          <w:spacing w:val="6"/>
          <w:position w:val="1"/>
          <w:sz w:val="15"/>
          <w:szCs w:val="15"/>
        </w:rPr>
        <w:t>、</w:t>
      </w:r>
      <w:r>
        <w:rPr>
          <w:rFonts w:ascii="Times New Roman" w:eastAsia="Times New Roman" w:hAnsi="Times New Roman" w:cs="Times New Roman"/>
          <w:i/>
          <w:iCs/>
          <w:spacing w:val="6"/>
          <w:position w:val="1"/>
          <w:sz w:val="14"/>
          <w:szCs w:val="14"/>
        </w:rPr>
        <w:t>l</w:t>
      </w:r>
      <w:r>
        <w:rPr>
          <w:rFonts w:ascii="Times New Roman" w:eastAsia="Times New Roman" w:hAnsi="Times New Roman" w:cs="Times New Roman"/>
          <w:i/>
          <w:iCs/>
          <w:spacing w:val="6"/>
          <w:sz w:val="9"/>
          <w:szCs w:val="9"/>
        </w:rPr>
        <w:t>3</w:t>
      </w:r>
      <w:r>
        <w:rPr>
          <w:rFonts w:ascii="Times New Roman" w:eastAsia="Times New Roman" w:hAnsi="Times New Roman" w:cs="Times New Roman"/>
          <w:i/>
          <w:iCs/>
          <w:spacing w:val="-7"/>
          <w:sz w:val="9"/>
          <w:szCs w:val="9"/>
        </w:rPr>
        <w:t xml:space="preserve"> </w:t>
      </w:r>
      <w:r>
        <w:rPr>
          <w:i/>
          <w:iCs/>
          <w:spacing w:val="6"/>
          <w:position w:val="1"/>
          <w:sz w:val="15"/>
          <w:szCs w:val="15"/>
        </w:rPr>
        <w:t>、</w:t>
      </w:r>
      <w:r>
        <w:rPr>
          <w:rFonts w:ascii="Times New Roman" w:eastAsia="Times New Roman" w:hAnsi="Times New Roman" w:cs="Times New Roman"/>
          <w:i/>
          <w:iCs/>
          <w:spacing w:val="6"/>
          <w:position w:val="1"/>
          <w:sz w:val="14"/>
          <w:szCs w:val="14"/>
        </w:rPr>
        <w:t>l</w:t>
      </w:r>
      <w:r>
        <w:rPr>
          <w:rFonts w:ascii="Times New Roman" w:eastAsia="Times New Roman" w:hAnsi="Times New Roman" w:cs="Times New Roman"/>
          <w:i/>
          <w:iCs/>
          <w:spacing w:val="6"/>
          <w:sz w:val="9"/>
          <w:szCs w:val="9"/>
        </w:rPr>
        <w:t>4</w:t>
      </w:r>
      <w:r>
        <w:rPr>
          <w:rFonts w:ascii="Times New Roman" w:eastAsia="Times New Roman" w:hAnsi="Times New Roman" w:cs="Times New Roman"/>
          <w:spacing w:val="6"/>
          <w:position w:val="1"/>
          <w:sz w:val="14"/>
          <w:szCs w:val="14"/>
        </w:rPr>
        <w:t>—</w:t>
      </w:r>
      <w:r>
        <w:rPr>
          <w:spacing w:val="6"/>
          <w:position w:val="1"/>
          <w:sz w:val="14"/>
          <w:szCs w:val="14"/>
        </w:rPr>
        <w:t>后浇混凝土长度；</w:t>
      </w:r>
      <w:r>
        <w:rPr>
          <w:rFonts w:ascii="Times New Roman" w:eastAsia="Times New Roman" w:hAnsi="Times New Roman" w:cs="Times New Roman"/>
          <w:i/>
          <w:iCs/>
          <w:position w:val="1"/>
          <w:sz w:val="14"/>
          <w:szCs w:val="14"/>
        </w:rPr>
        <w:t>b</w:t>
      </w:r>
      <w:r>
        <w:rPr>
          <w:rFonts w:ascii="Times New Roman" w:eastAsia="Times New Roman" w:hAnsi="Times New Roman" w:cs="Times New Roman"/>
          <w:i/>
          <w:iCs/>
          <w:sz w:val="9"/>
          <w:szCs w:val="9"/>
        </w:rPr>
        <w:t>w</w:t>
      </w:r>
      <w:r>
        <w:rPr>
          <w:rFonts w:ascii="Times New Roman" w:eastAsia="Times New Roman" w:hAnsi="Times New Roman" w:cs="Times New Roman"/>
          <w:spacing w:val="6"/>
          <w:position w:val="1"/>
          <w:sz w:val="14"/>
          <w:szCs w:val="14"/>
        </w:rPr>
        <w:t>—</w:t>
      </w:r>
      <w:r>
        <w:rPr>
          <w:spacing w:val="6"/>
          <w:position w:val="1"/>
          <w:sz w:val="14"/>
          <w:szCs w:val="14"/>
        </w:rPr>
        <w:t>后浇混凝土相连的</w:t>
      </w:r>
      <w:r>
        <w:rPr>
          <w:spacing w:val="5"/>
          <w:position w:val="1"/>
          <w:sz w:val="14"/>
          <w:szCs w:val="14"/>
        </w:rPr>
        <w:t>墙体厚度；</w:t>
      </w:r>
    </w:p>
    <w:p>
      <w:pPr>
        <w:pStyle w:val="BodyText"/>
        <w:spacing w:before="66" w:line="230" w:lineRule="auto"/>
        <w:ind w:left="274"/>
        <w:rPr>
          <w:sz w:val="14"/>
          <w:szCs w:val="14"/>
        </w:rPr>
      </w:pPr>
      <w:r>
        <w:rPr>
          <w:rFonts w:ascii="Times New Roman" w:eastAsia="Times New Roman" w:hAnsi="Times New Roman" w:cs="Times New Roman"/>
          <w:spacing w:val="9"/>
          <w:sz w:val="14"/>
          <w:szCs w:val="14"/>
        </w:rPr>
        <w:t>1—</w:t>
      </w:r>
      <w:r>
        <w:rPr>
          <w:spacing w:val="9"/>
          <w:sz w:val="14"/>
          <w:szCs w:val="14"/>
        </w:rPr>
        <w:t>后浇部分；</w:t>
      </w:r>
      <w:r>
        <w:rPr>
          <w:rFonts w:ascii="Times New Roman" w:eastAsia="Times New Roman" w:hAnsi="Times New Roman" w:cs="Times New Roman"/>
          <w:spacing w:val="9"/>
          <w:sz w:val="14"/>
          <w:szCs w:val="14"/>
        </w:rPr>
        <w:t>2—</w:t>
      </w:r>
      <w:r>
        <w:rPr>
          <w:spacing w:val="9"/>
          <w:sz w:val="14"/>
          <w:szCs w:val="14"/>
        </w:rPr>
        <w:t>预制剪力墙板；</w:t>
      </w:r>
      <w:r>
        <w:rPr>
          <w:rFonts w:ascii="Times New Roman" w:eastAsia="Times New Roman" w:hAnsi="Times New Roman" w:cs="Times New Roman"/>
          <w:spacing w:val="9"/>
          <w:sz w:val="14"/>
          <w:szCs w:val="14"/>
        </w:rPr>
        <w:t>3—</w:t>
      </w:r>
      <w:r>
        <w:rPr>
          <w:spacing w:val="9"/>
          <w:sz w:val="14"/>
          <w:szCs w:val="14"/>
        </w:rPr>
        <w:t>虚线框所包围区域为可计入预制混凝土体积</w:t>
      </w:r>
    </w:p>
    <w:p>
      <w:pPr>
        <w:pStyle w:val="BodyText"/>
        <w:spacing w:before="32" w:line="219" w:lineRule="auto"/>
        <w:ind w:left="303"/>
        <w:rPr>
          <w:sz w:val="18"/>
          <w:szCs w:val="18"/>
        </w:rPr>
      </w:pPr>
      <w:r>
        <w:rPr>
          <w:sz w:val="18"/>
          <w:szCs w:val="18"/>
          <w14:textOutline w14:w="3263" w14:cap="sq">
            <w14:solidFill>
              <w14:srgbClr w14:val="000000"/>
            </w14:solidFill>
            <w14:prstDash w14:val="solid"/>
            <w14:bevel/>
          </w14:textOutline>
        </w:rPr>
        <w:t>图</w:t>
      </w:r>
      <w:r>
        <w:rPr>
          <w:spacing w:val="-38"/>
          <w:sz w:val="18"/>
          <w:szCs w:val="18"/>
        </w:rPr>
        <w:t xml:space="preserve"> </w:t>
      </w:r>
      <w:r>
        <w:rPr>
          <w:rFonts w:ascii="Times New Roman" w:eastAsia="Times New Roman" w:hAnsi="Times New Roman" w:cs="Times New Roman"/>
          <w:b/>
          <w:bCs/>
          <w:sz w:val="18"/>
          <w:szCs w:val="18"/>
        </w:rPr>
        <w:t xml:space="preserve">5.0.4    </w:t>
      </w:r>
      <w:r>
        <w:rPr>
          <w:sz w:val="18"/>
          <w:szCs w:val="18"/>
          <w14:textOutline w14:w="3263" w14:cap="sq">
            <w14:solidFill>
              <w14:srgbClr w14:val="000000"/>
            </w14:solidFill>
            <w14:prstDash w14:val="solid"/>
            <w14:bevel/>
          </w14:textOutline>
        </w:rPr>
        <w:t>竖向构件间连接部分</w:t>
      </w:r>
      <w:r>
        <w:rPr>
          <w:spacing w:val="-1"/>
          <w:sz w:val="18"/>
          <w:szCs w:val="18"/>
          <w14:textOutline w14:w="3263" w14:cap="sq">
            <w14:solidFill>
              <w14:srgbClr w14:val="000000"/>
            </w14:solidFill>
            <w14:prstDash w14:val="solid"/>
            <w14:bevel/>
          </w14:textOutline>
        </w:rPr>
        <w:t>的后浇混凝土计入预制混凝土体积的</w:t>
      </w:r>
    </w:p>
    <w:p>
      <w:pPr>
        <w:pStyle w:val="BodyText"/>
        <w:spacing w:before="25" w:line="219" w:lineRule="auto"/>
        <w:ind w:left="1093"/>
        <w:rPr>
          <w:sz w:val="18"/>
          <w:szCs w:val="18"/>
        </w:rPr>
      </w:pPr>
      <w:r>
        <w:rPr>
          <w:spacing w:val="-2"/>
          <w:sz w:val="18"/>
          <w:szCs w:val="18"/>
          <w14:textOutline w14:w="3263" w14:cap="sq">
            <w14:solidFill>
              <w14:srgbClr w14:val="000000"/>
            </w14:solidFill>
            <w14:prstDash w14:val="solid"/>
            <w14:bevel/>
          </w14:textOutline>
        </w:rPr>
        <w:t>允许尺寸示意</w:t>
      </w:r>
    </w:p>
    <w:p>
      <w:pPr>
        <w:pStyle w:val="BodyText"/>
        <w:spacing w:before="112" w:line="280" w:lineRule="auto"/>
        <w:ind w:left="8" w:right="70" w:hanging="1"/>
      </w:pPr>
      <w:r>
        <w:rPr>
          <w:rFonts w:ascii="Times New Roman" w:eastAsia="Times New Roman" w:hAnsi="Times New Roman" w:cs="Times New Roman"/>
          <w:b/>
          <w:bCs/>
          <w:spacing w:val="7"/>
        </w:rPr>
        <w:t xml:space="preserve">5.0.5    </w:t>
      </w:r>
      <w:r>
        <w:rPr>
          <w:spacing w:val="7"/>
        </w:rPr>
        <w:t>梁、楼板（屋面板）、楼梯（含休</w:t>
      </w:r>
      <w:r>
        <w:rPr>
          <w:spacing w:val="6"/>
        </w:rPr>
        <w:t>息平台）、阳台、空调</w:t>
      </w:r>
      <w:r>
        <w:t xml:space="preserve"> </w:t>
      </w:r>
      <w:r>
        <w:rPr>
          <w:spacing w:val="9"/>
        </w:rPr>
        <w:t>板等构件中预制部品部件的应用比例应按下式计算：</w:t>
      </w:r>
    </w:p>
    <w:p>
      <w:pPr>
        <w:spacing w:before="91"/>
        <w:ind w:left="2002"/>
        <w:rPr>
          <w:rFonts w:ascii="Times New Roman" w:eastAsia="Times New Roman" w:hAnsi="Times New Roman" w:cs="Times New Roman"/>
          <w:sz w:val="20"/>
          <w:szCs w:val="20"/>
        </w:rPr>
      </w:pPr>
      <w:r>
        <w:rPr>
          <w:rFonts w:ascii="Times New Roman" w:eastAsia="Times New Roman" w:hAnsi="Times New Roman" w:cs="Times New Roman"/>
          <w:i/>
          <w:iCs/>
          <w:spacing w:val="-2"/>
          <w:sz w:val="23"/>
          <w:szCs w:val="23"/>
        </w:rPr>
        <w:t>q</w:t>
      </w:r>
      <w:r>
        <w:rPr>
          <w:rFonts w:ascii="Times New Roman" w:eastAsia="Times New Roman" w:hAnsi="Times New Roman" w:cs="Times New Roman"/>
          <w:spacing w:val="-2"/>
          <w:position w:val="-5"/>
          <w:sz w:val="13"/>
          <w:szCs w:val="13"/>
        </w:rPr>
        <w:t>1b</w:t>
      </w:r>
      <w:r>
        <w:rPr>
          <w:rFonts w:ascii="Times New Roman" w:eastAsia="Times New Roman" w:hAnsi="Times New Roman" w:cs="Times New Roman"/>
          <w:spacing w:val="12"/>
          <w:w w:val="102"/>
          <w:position w:val="-5"/>
          <w:sz w:val="13"/>
          <w:szCs w:val="13"/>
        </w:rPr>
        <w:t xml:space="preserve">  </w:t>
      </w:r>
      <w:r>
        <w:rPr>
          <w:rFonts w:ascii="Microsoft YaHei" w:eastAsia="Microsoft YaHei" w:hAnsi="Microsoft YaHei" w:cs="Microsoft YaHei"/>
          <w:spacing w:val="-5"/>
          <w:sz w:val="23"/>
          <w:szCs w:val="23"/>
        </w:rPr>
        <w:t xml:space="preserve">= </w:t>
      </w:r>
      <w:r>
        <w:rPr>
          <w:position w:val="-18"/>
          <w:sz w:val="23"/>
          <w:szCs w:val="23"/>
        </w:rPr>
        <w:drawing>
          <wp:inline distT="0" distB="0" distL="0" distR="0">
            <wp:extent cx="214833" cy="31901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5"/>
                    <a:stretch>
                      <a:fillRect/>
                    </a:stretch>
                  </pic:blipFill>
                  <pic:spPr>
                    <a:xfrm>
                      <a:off x="0" y="0"/>
                      <a:ext cx="214833" cy="319010"/>
                    </a:xfrm>
                    <a:prstGeom prst="rect">
                      <a:avLst/>
                    </a:prstGeom>
                  </pic:spPr>
                </pic:pic>
              </a:graphicData>
            </a:graphic>
          </wp:inline>
        </w:drawing>
      </w:r>
      <w:r>
        <w:rPr>
          <w:rFonts w:ascii="Microsoft YaHei" w:eastAsia="Microsoft YaHei" w:hAnsi="Microsoft YaHei" w:cs="Microsoft YaHei"/>
          <w:spacing w:val="-26"/>
          <w:sz w:val="23"/>
          <w:szCs w:val="23"/>
        </w:rPr>
        <w:t xml:space="preserve"> </w:t>
      </w:r>
      <w:r>
        <w:rPr>
          <w:rFonts w:ascii="Microsoft YaHei" w:eastAsia="Microsoft YaHei" w:hAnsi="Microsoft YaHei" w:cs="Microsoft YaHei"/>
          <w:spacing w:val="-5"/>
          <w:sz w:val="23"/>
          <w:szCs w:val="23"/>
        </w:rPr>
        <w:t>根</w:t>
      </w:r>
      <w:r>
        <w:rPr>
          <w:rFonts w:ascii="Times New Roman" w:eastAsia="Times New Roman" w:hAnsi="Times New Roman" w:cs="Times New Roman"/>
          <w:spacing w:val="-5"/>
          <w:sz w:val="23"/>
          <w:szCs w:val="23"/>
        </w:rPr>
        <w:t xml:space="preserve">100%                              </w:t>
      </w:r>
      <w:r>
        <w:rPr>
          <w:rFonts w:ascii="Times New Roman" w:eastAsia="Times New Roman" w:hAnsi="Times New Roman" w:cs="Times New Roman"/>
          <w:spacing w:val="-5"/>
          <w:sz w:val="20"/>
          <w:szCs w:val="20"/>
        </w:rPr>
        <w:t>(5.0.5)</w:t>
      </w:r>
    </w:p>
    <w:p>
      <w:pPr>
        <w:pStyle w:val="BodyText"/>
        <w:spacing w:before="202" w:line="203" w:lineRule="auto"/>
        <w:ind w:left="12"/>
      </w:pPr>
      <w:r>
        <w:rPr>
          <w:spacing w:val="9"/>
        </w:rPr>
        <w:t xml:space="preserve">式中  </w:t>
      </w:r>
      <w:r>
        <w:rPr>
          <w:rFonts w:ascii="Times New Roman" w:eastAsia="Times New Roman" w:hAnsi="Times New Roman" w:cs="Times New Roman"/>
          <w:i/>
          <w:iCs/>
          <w:spacing w:val="9"/>
        </w:rPr>
        <w:t>q</w:t>
      </w:r>
      <w:r>
        <w:rPr>
          <w:rFonts w:ascii="Times New Roman" w:eastAsia="Times New Roman" w:hAnsi="Times New Roman" w:cs="Times New Roman"/>
          <w:spacing w:val="9"/>
          <w:position w:val="-1"/>
          <w:sz w:val="13"/>
          <w:szCs w:val="13"/>
        </w:rPr>
        <w:t>1b</w:t>
      </w:r>
      <w:r>
        <w:rPr>
          <w:rFonts w:ascii="Times New Roman" w:eastAsia="Times New Roman" w:hAnsi="Times New Roman" w:cs="Times New Roman"/>
          <w:spacing w:val="9"/>
          <w:sz w:val="24"/>
          <w:szCs w:val="24"/>
        </w:rPr>
        <w:t>——</w:t>
      </w:r>
      <w:r>
        <w:rPr>
          <w:spacing w:val="9"/>
        </w:rPr>
        <w:t>梁、楼板（屋面板）、楼梯（含休息平台）</w:t>
      </w:r>
      <w:r>
        <w:rPr>
          <w:spacing w:val="-42"/>
        </w:rPr>
        <w:t xml:space="preserve"> </w:t>
      </w:r>
      <w:r>
        <w:rPr>
          <w:spacing w:val="9"/>
        </w:rPr>
        <w:t>、阳</w:t>
      </w:r>
    </w:p>
    <w:p>
      <w:pPr>
        <w:pStyle w:val="BodyText"/>
        <w:spacing w:before="122" w:line="268" w:lineRule="auto"/>
        <w:ind w:left="589" w:firstLine="800"/>
      </w:pPr>
      <w:r>
        <w:rPr>
          <w:spacing w:val="8"/>
        </w:rPr>
        <w:t>台、空调板等构件中预制部品部件的应用比例；</w:t>
      </w:r>
      <w:r>
        <w:rPr>
          <w:spacing w:val="2"/>
        </w:rPr>
        <w:t xml:space="preserve">  </w:t>
      </w:r>
      <w:r>
        <w:rPr>
          <w:rFonts w:ascii="Times New Roman" w:eastAsia="Times New Roman" w:hAnsi="Times New Roman" w:cs="Times New Roman"/>
          <w:i/>
          <w:iCs/>
          <w:spacing w:val="7"/>
        </w:rPr>
        <w:t>A</w:t>
      </w:r>
      <w:r>
        <w:rPr>
          <w:rFonts w:ascii="Times New Roman" w:eastAsia="Times New Roman" w:hAnsi="Times New Roman" w:cs="Times New Roman"/>
          <w:spacing w:val="7"/>
          <w:position w:val="-1"/>
          <w:sz w:val="13"/>
          <w:szCs w:val="13"/>
        </w:rPr>
        <w:t>1b</w:t>
      </w:r>
      <w:r>
        <w:rPr>
          <w:rFonts w:ascii="Times New Roman" w:eastAsia="Times New Roman" w:hAnsi="Times New Roman" w:cs="Times New Roman"/>
          <w:spacing w:val="7"/>
          <w:sz w:val="24"/>
          <w:szCs w:val="24"/>
        </w:rPr>
        <w:t>——</w:t>
      </w:r>
      <w:r>
        <w:rPr>
          <w:spacing w:val="7"/>
        </w:rPr>
        <w:t>各楼层（含屋面）预制装配梁、楼板（</w:t>
      </w:r>
      <w:r>
        <w:rPr>
          <w:spacing w:val="6"/>
        </w:rPr>
        <w:t>屋面板）、</w:t>
      </w:r>
    </w:p>
    <w:p>
      <w:pPr>
        <w:pStyle w:val="BodyText"/>
        <w:spacing w:before="115" w:line="297" w:lineRule="auto"/>
        <w:ind w:left="1360" w:right="68"/>
      </w:pPr>
      <w:r>
        <w:rPr>
          <w:spacing w:val="11"/>
        </w:rPr>
        <w:t>楼梯（含休息平台）</w:t>
      </w:r>
      <w:r>
        <w:rPr>
          <w:spacing w:val="-54"/>
        </w:rPr>
        <w:t xml:space="preserve"> </w:t>
      </w:r>
      <w:r>
        <w:rPr>
          <w:spacing w:val="11"/>
        </w:rPr>
        <w:t>、阳台、空调板等构件的水</w:t>
      </w:r>
      <w:r>
        <w:t xml:space="preserve"> </w:t>
      </w:r>
      <w:r>
        <w:rPr>
          <w:spacing w:val="13"/>
        </w:rPr>
        <w:t>平投影面积之和（可不扣除电梯井道、管道井、</w:t>
      </w:r>
      <w:r>
        <w:rPr>
          <w:spacing w:val="4"/>
        </w:rPr>
        <w:t xml:space="preserve"> </w:t>
      </w:r>
      <w:r>
        <w:rPr>
          <w:spacing w:val="8"/>
        </w:rPr>
        <w:t>风井等面积</w:t>
      </w:r>
      <w:r>
        <w:t>）；</w:t>
      </w:r>
    </w:p>
    <w:p>
      <w:pPr>
        <w:pStyle w:val="BodyText"/>
        <w:spacing w:before="114" w:line="208" w:lineRule="auto"/>
        <w:ind w:left="697"/>
        <w:sectPr>
          <w:footerReference w:type="default" r:id="rId36"/>
          <w:pgSz w:w="7880" w:h="11452"/>
          <w:pgMar w:top="973" w:right="952" w:bottom="1278" w:left="1020" w:header="0" w:footer="1116" w:gutter="0"/>
          <w:pgNumType w:start="24"/>
          <w:cols w:space="708"/>
        </w:sectPr>
      </w:pPr>
      <w:r>
        <w:rPr>
          <w:rFonts w:ascii="Times New Roman" w:eastAsia="Times New Roman" w:hAnsi="Times New Roman" w:cs="Times New Roman"/>
          <w:i/>
          <w:iCs/>
          <w:spacing w:val="10"/>
        </w:rPr>
        <w:t xml:space="preserve">A </w:t>
      </w:r>
      <w:r>
        <w:rPr>
          <w:rFonts w:ascii="Times New Roman" w:eastAsia="Times New Roman" w:hAnsi="Times New Roman" w:cs="Times New Roman"/>
          <w:spacing w:val="10"/>
          <w:sz w:val="24"/>
          <w:szCs w:val="24"/>
        </w:rPr>
        <w:t>——</w:t>
      </w:r>
      <w:r>
        <w:rPr>
          <w:spacing w:val="10"/>
        </w:rPr>
        <w:t>各楼层（含屋面）</w:t>
      </w:r>
      <w:r>
        <w:rPr>
          <w:spacing w:val="-56"/>
        </w:rPr>
        <w:t xml:space="preserve"> </w:t>
      </w:r>
      <w:r>
        <w:rPr>
          <w:spacing w:val="10"/>
        </w:rPr>
        <w:t>的梁、楼板（屋</w:t>
      </w:r>
      <w:r>
        <w:rPr>
          <w:spacing w:val="9"/>
        </w:rPr>
        <w:t>面板）、楼梯</w:t>
      </w:r>
    </w:p>
    <w:p>
      <w:pPr>
        <w:pStyle w:val="BodyText"/>
        <w:spacing w:before="116" w:line="297" w:lineRule="auto"/>
        <w:ind w:left="1388" w:right="68" w:firstLine="10"/>
        <w:jc w:val="both"/>
      </w:pPr>
      <w:r>
        <w:rPr>
          <w:spacing w:val="11"/>
        </w:rPr>
        <w:t>（含休息平台）、阳台、空调板等构件的水平投</w:t>
      </w:r>
      <w:r>
        <w:rPr>
          <w:spacing w:val="8"/>
        </w:rPr>
        <w:t xml:space="preserve"> </w:t>
      </w:r>
      <w:r>
        <w:rPr>
          <w:spacing w:val="11"/>
        </w:rPr>
        <w:t>影面积之和（可不扣除电梯井道、管道井、风井</w:t>
      </w:r>
      <w:r>
        <w:rPr>
          <w:spacing w:val="16"/>
        </w:rPr>
        <w:t xml:space="preserve"> </w:t>
      </w:r>
      <w:r>
        <w:rPr>
          <w:spacing w:val="4"/>
        </w:rPr>
        <w:t>等面积）。</w:t>
      </w:r>
    </w:p>
    <w:p>
      <w:pPr>
        <w:spacing w:line="297" w:lineRule="auto"/>
        <w:sectPr>
          <w:footerReference w:type="default" r:id="rId37"/>
          <w:type w:val="nextPage"/>
          <w:pgSz w:w="7880" w:h="11452"/>
          <w:pgMar w:top="973" w:right="952" w:bottom="1278" w:left="1020" w:header="0" w:footer="1116" w:gutter="0"/>
          <w:pgNumType w:start="25"/>
          <w:cols w:space="708"/>
          <w:titlePg w:val="0"/>
        </w:sectPr>
      </w:pPr>
    </w:p>
    <w:p>
      <w:pPr>
        <w:spacing w:line="280" w:lineRule="auto"/>
        <w:rPr>
          <w:rFonts w:ascii="Arial"/>
          <w:sz w:val="21"/>
        </w:rPr>
      </w:pPr>
    </w:p>
    <w:p>
      <w:pPr>
        <w:pStyle w:val="BodyText"/>
        <w:spacing w:before="65" w:line="280" w:lineRule="auto"/>
        <w:ind w:left="1" w:right="2" w:hanging="1"/>
      </w:pPr>
      <w:r>
        <w:rPr>
          <w:rFonts w:ascii="Times New Roman" w:eastAsia="Times New Roman" w:hAnsi="Times New Roman" w:cs="Times New Roman"/>
          <w:b/>
          <w:bCs/>
          <w:spacing w:val="7"/>
        </w:rPr>
        <w:t xml:space="preserve">5.0.6    </w:t>
      </w:r>
      <w:r>
        <w:rPr>
          <w:spacing w:val="7"/>
        </w:rPr>
        <w:t>梁、楼板（屋面板）、楼梯（含休</w:t>
      </w:r>
      <w:r>
        <w:rPr>
          <w:spacing w:val="6"/>
        </w:rPr>
        <w:t>息平台）、阳台、空调</w:t>
      </w:r>
      <w:r>
        <w:t xml:space="preserve"> </w:t>
      </w:r>
      <w:r>
        <w:rPr>
          <w:spacing w:val="8"/>
        </w:rPr>
        <w:t>板等预制部品部件的水平投影面积可包括：</w:t>
      </w:r>
    </w:p>
    <w:p>
      <w:pPr>
        <w:pStyle w:val="BodyText"/>
        <w:spacing w:before="114" w:line="227" w:lineRule="auto"/>
        <w:ind w:left="316"/>
      </w:pPr>
      <w:r>
        <w:rPr>
          <w:rFonts w:ascii="Times New Roman" w:eastAsia="Times New Roman" w:hAnsi="Times New Roman" w:cs="Times New Roman"/>
          <w:b/>
          <w:bCs/>
          <w:spacing w:val="7"/>
        </w:rPr>
        <w:t xml:space="preserve">1    </w:t>
      </w:r>
      <w:r>
        <w:rPr>
          <w:spacing w:val="7"/>
        </w:rPr>
        <w:t>预制装配式叠合楼板、屋面板的水平投影面积；</w:t>
      </w:r>
    </w:p>
    <w:p>
      <w:pPr>
        <w:pStyle w:val="BodyText"/>
        <w:spacing w:before="115" w:line="297" w:lineRule="auto"/>
        <w:ind w:left="1" w:firstLine="306"/>
      </w:pPr>
      <w:r>
        <w:rPr>
          <w:rFonts w:ascii="Times New Roman" w:eastAsia="Times New Roman" w:hAnsi="Times New Roman" w:cs="Times New Roman"/>
          <w:b/>
          <w:bCs/>
          <w:spacing w:val="9"/>
        </w:rPr>
        <w:t xml:space="preserve">2    </w:t>
      </w:r>
      <w:r>
        <w:rPr>
          <w:spacing w:val="9"/>
        </w:rPr>
        <w:t>预制构件间宽度不大于</w:t>
      </w:r>
      <w:r>
        <w:rPr>
          <w:spacing w:val="-33"/>
        </w:rPr>
        <w:t xml:space="preserve"> </w:t>
      </w:r>
      <w:r>
        <w:rPr>
          <w:rFonts w:ascii="Times New Roman" w:eastAsia="Times New Roman" w:hAnsi="Times New Roman" w:cs="Times New Roman"/>
          <w:spacing w:val="9"/>
        </w:rPr>
        <w:t>300</w:t>
      </w:r>
      <w:r>
        <w:rPr>
          <w:rFonts w:ascii="Times New Roman" w:eastAsia="Times New Roman" w:hAnsi="Times New Roman" w:cs="Times New Roman"/>
        </w:rPr>
        <w:t>mm</w:t>
      </w:r>
      <w:r>
        <w:rPr>
          <w:rFonts w:ascii="Times New Roman" w:eastAsia="Times New Roman" w:hAnsi="Times New Roman" w:cs="Times New Roman"/>
          <w:spacing w:val="34"/>
          <w:w w:val="101"/>
        </w:rPr>
        <w:t xml:space="preserve"> </w:t>
      </w:r>
      <w:r>
        <w:rPr>
          <w:spacing w:val="9"/>
        </w:rPr>
        <w:t>的后浇混凝土带水平投影</w:t>
      </w:r>
      <w:r>
        <w:t xml:space="preserve"> </w:t>
      </w:r>
      <w:r>
        <w:rPr>
          <w:spacing w:val="17"/>
        </w:rPr>
        <w:t>面积（预制构件间宽度大于</w:t>
      </w:r>
      <w:r>
        <w:rPr>
          <w:spacing w:val="-17"/>
        </w:rPr>
        <w:t xml:space="preserve"> </w:t>
      </w:r>
      <w:r>
        <w:rPr>
          <w:rFonts w:ascii="Times New Roman" w:eastAsia="Times New Roman" w:hAnsi="Times New Roman" w:cs="Times New Roman"/>
          <w:spacing w:val="17"/>
        </w:rPr>
        <w:t>300</w:t>
      </w:r>
      <w:r>
        <w:rPr>
          <w:rFonts w:ascii="Times New Roman" w:eastAsia="Times New Roman" w:hAnsi="Times New Roman" w:cs="Times New Roman"/>
        </w:rPr>
        <w:t>mm</w:t>
      </w:r>
      <w:r>
        <w:rPr>
          <w:rFonts w:ascii="Times New Roman" w:eastAsia="Times New Roman" w:hAnsi="Times New Roman" w:cs="Times New Roman"/>
          <w:spacing w:val="41"/>
        </w:rPr>
        <w:t xml:space="preserve"> </w:t>
      </w:r>
      <w:r>
        <w:rPr>
          <w:spacing w:val="17"/>
        </w:rPr>
        <w:t>的后浇混凝土带，仅计入</w:t>
      </w:r>
      <w:r>
        <w:t xml:space="preserve"> </w:t>
      </w:r>
      <w:r>
        <w:rPr>
          <w:rFonts w:ascii="Times New Roman" w:eastAsia="Times New Roman" w:hAnsi="Times New Roman" w:cs="Times New Roman"/>
          <w:spacing w:val="7"/>
        </w:rPr>
        <w:t>300</w:t>
      </w:r>
      <w:r>
        <w:rPr>
          <w:rFonts w:ascii="Times New Roman" w:eastAsia="Times New Roman" w:hAnsi="Times New Roman" w:cs="Times New Roman"/>
        </w:rPr>
        <w:t>mm</w:t>
      </w:r>
      <w:r>
        <w:rPr>
          <w:rFonts w:ascii="Times New Roman" w:eastAsia="Times New Roman" w:hAnsi="Times New Roman" w:cs="Times New Roman"/>
          <w:spacing w:val="-23"/>
        </w:rPr>
        <w:t xml:space="preserve"> </w:t>
      </w:r>
      <w:r>
        <w:rPr>
          <w:spacing w:val="7"/>
        </w:rPr>
        <w:t>，宽度超出</w:t>
      </w:r>
      <w:r>
        <w:rPr>
          <w:spacing w:val="-37"/>
        </w:rPr>
        <w:t xml:space="preserve"> </w:t>
      </w:r>
      <w:r>
        <w:rPr>
          <w:rFonts w:ascii="Times New Roman" w:eastAsia="Times New Roman" w:hAnsi="Times New Roman" w:cs="Times New Roman"/>
          <w:spacing w:val="7"/>
        </w:rPr>
        <w:t>300</w:t>
      </w:r>
      <w:r>
        <w:rPr>
          <w:rFonts w:ascii="Times New Roman" w:eastAsia="Times New Roman" w:hAnsi="Times New Roman" w:cs="Times New Roman"/>
        </w:rPr>
        <w:t>mm</w:t>
      </w:r>
      <w:r>
        <w:rPr>
          <w:rFonts w:ascii="Times New Roman" w:eastAsia="Times New Roman" w:hAnsi="Times New Roman" w:cs="Times New Roman"/>
          <w:spacing w:val="17"/>
        </w:rPr>
        <w:t xml:space="preserve"> </w:t>
      </w:r>
      <w:r>
        <w:rPr>
          <w:spacing w:val="7"/>
        </w:rPr>
        <w:t>部分不计入水平投影面积</w:t>
      </w:r>
      <w:r>
        <w:rPr>
          <w:spacing w:val="2"/>
        </w:rPr>
        <w:t>）；</w:t>
      </w:r>
    </w:p>
    <w:p>
      <w:pPr>
        <w:pStyle w:val="BodyText"/>
        <w:spacing w:before="113" w:line="280" w:lineRule="auto"/>
        <w:ind w:left="1" w:firstLine="303"/>
      </w:pPr>
      <w:r>
        <w:rPr>
          <w:rFonts w:ascii="Times New Roman" w:eastAsia="Times New Roman" w:hAnsi="Times New Roman" w:cs="Times New Roman"/>
          <w:b/>
          <w:bCs/>
          <w:spacing w:val="7"/>
        </w:rPr>
        <w:t xml:space="preserve">3    </w:t>
      </w:r>
      <w:r>
        <w:rPr>
          <w:spacing w:val="7"/>
        </w:rPr>
        <w:t>金属楼承板和屋面板、木楼盖和屋盖及其他在施工现场免</w:t>
      </w:r>
      <w:r>
        <w:rPr>
          <w:spacing w:val="15"/>
        </w:rPr>
        <w:t xml:space="preserve"> </w:t>
      </w:r>
      <w:r>
        <w:rPr>
          <w:spacing w:val="8"/>
        </w:rPr>
        <w:t>支模的楼盖和屋盖的水平投影面积；</w:t>
      </w:r>
    </w:p>
    <w:p>
      <w:pPr>
        <w:pStyle w:val="BodyText"/>
        <w:spacing w:before="113" w:line="228" w:lineRule="auto"/>
        <w:jc w:val="right"/>
      </w:pPr>
      <w:r>
        <w:rPr>
          <w:rFonts w:ascii="Times New Roman" w:eastAsia="Times New Roman" w:hAnsi="Times New Roman" w:cs="Times New Roman"/>
          <w:b/>
          <w:bCs/>
          <w:spacing w:val="14"/>
        </w:rPr>
        <w:t xml:space="preserve">4    </w:t>
      </w:r>
      <w:r>
        <w:rPr>
          <w:spacing w:val="14"/>
        </w:rPr>
        <w:t>全预制梁或叠合梁的水平投影面积及梁与梁之间连接区</w:t>
      </w:r>
    </w:p>
    <w:p>
      <w:pPr>
        <w:pStyle w:val="BodyText"/>
        <w:spacing w:before="113" w:line="227" w:lineRule="auto"/>
        <w:outlineLvl w:val="0"/>
      </w:pPr>
      <w:r>
        <w:rPr>
          <w:spacing w:val="8"/>
        </w:rPr>
        <w:t>尺寸不大于梁高且不大于</w:t>
      </w:r>
      <w:r>
        <w:rPr>
          <w:spacing w:val="-37"/>
        </w:rPr>
        <w:t xml:space="preserve"> </w:t>
      </w:r>
      <w:r>
        <w:rPr>
          <w:rFonts w:ascii="Times New Roman" w:eastAsia="Times New Roman" w:hAnsi="Times New Roman" w:cs="Times New Roman"/>
          <w:spacing w:val="8"/>
        </w:rPr>
        <w:t>500</w:t>
      </w:r>
      <w:r>
        <w:rPr>
          <w:rFonts w:ascii="Times New Roman" w:eastAsia="Times New Roman" w:hAnsi="Times New Roman" w:cs="Times New Roman"/>
        </w:rPr>
        <w:t>mm</w:t>
      </w:r>
      <w:r>
        <w:rPr>
          <w:rFonts w:ascii="Times New Roman" w:eastAsia="Times New Roman" w:hAnsi="Times New Roman" w:cs="Times New Roman"/>
          <w:spacing w:val="29"/>
        </w:rPr>
        <w:t xml:space="preserve"> </w:t>
      </w:r>
      <w:r>
        <w:rPr>
          <w:spacing w:val="8"/>
        </w:rPr>
        <w:t>的后浇混凝土水平</w:t>
      </w:r>
      <w:r>
        <w:rPr>
          <w:spacing w:val="7"/>
        </w:rPr>
        <w:t>投影面积。</w:t>
      </w:r>
    </w:p>
    <w:p>
      <w:pPr>
        <w:spacing w:line="227" w:lineRule="auto"/>
        <w:sectPr>
          <w:footerReference w:type="default" r:id="rId38"/>
          <w:pgSz w:w="7880" w:h="11452"/>
          <w:pgMar w:top="973" w:right="1020" w:bottom="1278" w:left="1027" w:header="0" w:footer="1116" w:gutter="0"/>
          <w:pgNumType w:start="26"/>
          <w:cols w:space="708"/>
        </w:sectPr>
      </w:pPr>
    </w:p>
    <w:p>
      <w:pPr>
        <w:spacing w:line="384" w:lineRule="auto"/>
        <w:rPr>
          <w:rFonts w:ascii="Arial"/>
          <w:sz w:val="21"/>
        </w:rPr>
      </w:pPr>
    </w:p>
    <w:p>
      <w:pPr>
        <w:pStyle w:val="BodyText"/>
        <w:spacing w:before="91" w:line="219" w:lineRule="auto"/>
        <w:ind w:left="1447"/>
        <w:rPr>
          <w:sz w:val="28"/>
          <w:szCs w:val="28"/>
        </w:rPr>
      </w:pPr>
      <w:bookmarkStart w:id="5" w:name="bookmark6"/>
      <w:bookmarkEnd w:id="5"/>
      <w:r>
        <w:rPr>
          <w:rFonts w:ascii="Times New Roman" w:eastAsia="Times New Roman" w:hAnsi="Times New Roman" w:cs="Times New Roman"/>
          <w:b/>
          <w:bCs/>
          <w:spacing w:val="-4"/>
          <w:sz w:val="28"/>
          <w:szCs w:val="28"/>
        </w:rPr>
        <w:t>6</w:t>
      </w:r>
      <w:r>
        <w:rPr>
          <w:rFonts w:ascii="Times New Roman" w:eastAsia="Times New Roman" w:hAnsi="Times New Roman" w:cs="Times New Roman"/>
          <w:b/>
          <w:bCs/>
          <w:spacing w:val="9"/>
          <w:sz w:val="28"/>
          <w:szCs w:val="28"/>
        </w:rPr>
        <w:t xml:space="preserve">    </w:t>
      </w:r>
      <w:r>
        <w:rPr>
          <w:spacing w:val="-4"/>
          <w:sz w:val="28"/>
          <w:szCs w:val="28"/>
          <w14:textOutline w14:w="5105" w14:cap="sq">
            <w14:solidFill>
              <w14:srgbClr w14:val="000000"/>
            </w14:solidFill>
            <w14:prstDash w14:val="solid"/>
            <w14:bevel/>
          </w14:textOutline>
        </w:rPr>
        <w:t>围护墙和内隔墙评价</w:t>
      </w:r>
    </w:p>
    <w:p>
      <w:pPr>
        <w:pStyle w:val="BodyText"/>
        <w:spacing w:before="277" w:line="228" w:lineRule="auto"/>
      </w:pPr>
      <w:r>
        <w:rPr>
          <w:rFonts w:ascii="Times New Roman" w:eastAsia="Times New Roman" w:hAnsi="Times New Roman" w:cs="Times New Roman"/>
          <w:b/>
          <w:bCs/>
          <w:spacing w:val="7"/>
        </w:rPr>
        <w:t xml:space="preserve">6.0.1    </w:t>
      </w:r>
      <w:r>
        <w:rPr>
          <w:spacing w:val="7"/>
        </w:rPr>
        <w:t>非承重围护墙中非砌筑墙体的应用比例应按下式计算：</w:t>
      </w:r>
    </w:p>
    <w:p>
      <w:pPr>
        <w:spacing w:before="59" w:line="188" w:lineRule="auto"/>
        <w:ind w:left="2025"/>
        <w:rPr>
          <w:rFonts w:ascii="Times New Roman" w:eastAsia="Times New Roman" w:hAnsi="Times New Roman" w:cs="Times New Roman"/>
          <w:sz w:val="20"/>
          <w:szCs w:val="20"/>
        </w:rPr>
      </w:pPr>
      <w:r>
        <w:pict>
          <v:shapetype id="_x0000_t202" coordsize="21600,21600" o:spt="202" path="m,l,21600r21600,l21600,xe">
            <v:stroke joinstyle="miter"/>
            <v:path gradientshapeok="t" o:connecttype="rect"/>
          </v:shapetype>
          <v:shape id="_x0000_s1025" type="#_x0000_t202" style="width:27.8pt;height:11.65pt;margin-top:17.5pt;margin-left:110.29pt;position:absolute;z-index:251659264" filled="f" stroked="f">
            <o:lock v:ext="edit" aspectratio="f"/>
            <v:textbox inset="0,0,0,0">
              <w:txbxContent>
                <w:p>
                  <w:pPr>
                    <w:spacing w:before="20" w:line="159" w:lineRule="auto"/>
                    <w:ind w:left="20"/>
                    <w:rPr>
                      <w:rFonts w:ascii="Times New Roman" w:eastAsia="Times New Roman" w:hAnsi="Times New Roman" w:cs="Times New Roman"/>
                      <w:sz w:val="23"/>
                      <w:szCs w:val="23"/>
                    </w:rPr>
                  </w:pPr>
                  <w:r>
                    <w:rPr>
                      <w:rFonts w:ascii="Times New Roman" w:eastAsia="Times New Roman" w:hAnsi="Times New Roman" w:cs="Times New Roman"/>
                      <w:spacing w:val="7"/>
                      <w:position w:val="10"/>
                      <w:sz w:val="13"/>
                      <w:szCs w:val="13"/>
                    </w:rPr>
                    <w:t>a</w:t>
                  </w:r>
                  <w:r>
                    <w:rPr>
                      <w:rFonts w:ascii="Times New Roman" w:eastAsia="Times New Roman" w:hAnsi="Times New Roman" w:cs="Times New Roman"/>
                      <w:spacing w:val="1"/>
                      <w:position w:val="10"/>
                      <w:sz w:val="13"/>
                      <w:szCs w:val="13"/>
                    </w:rPr>
                    <w:t xml:space="preserve">         </w:t>
                  </w:r>
                  <w:r>
                    <w:rPr>
                      <w:rFonts w:ascii="Times New Roman" w:eastAsia="Times New Roman" w:hAnsi="Times New Roman" w:cs="Times New Roman"/>
                      <w:i/>
                      <w:iCs/>
                      <w:spacing w:val="7"/>
                      <w:position w:val="-1"/>
                      <w:sz w:val="23"/>
                      <w:szCs w:val="23"/>
                    </w:rPr>
                    <w:t>A</w:t>
                  </w:r>
                </w:p>
              </w:txbxContent>
            </v:textbox>
          </v:shape>
        </w:pict>
      </w:r>
      <w:r>
        <w:rPr>
          <w:rFonts w:ascii="Times New Roman" w:eastAsia="Times New Roman" w:hAnsi="Times New Roman" w:cs="Times New Roman"/>
          <w:i/>
          <w:iCs/>
          <w:spacing w:val="3"/>
          <w:position w:val="-1"/>
          <w:sz w:val="23"/>
          <w:szCs w:val="23"/>
        </w:rPr>
        <w:t>q</w:t>
      </w:r>
      <w:r>
        <w:rPr>
          <w:rFonts w:ascii="Times New Roman" w:eastAsia="Times New Roman" w:hAnsi="Times New Roman" w:cs="Times New Roman"/>
          <w:spacing w:val="3"/>
          <w:position w:val="-7"/>
          <w:sz w:val="13"/>
          <w:szCs w:val="13"/>
        </w:rPr>
        <w:t>2</w:t>
      </w:r>
      <w:r>
        <w:rPr>
          <w:rFonts w:ascii="Times New Roman" w:eastAsia="Times New Roman" w:hAnsi="Times New Roman" w:cs="Times New Roman"/>
          <w:spacing w:val="9"/>
          <w:w w:val="101"/>
          <w:position w:val="-7"/>
          <w:sz w:val="13"/>
          <w:szCs w:val="13"/>
        </w:rPr>
        <w:t xml:space="preserve">    </w:t>
      </w:r>
      <w:r>
        <w:rPr>
          <w:rFonts w:ascii="Microsoft YaHei" w:eastAsia="Microsoft YaHei" w:hAnsi="Microsoft YaHei" w:cs="Microsoft YaHei"/>
          <w:spacing w:val="-15"/>
          <w:position w:val="-1"/>
          <w:sz w:val="23"/>
          <w:szCs w:val="23"/>
        </w:rPr>
        <w:t>=</w:t>
      </w:r>
      <w:r>
        <w:rPr>
          <w:rFonts w:ascii="Microsoft YaHei" w:eastAsia="Microsoft YaHei" w:hAnsi="Microsoft YaHei" w:cs="Microsoft YaHei"/>
          <w:spacing w:val="-12"/>
          <w:position w:val="-1"/>
          <w:sz w:val="23"/>
          <w:szCs w:val="23"/>
        </w:rPr>
        <w:t xml:space="preserve"> </w:t>
      </w:r>
      <w:r>
        <w:rPr>
          <w:rFonts w:ascii="Times New Roman" w:eastAsia="Times New Roman" w:hAnsi="Times New Roman" w:cs="Times New Roman"/>
          <w:i/>
          <w:iCs/>
          <w:spacing w:val="-20"/>
          <w:position w:val="13"/>
          <w:sz w:val="23"/>
          <w:szCs w:val="23"/>
          <w:u w:val="single" w:color="auto"/>
        </w:rPr>
        <w:t xml:space="preserve"> </w:t>
      </w:r>
      <w:r>
        <w:rPr>
          <w:rFonts w:ascii="Times New Roman" w:eastAsia="Times New Roman" w:hAnsi="Times New Roman" w:cs="Times New Roman"/>
          <w:i/>
          <w:iCs/>
          <w:spacing w:val="-15"/>
          <w:position w:val="13"/>
          <w:sz w:val="23"/>
          <w:szCs w:val="23"/>
          <w:u w:val="single" w:color="auto"/>
        </w:rPr>
        <w:t>A</w:t>
      </w:r>
      <w:r>
        <w:rPr>
          <w:rFonts w:ascii="Times New Roman" w:eastAsia="Times New Roman" w:hAnsi="Times New Roman" w:cs="Times New Roman"/>
          <w:spacing w:val="2"/>
          <w:position w:val="7"/>
          <w:sz w:val="13"/>
          <w:szCs w:val="13"/>
          <w:u w:val="single" w:color="auto"/>
        </w:rPr>
        <w:t>2a</w:t>
      </w:r>
      <w:r>
        <w:rPr>
          <w:rFonts w:ascii="Times New Roman" w:eastAsia="Times New Roman" w:hAnsi="Times New Roman" w:cs="Times New Roman"/>
          <w:spacing w:val="25"/>
          <w:w w:val="101"/>
          <w:position w:val="7"/>
          <w:sz w:val="13"/>
          <w:szCs w:val="13"/>
          <w:u w:val="single" w:color="auto"/>
        </w:rPr>
        <w:t xml:space="preserve"> </w:t>
      </w:r>
      <w:r>
        <w:rPr>
          <w:rFonts w:ascii="Times New Roman" w:eastAsia="Times New Roman" w:hAnsi="Times New Roman" w:cs="Times New Roman"/>
          <w:spacing w:val="10"/>
          <w:position w:val="7"/>
          <w:sz w:val="13"/>
          <w:szCs w:val="13"/>
        </w:rPr>
        <w:t xml:space="preserve"> </w:t>
      </w:r>
      <w:r>
        <w:rPr>
          <w:rFonts w:ascii="Microsoft YaHei" w:eastAsia="Microsoft YaHei" w:hAnsi="Microsoft YaHei" w:cs="Microsoft YaHei"/>
          <w:spacing w:val="-8"/>
          <w:position w:val="-1"/>
          <w:sz w:val="23"/>
          <w:szCs w:val="23"/>
        </w:rPr>
        <w:t>根</w:t>
      </w:r>
      <w:r>
        <w:rPr>
          <w:rFonts w:ascii="Times New Roman" w:eastAsia="Times New Roman" w:hAnsi="Times New Roman" w:cs="Times New Roman"/>
          <w:spacing w:val="-8"/>
          <w:position w:val="-1"/>
          <w:sz w:val="23"/>
          <w:szCs w:val="23"/>
        </w:rPr>
        <w:t>100%</w:t>
      </w:r>
      <w:r>
        <w:rPr>
          <w:rFonts w:ascii="Times New Roman" w:eastAsia="Times New Roman" w:hAnsi="Times New Roman" w:cs="Times New Roman"/>
          <w:spacing w:val="1"/>
          <w:position w:val="-1"/>
          <w:sz w:val="23"/>
          <w:szCs w:val="23"/>
        </w:rPr>
        <w:t xml:space="preserve">                        </w:t>
      </w:r>
      <w:r>
        <w:rPr>
          <w:rFonts w:ascii="Times New Roman" w:eastAsia="Times New Roman" w:hAnsi="Times New Roman" w:cs="Times New Roman"/>
          <w:spacing w:val="-8"/>
          <w:position w:val="-1"/>
          <w:sz w:val="20"/>
          <w:szCs w:val="20"/>
        </w:rPr>
        <w:t>(6.0.</w:t>
      </w:r>
      <w:r>
        <w:rPr>
          <w:rFonts w:ascii="Times New Roman" w:eastAsia="Times New Roman" w:hAnsi="Times New Roman" w:cs="Times New Roman"/>
          <w:spacing w:val="-10"/>
          <w:position w:val="-1"/>
          <w:sz w:val="20"/>
          <w:szCs w:val="20"/>
        </w:rPr>
        <w:t xml:space="preserve"> </w:t>
      </w:r>
      <w:r>
        <w:rPr>
          <w:rFonts w:ascii="Times New Roman" w:eastAsia="Times New Roman" w:hAnsi="Times New Roman" w:cs="Times New Roman"/>
          <w:spacing w:val="-8"/>
          <w:position w:val="-1"/>
          <w:sz w:val="20"/>
          <w:szCs w:val="20"/>
        </w:rPr>
        <w:t>1)</w:t>
      </w:r>
    </w:p>
    <w:p>
      <w:pPr>
        <w:spacing w:before="92" w:line="198" w:lineRule="auto"/>
        <w:ind w:left="2729"/>
        <w:rPr>
          <w:rFonts w:ascii="Times New Roman" w:eastAsia="Times New Roman" w:hAnsi="Times New Roman" w:cs="Times New Roman"/>
          <w:sz w:val="13"/>
          <w:szCs w:val="13"/>
        </w:rPr>
      </w:pPr>
      <w:r>
        <w:rPr>
          <w:rFonts w:ascii="Times New Roman" w:eastAsia="Times New Roman" w:hAnsi="Times New Roman" w:cs="Times New Roman"/>
          <w:spacing w:val="6"/>
          <w:sz w:val="13"/>
          <w:szCs w:val="13"/>
        </w:rPr>
        <w:t>w1</w:t>
      </w:r>
    </w:p>
    <w:p>
      <w:pPr>
        <w:pStyle w:val="BodyText"/>
        <w:spacing w:before="142" w:line="203" w:lineRule="auto"/>
        <w:ind w:left="4"/>
      </w:pPr>
      <w:r>
        <w:rPr>
          <w:spacing w:val="7"/>
        </w:rPr>
        <w:t xml:space="preserve">式中： </w:t>
      </w:r>
      <w:r>
        <w:rPr>
          <w:rFonts w:ascii="Times New Roman" w:eastAsia="Times New Roman" w:hAnsi="Times New Roman" w:cs="Times New Roman"/>
          <w:i/>
          <w:iCs/>
          <w:spacing w:val="7"/>
        </w:rPr>
        <w:t>q</w:t>
      </w:r>
      <w:r>
        <w:rPr>
          <w:rFonts w:ascii="Times New Roman" w:eastAsia="Times New Roman" w:hAnsi="Times New Roman" w:cs="Times New Roman"/>
          <w:spacing w:val="7"/>
          <w:position w:val="-1"/>
          <w:sz w:val="13"/>
          <w:szCs w:val="13"/>
        </w:rPr>
        <w:t>2a</w:t>
      </w:r>
      <w:r>
        <w:rPr>
          <w:rFonts w:ascii="Times New Roman" w:eastAsia="Times New Roman" w:hAnsi="Times New Roman" w:cs="Times New Roman"/>
          <w:spacing w:val="7"/>
          <w:sz w:val="24"/>
          <w:szCs w:val="24"/>
        </w:rPr>
        <w:t>——</w:t>
      </w:r>
      <w:r>
        <w:rPr>
          <w:spacing w:val="7"/>
        </w:rPr>
        <w:t>非承重围护墙中非砌筑墙体的应用比例；</w:t>
      </w:r>
    </w:p>
    <w:p>
      <w:pPr>
        <w:pStyle w:val="BodyText"/>
        <w:spacing w:before="119" w:line="290" w:lineRule="auto"/>
        <w:ind w:left="1461" w:right="1" w:hanging="759"/>
      </w:pPr>
      <w:r>
        <w:rPr>
          <w:rFonts w:ascii="Times New Roman" w:eastAsia="Times New Roman" w:hAnsi="Times New Roman" w:cs="Times New Roman"/>
          <w:i/>
          <w:iCs/>
          <w:spacing w:val="15"/>
        </w:rPr>
        <w:t>A</w:t>
      </w:r>
      <w:r>
        <w:rPr>
          <w:rFonts w:ascii="Times New Roman" w:eastAsia="Times New Roman" w:hAnsi="Times New Roman" w:cs="Times New Roman"/>
          <w:spacing w:val="15"/>
          <w:position w:val="-1"/>
          <w:sz w:val="13"/>
          <w:szCs w:val="13"/>
        </w:rPr>
        <w:t>2a</w:t>
      </w:r>
      <w:r>
        <w:rPr>
          <w:rFonts w:ascii="Times New Roman" w:eastAsia="Times New Roman" w:hAnsi="Times New Roman" w:cs="Times New Roman"/>
          <w:spacing w:val="15"/>
          <w:sz w:val="24"/>
          <w:szCs w:val="24"/>
        </w:rPr>
        <w:t>——</w:t>
      </w:r>
      <w:r>
        <w:rPr>
          <w:rFonts w:ascii="Times New Roman" w:eastAsia="Times New Roman" w:hAnsi="Times New Roman" w:cs="Times New Roman"/>
          <w:spacing w:val="-34"/>
          <w:sz w:val="24"/>
          <w:szCs w:val="24"/>
        </w:rPr>
        <w:t xml:space="preserve"> </w:t>
      </w:r>
      <w:r>
        <w:rPr>
          <w:spacing w:val="15"/>
        </w:rPr>
        <w:t>各楼层非承重围护墙中非砌筑墙体的墙面面积</w:t>
      </w:r>
      <w:r>
        <w:t xml:space="preserve"> </w:t>
      </w:r>
      <w:r>
        <w:rPr>
          <w:spacing w:val="8"/>
        </w:rPr>
        <w:t>之和，计算时可不扣除门、窗及预留洞口等的面</w:t>
      </w:r>
      <w:r>
        <w:t xml:space="preserve"> </w:t>
      </w:r>
      <w:r>
        <w:t>积；</w:t>
      </w:r>
    </w:p>
    <w:p>
      <w:pPr>
        <w:pStyle w:val="BodyText"/>
        <w:spacing w:before="112" w:line="269" w:lineRule="auto"/>
        <w:ind w:left="1452" w:right="3" w:hanging="796"/>
      </w:pPr>
      <w:r>
        <w:rPr>
          <w:rFonts w:ascii="Times New Roman" w:eastAsia="Times New Roman" w:hAnsi="Times New Roman" w:cs="Times New Roman"/>
          <w:i/>
          <w:iCs/>
        </w:rPr>
        <w:t>A</w:t>
      </w:r>
      <w:r>
        <w:rPr>
          <w:rFonts w:ascii="Times New Roman" w:eastAsia="Times New Roman" w:hAnsi="Times New Roman" w:cs="Times New Roman"/>
          <w:position w:val="-1"/>
          <w:sz w:val="13"/>
          <w:szCs w:val="13"/>
        </w:rPr>
        <w:t>w</w:t>
      </w:r>
      <w:r>
        <w:rPr>
          <w:rFonts w:ascii="Times New Roman" w:eastAsia="Times New Roman" w:hAnsi="Times New Roman" w:cs="Times New Roman"/>
          <w:spacing w:val="8"/>
          <w:position w:val="-1"/>
          <w:sz w:val="13"/>
          <w:szCs w:val="13"/>
        </w:rPr>
        <w:t>1</w:t>
      </w:r>
      <w:r>
        <w:rPr>
          <w:rFonts w:ascii="Times New Roman" w:eastAsia="Times New Roman" w:hAnsi="Times New Roman" w:cs="Times New Roman"/>
          <w:spacing w:val="8"/>
          <w:sz w:val="24"/>
          <w:szCs w:val="24"/>
        </w:rPr>
        <w:t>——</w:t>
      </w:r>
      <w:r>
        <w:rPr>
          <w:spacing w:val="8"/>
        </w:rPr>
        <w:t>各楼层非承重围护墙墙面总面积，计算时可不扣</w:t>
      </w:r>
      <w:r>
        <w:rPr>
          <w:spacing w:val="18"/>
        </w:rPr>
        <w:t xml:space="preserve"> </w:t>
      </w:r>
      <w:r>
        <w:rPr>
          <w:spacing w:val="7"/>
        </w:rPr>
        <w:t>除门、窗及预留洞口等的面积。</w:t>
      </w:r>
    </w:p>
    <w:p>
      <w:pPr>
        <w:pStyle w:val="BodyText"/>
        <w:spacing w:before="113" w:line="280" w:lineRule="auto"/>
        <w:ind w:right="3"/>
      </w:pPr>
      <w:r>
        <w:rPr>
          <w:rFonts w:ascii="Times New Roman" w:eastAsia="Times New Roman" w:hAnsi="Times New Roman" w:cs="Times New Roman"/>
          <w:b/>
          <w:bCs/>
          <w:spacing w:val="7"/>
        </w:rPr>
        <w:t xml:space="preserve">6.0.2    </w:t>
      </w:r>
      <w:r>
        <w:rPr>
          <w:spacing w:val="7"/>
        </w:rPr>
        <w:t>围护墙采用墙体、保温（隔热）、</w:t>
      </w:r>
      <w:r>
        <w:rPr>
          <w:spacing w:val="6"/>
        </w:rPr>
        <w:t>装饰一体化的应用比例</w:t>
      </w:r>
      <w:r>
        <w:t xml:space="preserve"> </w:t>
      </w:r>
      <w:r>
        <w:rPr>
          <w:spacing w:val="7"/>
        </w:rPr>
        <w:t>应按下式计算：</w:t>
      </w:r>
    </w:p>
    <w:p>
      <w:pPr>
        <w:spacing w:before="60"/>
        <w:ind w:left="2109"/>
        <w:rPr>
          <w:rFonts w:ascii="Times New Roman" w:eastAsia="Times New Roman" w:hAnsi="Times New Roman" w:cs="Times New Roman"/>
          <w:sz w:val="20"/>
          <w:szCs w:val="20"/>
        </w:rPr>
      </w:pPr>
      <w:r>
        <w:rPr>
          <w:rFonts w:ascii="Times New Roman" w:eastAsia="Times New Roman" w:hAnsi="Times New Roman" w:cs="Times New Roman"/>
          <w:i/>
          <w:iCs/>
          <w:spacing w:val="7"/>
          <w:sz w:val="23"/>
          <w:szCs w:val="23"/>
        </w:rPr>
        <w:t>q</w:t>
      </w:r>
      <w:r>
        <w:rPr>
          <w:rFonts w:ascii="Times New Roman" w:eastAsia="Times New Roman" w:hAnsi="Times New Roman" w:cs="Times New Roman"/>
          <w:spacing w:val="7"/>
          <w:position w:val="-5"/>
          <w:sz w:val="13"/>
          <w:szCs w:val="13"/>
        </w:rPr>
        <w:t>2b</w:t>
      </w:r>
      <w:r>
        <w:rPr>
          <w:rFonts w:ascii="Times New Roman" w:eastAsia="Times New Roman" w:hAnsi="Times New Roman" w:cs="Times New Roman"/>
          <w:spacing w:val="11"/>
          <w:w w:val="101"/>
          <w:position w:val="-5"/>
          <w:sz w:val="13"/>
          <w:szCs w:val="13"/>
        </w:rPr>
        <w:t xml:space="preserve">  </w:t>
      </w:r>
      <w:r>
        <w:rPr>
          <w:rFonts w:ascii="Microsoft YaHei" w:eastAsia="Microsoft YaHei" w:hAnsi="Microsoft YaHei" w:cs="Microsoft YaHei"/>
          <w:spacing w:val="-5"/>
          <w:sz w:val="23"/>
          <w:szCs w:val="23"/>
        </w:rPr>
        <w:t>=</w:t>
      </w:r>
      <w:r>
        <w:rPr>
          <w:rFonts w:ascii="Microsoft YaHei" w:eastAsia="Microsoft YaHei" w:hAnsi="Microsoft YaHei" w:cs="Microsoft YaHei"/>
          <w:spacing w:val="-12"/>
          <w:sz w:val="23"/>
          <w:szCs w:val="23"/>
        </w:rPr>
        <w:t xml:space="preserve"> </w:t>
      </w:r>
      <w:r>
        <w:rPr>
          <w:position w:val="-23"/>
          <w:sz w:val="23"/>
          <w:szCs w:val="23"/>
        </w:rPr>
        <w:drawing>
          <wp:inline distT="0" distB="0" distL="0" distR="0">
            <wp:extent cx="255981" cy="358232"/>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9"/>
                    <a:stretch>
                      <a:fillRect/>
                    </a:stretch>
                  </pic:blipFill>
                  <pic:spPr>
                    <a:xfrm>
                      <a:off x="0" y="0"/>
                      <a:ext cx="255981" cy="358232"/>
                    </a:xfrm>
                    <a:prstGeom prst="rect">
                      <a:avLst/>
                    </a:prstGeom>
                  </pic:spPr>
                </pic:pic>
              </a:graphicData>
            </a:graphic>
          </wp:inline>
        </w:drawing>
      </w:r>
      <w:r>
        <w:rPr>
          <w:rFonts w:ascii="Microsoft YaHei" w:eastAsia="Microsoft YaHei" w:hAnsi="Microsoft YaHei" w:cs="Microsoft YaHei"/>
          <w:spacing w:val="-26"/>
          <w:sz w:val="23"/>
          <w:szCs w:val="23"/>
        </w:rPr>
        <w:t xml:space="preserve"> </w:t>
      </w:r>
      <w:r>
        <w:rPr>
          <w:rFonts w:ascii="Microsoft YaHei" w:eastAsia="Microsoft YaHei" w:hAnsi="Microsoft YaHei" w:cs="Microsoft YaHei"/>
          <w:spacing w:val="-5"/>
          <w:sz w:val="23"/>
          <w:szCs w:val="23"/>
        </w:rPr>
        <w:t>根</w:t>
      </w:r>
      <w:r>
        <w:rPr>
          <w:rFonts w:ascii="Times New Roman" w:eastAsia="Times New Roman" w:hAnsi="Times New Roman" w:cs="Times New Roman"/>
          <w:spacing w:val="-5"/>
          <w:sz w:val="23"/>
          <w:szCs w:val="23"/>
        </w:rPr>
        <w:t xml:space="preserve">100%                        </w:t>
      </w:r>
      <w:r>
        <w:rPr>
          <w:rFonts w:ascii="Times New Roman" w:eastAsia="Times New Roman" w:hAnsi="Times New Roman" w:cs="Times New Roman"/>
          <w:spacing w:val="-5"/>
          <w:sz w:val="20"/>
          <w:szCs w:val="20"/>
        </w:rPr>
        <w:t>(6.0.</w:t>
      </w:r>
      <w:r>
        <w:rPr>
          <w:rFonts w:ascii="Times New Roman" w:eastAsia="Times New Roman" w:hAnsi="Times New Roman" w:cs="Times New Roman"/>
          <w:spacing w:val="-6"/>
          <w:sz w:val="20"/>
          <w:szCs w:val="20"/>
        </w:rPr>
        <w:t>2)</w:t>
      </w:r>
    </w:p>
    <w:p>
      <w:pPr>
        <w:pStyle w:val="BodyText"/>
        <w:spacing w:before="171" w:line="203" w:lineRule="auto"/>
        <w:ind w:left="4"/>
      </w:pPr>
      <w:r>
        <w:rPr>
          <w:spacing w:val="6"/>
        </w:rPr>
        <w:t xml:space="preserve">式中： </w:t>
      </w:r>
      <w:r>
        <w:rPr>
          <w:rFonts w:ascii="Times New Roman" w:eastAsia="Times New Roman" w:hAnsi="Times New Roman" w:cs="Times New Roman"/>
          <w:i/>
          <w:iCs/>
          <w:spacing w:val="6"/>
        </w:rPr>
        <w:t>q</w:t>
      </w:r>
      <w:r>
        <w:rPr>
          <w:rFonts w:ascii="Times New Roman" w:eastAsia="Times New Roman" w:hAnsi="Times New Roman" w:cs="Times New Roman"/>
          <w:spacing w:val="6"/>
          <w:position w:val="-1"/>
          <w:sz w:val="13"/>
          <w:szCs w:val="13"/>
        </w:rPr>
        <w:t>2b</w:t>
      </w:r>
      <w:r>
        <w:rPr>
          <w:rFonts w:ascii="Times New Roman" w:eastAsia="Times New Roman" w:hAnsi="Times New Roman" w:cs="Times New Roman"/>
          <w:spacing w:val="6"/>
          <w:sz w:val="24"/>
          <w:szCs w:val="24"/>
        </w:rPr>
        <w:t>——</w:t>
      </w:r>
      <w:r>
        <w:rPr>
          <w:rFonts w:ascii="Times New Roman" w:eastAsia="Times New Roman" w:hAnsi="Times New Roman" w:cs="Times New Roman"/>
          <w:spacing w:val="-27"/>
          <w:sz w:val="24"/>
          <w:szCs w:val="24"/>
        </w:rPr>
        <w:t xml:space="preserve"> </w:t>
      </w:r>
      <w:r>
        <w:rPr>
          <w:spacing w:val="6"/>
        </w:rPr>
        <w:t>围护墙采用墙体、保温（隔热）、装饰一体化的</w:t>
      </w:r>
    </w:p>
    <w:p>
      <w:pPr>
        <w:pStyle w:val="BodyText"/>
        <w:spacing w:before="121" w:line="229" w:lineRule="auto"/>
        <w:ind w:left="1450"/>
      </w:pPr>
      <w:r>
        <w:rPr>
          <w:spacing w:val="5"/>
        </w:rPr>
        <w:t>应用比例；</w:t>
      </w:r>
    </w:p>
    <w:p>
      <w:pPr>
        <w:pStyle w:val="BodyText"/>
        <w:spacing w:before="110" w:line="290" w:lineRule="auto"/>
        <w:ind w:left="1455" w:right="3" w:hanging="777"/>
      </w:pPr>
      <w:r>
        <w:rPr>
          <w:rFonts w:ascii="Times New Roman" w:eastAsia="Times New Roman" w:hAnsi="Times New Roman" w:cs="Times New Roman"/>
          <w:i/>
          <w:iCs/>
          <w:spacing w:val="8"/>
        </w:rPr>
        <w:t>A</w:t>
      </w:r>
      <w:r>
        <w:rPr>
          <w:rFonts w:ascii="Times New Roman" w:eastAsia="Times New Roman" w:hAnsi="Times New Roman" w:cs="Times New Roman"/>
          <w:spacing w:val="8"/>
          <w:position w:val="-1"/>
          <w:sz w:val="13"/>
          <w:szCs w:val="13"/>
        </w:rPr>
        <w:t>2b</w:t>
      </w:r>
      <w:r>
        <w:rPr>
          <w:rFonts w:ascii="Times New Roman" w:eastAsia="Times New Roman" w:hAnsi="Times New Roman" w:cs="Times New Roman"/>
          <w:spacing w:val="8"/>
          <w:sz w:val="24"/>
          <w:szCs w:val="24"/>
        </w:rPr>
        <w:t>——</w:t>
      </w:r>
      <w:r>
        <w:rPr>
          <w:spacing w:val="8"/>
        </w:rPr>
        <w:t>各楼层采用墙体、保温（隔热）、装饰一体化做</w:t>
      </w:r>
      <w:r>
        <w:rPr>
          <w:spacing w:val="9"/>
        </w:rPr>
        <w:t xml:space="preserve"> </w:t>
      </w:r>
      <w:r>
        <w:rPr>
          <w:spacing w:val="8"/>
        </w:rPr>
        <w:t>法的围护墙墙面面积之和，计算时可不扣除门、</w:t>
      </w:r>
      <w:r>
        <w:rPr>
          <w:spacing w:val="4"/>
        </w:rPr>
        <w:t xml:space="preserve"> </w:t>
      </w:r>
      <w:r>
        <w:rPr>
          <w:spacing w:val="8"/>
        </w:rPr>
        <w:t>窗及预留洞口等的面积；</w:t>
      </w:r>
    </w:p>
    <w:p>
      <w:pPr>
        <w:pStyle w:val="BodyText"/>
        <w:spacing w:before="113" w:line="269" w:lineRule="auto"/>
        <w:ind w:left="1450" w:right="9" w:hanging="787"/>
      </w:pPr>
      <w:r>
        <w:rPr>
          <w:rFonts w:ascii="Times New Roman" w:eastAsia="Times New Roman" w:hAnsi="Times New Roman" w:cs="Times New Roman"/>
          <w:i/>
          <w:iCs/>
        </w:rPr>
        <w:t>A</w:t>
      </w:r>
      <w:r>
        <w:rPr>
          <w:rFonts w:ascii="Times New Roman" w:eastAsia="Times New Roman" w:hAnsi="Times New Roman" w:cs="Times New Roman"/>
          <w:position w:val="-1"/>
          <w:sz w:val="13"/>
          <w:szCs w:val="13"/>
        </w:rPr>
        <w:t>w</w:t>
      </w:r>
      <w:r>
        <w:rPr>
          <w:rFonts w:ascii="Times New Roman" w:eastAsia="Times New Roman" w:hAnsi="Times New Roman" w:cs="Times New Roman"/>
          <w:spacing w:val="8"/>
          <w:position w:val="-1"/>
          <w:sz w:val="13"/>
          <w:szCs w:val="13"/>
        </w:rPr>
        <w:t>2</w:t>
      </w:r>
      <w:r>
        <w:rPr>
          <w:rFonts w:ascii="Times New Roman" w:eastAsia="Times New Roman" w:hAnsi="Times New Roman" w:cs="Times New Roman"/>
          <w:spacing w:val="8"/>
          <w:sz w:val="24"/>
          <w:szCs w:val="24"/>
        </w:rPr>
        <w:t>——</w:t>
      </w:r>
      <w:r>
        <w:rPr>
          <w:spacing w:val="8"/>
        </w:rPr>
        <w:t>各楼层围护墙墙面总面积，计算时可不扣除门、</w:t>
      </w:r>
      <w:r>
        <w:rPr>
          <w:spacing w:val="5"/>
        </w:rPr>
        <w:t xml:space="preserve"> </w:t>
      </w:r>
      <w:r>
        <w:rPr>
          <w:spacing w:val="7"/>
        </w:rPr>
        <w:t>窗及预留洞口等的面积。</w:t>
      </w:r>
    </w:p>
    <w:p>
      <w:pPr>
        <w:pStyle w:val="BodyText"/>
        <w:spacing w:before="113" w:line="228" w:lineRule="auto"/>
        <w:sectPr>
          <w:footerReference w:type="default" r:id="rId40"/>
          <w:pgSz w:w="7880" w:h="11452"/>
          <w:pgMar w:top="973" w:right="1019" w:bottom="1278" w:left="1027" w:header="0" w:footer="1116" w:gutter="0"/>
          <w:pgNumType w:start="27"/>
          <w:cols w:space="708"/>
        </w:sectPr>
      </w:pPr>
      <w:r>
        <w:rPr>
          <w:rFonts w:ascii="Times New Roman" w:eastAsia="Times New Roman" w:hAnsi="Times New Roman" w:cs="Times New Roman"/>
          <w:b/>
          <w:bCs/>
          <w:spacing w:val="7"/>
        </w:rPr>
        <w:t xml:space="preserve">6.0.3    </w:t>
      </w:r>
      <w:r>
        <w:rPr>
          <w:spacing w:val="7"/>
        </w:rPr>
        <w:t>内隔墙中非砌筑墙体的应用比例应按下式计算：</w:t>
      </w:r>
    </w:p>
    <w:p>
      <w:pPr>
        <w:spacing w:before="57" w:line="188" w:lineRule="auto"/>
        <w:ind w:left="1929"/>
        <w:rPr>
          <w:rFonts w:ascii="Times New Roman" w:eastAsia="Times New Roman" w:hAnsi="Times New Roman" w:cs="Times New Roman"/>
          <w:sz w:val="20"/>
          <w:szCs w:val="20"/>
        </w:rPr>
      </w:pPr>
      <w:r>
        <w:pict>
          <v:shape id="_x0000_s1026" type="#_x0000_t202" style="width:27.5pt;height:11.65pt;margin-top:17.36pt;margin-left:105.48pt;position:absolute;z-index:251660288" filled="f" stroked="f">
            <o:lock v:ext="edit" aspectratio="f"/>
            <v:textbox inset="0,0,0,0">
              <w:txbxContent>
                <w:p>
                  <w:pPr>
                    <w:spacing w:before="20" w:line="159" w:lineRule="auto"/>
                    <w:ind w:left="20"/>
                    <w:rPr>
                      <w:rFonts w:ascii="Times New Roman" w:eastAsia="Times New Roman" w:hAnsi="Times New Roman" w:cs="Times New Roman"/>
                      <w:sz w:val="23"/>
                      <w:szCs w:val="23"/>
                    </w:rPr>
                  </w:pPr>
                  <w:r>
                    <w:rPr>
                      <w:rFonts w:ascii="Times New Roman" w:eastAsia="Times New Roman" w:hAnsi="Times New Roman" w:cs="Times New Roman"/>
                      <w:spacing w:val="7"/>
                      <w:position w:val="10"/>
                      <w:sz w:val="13"/>
                      <w:szCs w:val="13"/>
                    </w:rPr>
                    <w:t>c</w:t>
                  </w:r>
                  <w:r>
                    <w:rPr>
                      <w:rFonts w:ascii="Times New Roman" w:eastAsia="Times New Roman" w:hAnsi="Times New Roman" w:cs="Times New Roman"/>
                      <w:position w:val="10"/>
                      <w:sz w:val="13"/>
                      <w:szCs w:val="13"/>
                    </w:rPr>
                    <w:t xml:space="preserve">         </w:t>
                  </w:r>
                  <w:r>
                    <w:rPr>
                      <w:rFonts w:ascii="Times New Roman" w:eastAsia="Times New Roman" w:hAnsi="Times New Roman" w:cs="Times New Roman"/>
                      <w:i/>
                      <w:iCs/>
                      <w:spacing w:val="7"/>
                      <w:position w:val="-1"/>
                      <w:sz w:val="23"/>
                      <w:szCs w:val="23"/>
                    </w:rPr>
                    <w:t>A</w:t>
                  </w:r>
                </w:p>
              </w:txbxContent>
            </v:textbox>
          </v:shape>
        </w:pict>
      </w:r>
      <w:r>
        <w:rPr>
          <w:rFonts w:ascii="Times New Roman" w:eastAsia="Times New Roman" w:hAnsi="Times New Roman" w:cs="Times New Roman"/>
          <w:i/>
          <w:iCs/>
          <w:spacing w:val="3"/>
          <w:position w:val="-1"/>
          <w:sz w:val="23"/>
          <w:szCs w:val="23"/>
        </w:rPr>
        <w:t>q</w:t>
      </w:r>
      <w:r>
        <w:rPr>
          <w:rFonts w:ascii="Times New Roman" w:eastAsia="Times New Roman" w:hAnsi="Times New Roman" w:cs="Times New Roman"/>
          <w:spacing w:val="3"/>
          <w:position w:val="-7"/>
          <w:sz w:val="13"/>
          <w:szCs w:val="13"/>
        </w:rPr>
        <w:t>2</w:t>
      </w:r>
      <w:r>
        <w:rPr>
          <w:rFonts w:ascii="Times New Roman" w:eastAsia="Times New Roman" w:hAnsi="Times New Roman" w:cs="Times New Roman"/>
          <w:spacing w:val="8"/>
          <w:position w:val="-7"/>
          <w:sz w:val="13"/>
          <w:szCs w:val="13"/>
        </w:rPr>
        <w:t xml:space="preserve">    </w:t>
      </w:r>
      <w:r>
        <w:rPr>
          <w:rFonts w:ascii="Microsoft YaHei" w:eastAsia="Microsoft YaHei" w:hAnsi="Microsoft YaHei" w:cs="Microsoft YaHei"/>
          <w:spacing w:val="-15"/>
          <w:position w:val="-1"/>
          <w:sz w:val="23"/>
          <w:szCs w:val="23"/>
        </w:rPr>
        <w:t>=</w:t>
      </w:r>
      <w:r>
        <w:rPr>
          <w:rFonts w:ascii="Microsoft YaHei" w:eastAsia="Microsoft YaHei" w:hAnsi="Microsoft YaHei" w:cs="Microsoft YaHei"/>
          <w:spacing w:val="-12"/>
          <w:position w:val="-1"/>
          <w:sz w:val="23"/>
          <w:szCs w:val="23"/>
        </w:rPr>
        <w:t xml:space="preserve"> </w:t>
      </w:r>
      <w:r>
        <w:rPr>
          <w:rFonts w:ascii="Times New Roman" w:eastAsia="Times New Roman" w:hAnsi="Times New Roman" w:cs="Times New Roman"/>
          <w:i/>
          <w:iCs/>
          <w:spacing w:val="-8"/>
          <w:position w:val="13"/>
          <w:sz w:val="23"/>
          <w:szCs w:val="23"/>
          <w:u w:val="single" w:color="auto"/>
        </w:rPr>
        <w:t xml:space="preserve"> </w:t>
      </w:r>
      <w:r>
        <w:rPr>
          <w:rFonts w:ascii="Times New Roman" w:eastAsia="Times New Roman" w:hAnsi="Times New Roman" w:cs="Times New Roman"/>
          <w:i/>
          <w:iCs/>
          <w:spacing w:val="-15"/>
          <w:position w:val="13"/>
          <w:sz w:val="23"/>
          <w:szCs w:val="23"/>
          <w:u w:val="single" w:color="auto"/>
        </w:rPr>
        <w:t>A</w:t>
      </w:r>
      <w:r>
        <w:rPr>
          <w:rFonts w:ascii="Times New Roman" w:eastAsia="Times New Roman" w:hAnsi="Times New Roman" w:cs="Times New Roman"/>
          <w:spacing w:val="2"/>
          <w:position w:val="7"/>
          <w:sz w:val="13"/>
          <w:szCs w:val="13"/>
          <w:u w:val="single" w:color="auto"/>
        </w:rPr>
        <w:t>2c</w:t>
      </w:r>
      <w:r>
        <w:rPr>
          <w:rFonts w:ascii="Times New Roman" w:eastAsia="Times New Roman" w:hAnsi="Times New Roman" w:cs="Times New Roman"/>
          <w:spacing w:val="30"/>
          <w:w w:val="102"/>
          <w:position w:val="7"/>
          <w:sz w:val="13"/>
          <w:szCs w:val="13"/>
          <w:u w:val="single" w:color="auto"/>
        </w:rPr>
        <w:t xml:space="preserve"> </w:t>
      </w:r>
      <w:r>
        <w:rPr>
          <w:rFonts w:ascii="Times New Roman" w:eastAsia="Times New Roman" w:hAnsi="Times New Roman" w:cs="Times New Roman"/>
          <w:spacing w:val="10"/>
          <w:w w:val="101"/>
          <w:position w:val="7"/>
          <w:sz w:val="13"/>
          <w:szCs w:val="13"/>
        </w:rPr>
        <w:t xml:space="preserve"> </w:t>
      </w:r>
      <w:r>
        <w:rPr>
          <w:rFonts w:ascii="Microsoft YaHei" w:eastAsia="Microsoft YaHei" w:hAnsi="Microsoft YaHei" w:cs="Microsoft YaHei"/>
          <w:spacing w:val="-6"/>
          <w:position w:val="-1"/>
          <w:sz w:val="23"/>
          <w:szCs w:val="23"/>
        </w:rPr>
        <w:t>根</w:t>
      </w:r>
      <w:r>
        <w:rPr>
          <w:rFonts w:ascii="Times New Roman" w:eastAsia="Times New Roman" w:hAnsi="Times New Roman" w:cs="Times New Roman"/>
          <w:spacing w:val="-6"/>
          <w:position w:val="-1"/>
          <w:sz w:val="23"/>
          <w:szCs w:val="23"/>
        </w:rPr>
        <w:t>100%</w:t>
      </w:r>
      <w:r>
        <w:rPr>
          <w:rFonts w:ascii="Times New Roman" w:eastAsia="Times New Roman" w:hAnsi="Times New Roman" w:cs="Times New Roman"/>
          <w:position w:val="-1"/>
          <w:sz w:val="23"/>
          <w:szCs w:val="23"/>
        </w:rPr>
        <w:t xml:space="preserve">                            </w:t>
      </w:r>
      <w:r>
        <w:rPr>
          <w:rFonts w:ascii="Times New Roman" w:eastAsia="Times New Roman" w:hAnsi="Times New Roman" w:cs="Times New Roman"/>
          <w:spacing w:val="-6"/>
          <w:position w:val="-1"/>
          <w:sz w:val="20"/>
          <w:szCs w:val="20"/>
        </w:rPr>
        <w:t>(6.0.3)</w:t>
      </w:r>
    </w:p>
    <w:p>
      <w:pPr>
        <w:spacing w:before="92" w:line="198" w:lineRule="auto"/>
        <w:ind w:left="2627"/>
        <w:rPr>
          <w:rFonts w:ascii="Times New Roman" w:eastAsia="Times New Roman" w:hAnsi="Times New Roman" w:cs="Times New Roman"/>
          <w:sz w:val="13"/>
          <w:szCs w:val="13"/>
        </w:rPr>
      </w:pPr>
      <w:r>
        <w:rPr>
          <w:rFonts w:ascii="Times New Roman" w:eastAsia="Times New Roman" w:hAnsi="Times New Roman" w:cs="Times New Roman"/>
          <w:spacing w:val="12"/>
          <w:sz w:val="13"/>
          <w:szCs w:val="13"/>
        </w:rPr>
        <w:t>w3</w:t>
      </w:r>
    </w:p>
    <w:p>
      <w:pPr>
        <w:spacing w:line="198" w:lineRule="auto"/>
        <w:rPr>
          <w:rFonts w:ascii="Times New Roman" w:eastAsia="Times New Roman" w:hAnsi="Times New Roman" w:cs="Times New Roman"/>
          <w:sz w:val="13"/>
          <w:szCs w:val="13"/>
        </w:rPr>
        <w:sectPr>
          <w:footerReference w:type="default" r:id="rId41"/>
          <w:type w:val="nextPage"/>
          <w:pgSz w:w="7880" w:h="11452"/>
          <w:pgMar w:top="973" w:right="1019" w:bottom="1278" w:left="1027" w:header="0" w:footer="1116" w:gutter="0"/>
          <w:pgNumType w:start="28"/>
          <w:cols w:space="708"/>
          <w:titlePg w:val="0"/>
        </w:sectPr>
      </w:pPr>
    </w:p>
    <w:p>
      <w:pPr>
        <w:spacing w:line="277" w:lineRule="auto"/>
        <w:rPr>
          <w:rFonts w:ascii="Arial"/>
          <w:sz w:val="21"/>
        </w:rPr>
      </w:pPr>
    </w:p>
    <w:p>
      <w:pPr>
        <w:pStyle w:val="BodyText"/>
        <w:spacing w:before="69" w:line="203" w:lineRule="auto"/>
        <w:ind w:left="4"/>
      </w:pPr>
      <w:r>
        <w:rPr>
          <w:spacing w:val="5"/>
        </w:rPr>
        <w:t>式中</w:t>
      </w:r>
      <w:r>
        <w:rPr>
          <w:i/>
          <w:iCs/>
          <w:spacing w:val="5"/>
          <w:sz w:val="21"/>
          <w:szCs w:val="21"/>
        </w:rPr>
        <w:t>：</w:t>
      </w:r>
      <w:r>
        <w:rPr>
          <w:spacing w:val="5"/>
          <w:sz w:val="21"/>
          <w:szCs w:val="21"/>
        </w:rPr>
        <w:t xml:space="preserve"> </w:t>
      </w:r>
      <w:r>
        <w:rPr>
          <w:rFonts w:ascii="Times New Roman" w:eastAsia="Times New Roman" w:hAnsi="Times New Roman" w:cs="Times New Roman"/>
          <w:i/>
          <w:iCs/>
          <w:spacing w:val="5"/>
        </w:rPr>
        <w:t>q</w:t>
      </w:r>
      <w:r>
        <w:rPr>
          <w:rFonts w:ascii="Times New Roman" w:eastAsia="Times New Roman" w:hAnsi="Times New Roman" w:cs="Times New Roman"/>
          <w:spacing w:val="5"/>
          <w:position w:val="-1"/>
          <w:sz w:val="13"/>
          <w:szCs w:val="13"/>
        </w:rPr>
        <w:t>2c</w:t>
      </w:r>
      <w:r>
        <w:rPr>
          <w:rFonts w:ascii="Times New Roman" w:eastAsia="Times New Roman" w:hAnsi="Times New Roman" w:cs="Times New Roman"/>
          <w:spacing w:val="5"/>
          <w:sz w:val="24"/>
          <w:szCs w:val="24"/>
        </w:rPr>
        <w:t>——</w:t>
      </w:r>
      <w:r>
        <w:rPr>
          <w:rFonts w:ascii="Times New Roman" w:eastAsia="Times New Roman" w:hAnsi="Times New Roman" w:cs="Times New Roman"/>
          <w:spacing w:val="-27"/>
          <w:sz w:val="24"/>
          <w:szCs w:val="24"/>
        </w:rPr>
        <w:t xml:space="preserve"> </w:t>
      </w:r>
      <w:r>
        <w:rPr>
          <w:spacing w:val="5"/>
        </w:rPr>
        <w:t>内隔墙中非砌筑墙体的应用比例；</w:t>
      </w:r>
    </w:p>
    <w:p>
      <w:pPr>
        <w:pStyle w:val="BodyText"/>
        <w:spacing w:before="117" w:line="269" w:lineRule="auto"/>
        <w:ind w:left="1463" w:right="52" w:hanging="773"/>
      </w:pPr>
      <w:r>
        <w:rPr>
          <w:rFonts w:ascii="Times New Roman" w:eastAsia="Times New Roman" w:hAnsi="Times New Roman" w:cs="Times New Roman"/>
          <w:i/>
          <w:iCs/>
          <w:spacing w:val="8"/>
        </w:rPr>
        <w:t>A</w:t>
      </w:r>
      <w:r>
        <w:rPr>
          <w:rFonts w:ascii="Times New Roman" w:eastAsia="Times New Roman" w:hAnsi="Times New Roman" w:cs="Times New Roman"/>
          <w:spacing w:val="8"/>
          <w:position w:val="-1"/>
          <w:sz w:val="13"/>
          <w:szCs w:val="13"/>
        </w:rPr>
        <w:t>2c</w:t>
      </w:r>
      <w:r>
        <w:rPr>
          <w:rFonts w:ascii="Times New Roman" w:eastAsia="Times New Roman" w:hAnsi="Times New Roman" w:cs="Times New Roman"/>
          <w:spacing w:val="8"/>
          <w:sz w:val="24"/>
          <w:szCs w:val="24"/>
        </w:rPr>
        <w:t>——</w:t>
      </w:r>
      <w:r>
        <w:rPr>
          <w:spacing w:val="8"/>
        </w:rPr>
        <w:t>各楼层内隔墙中非砌筑墙体的墙面面积之和，计</w:t>
      </w:r>
      <w:r>
        <w:rPr>
          <w:spacing w:val="7"/>
        </w:rPr>
        <w:t xml:space="preserve"> </w:t>
      </w:r>
      <w:r>
        <w:rPr>
          <w:spacing w:val="8"/>
        </w:rPr>
        <w:t>算时可不扣除门、窗及预留洞口等的面积；</w:t>
      </w:r>
    </w:p>
    <w:p>
      <w:pPr>
        <w:pStyle w:val="BodyText"/>
        <w:spacing w:before="113" w:line="269" w:lineRule="auto"/>
        <w:ind w:left="1450" w:right="60" w:hanging="787"/>
      </w:pPr>
      <w:r>
        <w:rPr>
          <w:rFonts w:ascii="Times New Roman" w:eastAsia="Times New Roman" w:hAnsi="Times New Roman" w:cs="Times New Roman"/>
          <w:i/>
          <w:iCs/>
        </w:rPr>
        <w:t>A</w:t>
      </w:r>
      <w:r>
        <w:rPr>
          <w:rFonts w:ascii="Times New Roman" w:eastAsia="Times New Roman" w:hAnsi="Times New Roman" w:cs="Times New Roman"/>
          <w:position w:val="-1"/>
          <w:sz w:val="13"/>
          <w:szCs w:val="13"/>
        </w:rPr>
        <w:t>w</w:t>
      </w:r>
      <w:r>
        <w:rPr>
          <w:rFonts w:ascii="Times New Roman" w:eastAsia="Times New Roman" w:hAnsi="Times New Roman" w:cs="Times New Roman"/>
          <w:spacing w:val="8"/>
          <w:position w:val="-1"/>
          <w:sz w:val="13"/>
          <w:szCs w:val="13"/>
        </w:rPr>
        <w:t>3</w:t>
      </w:r>
      <w:r>
        <w:rPr>
          <w:rFonts w:ascii="Times New Roman" w:eastAsia="Times New Roman" w:hAnsi="Times New Roman" w:cs="Times New Roman"/>
          <w:spacing w:val="8"/>
          <w:sz w:val="24"/>
          <w:szCs w:val="24"/>
        </w:rPr>
        <w:t>——</w:t>
      </w:r>
      <w:r>
        <w:rPr>
          <w:spacing w:val="8"/>
        </w:rPr>
        <w:t>各楼层内隔墙墙面总面积，计算时可不扣除门、</w:t>
      </w:r>
      <w:r>
        <w:rPr>
          <w:spacing w:val="5"/>
        </w:rPr>
        <w:t xml:space="preserve"> </w:t>
      </w:r>
      <w:r>
        <w:rPr>
          <w:spacing w:val="7"/>
        </w:rPr>
        <w:t>窗及预留洞口等的面积。</w:t>
      </w:r>
    </w:p>
    <w:p>
      <w:pPr>
        <w:pStyle w:val="BodyText"/>
        <w:spacing w:before="113" w:line="280" w:lineRule="auto"/>
        <w:ind w:right="54"/>
      </w:pPr>
      <w:r>
        <w:rPr>
          <w:rFonts w:ascii="Times New Roman" w:eastAsia="Times New Roman" w:hAnsi="Times New Roman" w:cs="Times New Roman"/>
          <w:b/>
          <w:bCs/>
          <w:spacing w:val="7"/>
        </w:rPr>
        <w:t xml:space="preserve">6.0.4    </w:t>
      </w:r>
      <w:r>
        <w:rPr>
          <w:spacing w:val="7"/>
        </w:rPr>
        <w:t>内隔墙采用墙体、管线、装修一体</w:t>
      </w:r>
      <w:r>
        <w:rPr>
          <w:spacing w:val="6"/>
        </w:rPr>
        <w:t>化的应用比例应按下式</w:t>
      </w:r>
      <w:r>
        <w:t xml:space="preserve"> </w:t>
      </w:r>
      <w:r>
        <w:rPr>
          <w:spacing w:val="3"/>
        </w:rPr>
        <w:t>计算：</w:t>
      </w:r>
    </w:p>
    <w:p>
      <w:pPr>
        <w:spacing w:before="56"/>
        <w:ind w:left="2013"/>
        <w:rPr>
          <w:rFonts w:ascii="Times New Roman" w:eastAsia="Times New Roman" w:hAnsi="Times New Roman" w:cs="Times New Roman"/>
          <w:sz w:val="20"/>
          <w:szCs w:val="20"/>
        </w:rPr>
      </w:pPr>
      <w:r>
        <w:rPr>
          <w:rFonts w:ascii="Times New Roman" w:eastAsia="Times New Roman" w:hAnsi="Times New Roman" w:cs="Times New Roman"/>
          <w:i/>
          <w:iCs/>
          <w:spacing w:val="6"/>
          <w:sz w:val="23"/>
          <w:szCs w:val="23"/>
        </w:rPr>
        <w:t>q</w:t>
      </w:r>
      <w:r>
        <w:rPr>
          <w:rFonts w:ascii="Times New Roman" w:eastAsia="Times New Roman" w:hAnsi="Times New Roman" w:cs="Times New Roman"/>
          <w:spacing w:val="6"/>
          <w:position w:val="-5"/>
          <w:sz w:val="13"/>
          <w:szCs w:val="13"/>
        </w:rPr>
        <w:t>2d</w:t>
      </w:r>
      <w:r>
        <w:rPr>
          <w:rFonts w:ascii="Times New Roman" w:eastAsia="Times New Roman" w:hAnsi="Times New Roman" w:cs="Times New Roman"/>
          <w:spacing w:val="12"/>
          <w:w w:val="101"/>
          <w:position w:val="-5"/>
          <w:sz w:val="13"/>
          <w:szCs w:val="13"/>
        </w:rPr>
        <w:t xml:space="preserve">  </w:t>
      </w:r>
      <w:r>
        <w:rPr>
          <w:rFonts w:ascii="Microsoft YaHei" w:eastAsia="Microsoft YaHei" w:hAnsi="Microsoft YaHei" w:cs="Microsoft YaHei"/>
          <w:spacing w:val="-5"/>
          <w:sz w:val="23"/>
          <w:szCs w:val="23"/>
        </w:rPr>
        <w:t>=</w:t>
      </w:r>
      <w:r>
        <w:rPr>
          <w:rFonts w:ascii="Microsoft YaHei" w:eastAsia="Microsoft YaHei" w:hAnsi="Microsoft YaHei" w:cs="Microsoft YaHei"/>
          <w:spacing w:val="-13"/>
          <w:sz w:val="23"/>
          <w:szCs w:val="23"/>
        </w:rPr>
        <w:t xml:space="preserve"> </w:t>
      </w:r>
      <w:r>
        <w:rPr>
          <w:position w:val="-23"/>
          <w:sz w:val="23"/>
          <w:szCs w:val="23"/>
        </w:rPr>
        <w:drawing>
          <wp:inline distT="0" distB="0" distL="0" distR="0">
            <wp:extent cx="255981" cy="358232"/>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2"/>
                    <a:stretch>
                      <a:fillRect/>
                    </a:stretch>
                  </pic:blipFill>
                  <pic:spPr>
                    <a:xfrm>
                      <a:off x="0" y="0"/>
                      <a:ext cx="255981" cy="358232"/>
                    </a:xfrm>
                    <a:prstGeom prst="rect">
                      <a:avLst/>
                    </a:prstGeom>
                  </pic:spPr>
                </pic:pic>
              </a:graphicData>
            </a:graphic>
          </wp:inline>
        </w:drawing>
      </w:r>
      <w:r>
        <w:rPr>
          <w:rFonts w:ascii="Microsoft YaHei" w:eastAsia="Microsoft YaHei" w:hAnsi="Microsoft YaHei" w:cs="Microsoft YaHei"/>
          <w:spacing w:val="-25"/>
          <w:sz w:val="23"/>
          <w:szCs w:val="23"/>
        </w:rPr>
        <w:t xml:space="preserve"> </w:t>
      </w:r>
      <w:r>
        <w:rPr>
          <w:rFonts w:ascii="Microsoft YaHei" w:eastAsia="Microsoft YaHei" w:hAnsi="Microsoft YaHei" w:cs="Microsoft YaHei"/>
          <w:spacing w:val="-5"/>
          <w:sz w:val="23"/>
          <w:szCs w:val="23"/>
        </w:rPr>
        <w:t>根</w:t>
      </w:r>
      <w:r>
        <w:rPr>
          <w:rFonts w:ascii="Times New Roman" w:eastAsia="Times New Roman" w:hAnsi="Times New Roman" w:cs="Times New Roman"/>
          <w:spacing w:val="-5"/>
          <w:sz w:val="23"/>
          <w:szCs w:val="23"/>
        </w:rPr>
        <w:t xml:space="preserve">100%                            </w:t>
      </w:r>
      <w:r>
        <w:rPr>
          <w:rFonts w:ascii="Times New Roman" w:eastAsia="Times New Roman" w:hAnsi="Times New Roman" w:cs="Times New Roman"/>
          <w:spacing w:val="-5"/>
          <w:sz w:val="20"/>
          <w:szCs w:val="20"/>
        </w:rPr>
        <w:t>(6.0.</w:t>
      </w:r>
      <w:r>
        <w:rPr>
          <w:rFonts w:ascii="Times New Roman" w:eastAsia="Times New Roman" w:hAnsi="Times New Roman" w:cs="Times New Roman"/>
          <w:spacing w:val="-6"/>
          <w:sz w:val="20"/>
          <w:szCs w:val="20"/>
        </w:rPr>
        <w:t>4)</w:t>
      </w:r>
    </w:p>
    <w:p>
      <w:pPr>
        <w:pStyle w:val="BodyText"/>
        <w:spacing w:before="171" w:line="203" w:lineRule="auto"/>
        <w:jc w:val="right"/>
      </w:pPr>
      <w:r>
        <w:rPr>
          <w:spacing w:val="2"/>
        </w:rPr>
        <w:t>式中：</w:t>
      </w:r>
      <w:r>
        <w:rPr>
          <w:spacing w:val="-23"/>
        </w:rPr>
        <w:t xml:space="preserve"> </w:t>
      </w:r>
      <w:r>
        <w:rPr>
          <w:rFonts w:ascii="Times New Roman" w:eastAsia="Times New Roman" w:hAnsi="Times New Roman" w:cs="Times New Roman"/>
          <w:i/>
          <w:iCs/>
          <w:spacing w:val="2"/>
        </w:rPr>
        <w:t>q</w:t>
      </w:r>
      <w:r>
        <w:rPr>
          <w:rFonts w:ascii="Times New Roman" w:eastAsia="Times New Roman" w:hAnsi="Times New Roman" w:cs="Times New Roman"/>
          <w:spacing w:val="2"/>
          <w:position w:val="-1"/>
          <w:sz w:val="13"/>
          <w:szCs w:val="13"/>
        </w:rPr>
        <w:t>2d</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9"/>
          <w:sz w:val="24"/>
          <w:szCs w:val="24"/>
        </w:rPr>
        <w:t xml:space="preserve"> </w:t>
      </w:r>
      <w:r>
        <w:rPr>
          <w:spacing w:val="2"/>
        </w:rPr>
        <w:t>内隔墙采用墙体、管线、装修一体化的应用比例；</w:t>
      </w:r>
    </w:p>
    <w:p>
      <w:pPr>
        <w:pStyle w:val="BodyText"/>
        <w:spacing w:before="119" w:line="290" w:lineRule="auto"/>
        <w:ind w:left="1439" w:right="52" w:hanging="776"/>
      </w:pPr>
      <w:r>
        <w:rPr>
          <w:rFonts w:ascii="Times New Roman" w:eastAsia="Times New Roman" w:hAnsi="Times New Roman" w:cs="Times New Roman"/>
          <w:i/>
          <w:iCs/>
          <w:spacing w:val="9"/>
        </w:rPr>
        <w:t>A</w:t>
      </w:r>
      <w:r>
        <w:rPr>
          <w:rFonts w:ascii="Times New Roman" w:eastAsia="Times New Roman" w:hAnsi="Times New Roman" w:cs="Times New Roman"/>
          <w:spacing w:val="9"/>
          <w:position w:val="-1"/>
          <w:sz w:val="13"/>
          <w:szCs w:val="13"/>
        </w:rPr>
        <w:t>2d</w:t>
      </w:r>
      <w:r>
        <w:rPr>
          <w:rFonts w:ascii="Times New Roman" w:eastAsia="Times New Roman" w:hAnsi="Times New Roman" w:cs="Times New Roman"/>
          <w:spacing w:val="9"/>
          <w:sz w:val="24"/>
          <w:szCs w:val="24"/>
        </w:rPr>
        <w:t>——</w:t>
      </w:r>
      <w:r>
        <w:rPr>
          <w:spacing w:val="9"/>
        </w:rPr>
        <w:t>各楼层内隔墙采用墙体、管线、装修一体化的墙</w:t>
      </w:r>
      <w:r>
        <w:t xml:space="preserve"> </w:t>
      </w:r>
      <w:r>
        <w:rPr>
          <w:spacing w:val="9"/>
        </w:rPr>
        <w:t>体两侧墙面面积之和，计算时可不扣除门、</w:t>
      </w:r>
      <w:r>
        <w:rPr>
          <w:spacing w:val="8"/>
        </w:rPr>
        <w:t>窗及</w:t>
      </w:r>
      <w:r>
        <w:t xml:space="preserve"> </w:t>
      </w:r>
      <w:r>
        <w:rPr>
          <w:spacing w:val="7"/>
        </w:rPr>
        <w:t>预留洞口等的面积；</w:t>
      </w:r>
    </w:p>
    <w:p>
      <w:pPr>
        <w:pStyle w:val="BodyText"/>
        <w:spacing w:before="113" w:line="269" w:lineRule="auto"/>
        <w:ind w:left="1463" w:right="52" w:hanging="800"/>
      </w:pPr>
      <w:r>
        <w:rPr>
          <w:rFonts w:ascii="Times New Roman" w:eastAsia="Times New Roman" w:hAnsi="Times New Roman" w:cs="Times New Roman"/>
          <w:i/>
          <w:iCs/>
        </w:rPr>
        <w:t>A</w:t>
      </w:r>
      <w:r>
        <w:rPr>
          <w:rFonts w:ascii="Times New Roman" w:eastAsia="Times New Roman" w:hAnsi="Times New Roman" w:cs="Times New Roman"/>
          <w:position w:val="-1"/>
          <w:sz w:val="13"/>
          <w:szCs w:val="13"/>
        </w:rPr>
        <w:t>w</w:t>
      </w:r>
      <w:r>
        <w:rPr>
          <w:rFonts w:ascii="Times New Roman" w:eastAsia="Times New Roman" w:hAnsi="Times New Roman" w:cs="Times New Roman"/>
          <w:spacing w:val="8"/>
          <w:position w:val="-1"/>
          <w:sz w:val="13"/>
          <w:szCs w:val="13"/>
        </w:rPr>
        <w:t>4</w:t>
      </w:r>
      <w:r>
        <w:rPr>
          <w:rFonts w:ascii="Times New Roman" w:eastAsia="Times New Roman" w:hAnsi="Times New Roman" w:cs="Times New Roman"/>
          <w:spacing w:val="8"/>
          <w:sz w:val="24"/>
          <w:szCs w:val="24"/>
        </w:rPr>
        <w:t>——</w:t>
      </w:r>
      <w:r>
        <w:rPr>
          <w:spacing w:val="8"/>
        </w:rPr>
        <w:t>各楼层内隔墙两侧墙面总面积，计算时可不扣除</w:t>
      </w:r>
      <w:r>
        <w:rPr>
          <w:spacing w:val="13"/>
        </w:rPr>
        <w:t xml:space="preserve"> </w:t>
      </w:r>
      <w:r>
        <w:rPr>
          <w:spacing w:val="6"/>
        </w:rPr>
        <w:t>门、窗及预留洞口等的面积。</w:t>
      </w:r>
    </w:p>
    <w:p>
      <w:pPr>
        <w:pStyle w:val="BodyText"/>
        <w:spacing w:before="113" w:line="280" w:lineRule="auto"/>
        <w:ind w:left="2" w:right="52" w:firstLine="313"/>
      </w:pPr>
      <w:r>
        <w:rPr>
          <w:rFonts w:ascii="Times New Roman" w:eastAsia="Times New Roman" w:hAnsi="Times New Roman" w:cs="Times New Roman"/>
          <w:b/>
          <w:bCs/>
          <w:spacing w:val="7"/>
        </w:rPr>
        <w:t xml:space="preserve">1    </w:t>
      </w:r>
      <w:r>
        <w:rPr>
          <w:spacing w:val="7"/>
        </w:rPr>
        <w:t>机电设备管线系统在内隔墙中采用集中布置，管线及点位</w:t>
      </w:r>
      <w:r>
        <w:rPr>
          <w:spacing w:val="4"/>
        </w:rPr>
        <w:t xml:space="preserve"> </w:t>
      </w:r>
      <w:r>
        <w:rPr>
          <w:spacing w:val="8"/>
        </w:rPr>
        <w:t>预留、预埋到位即可认为墙体管线一体化；</w:t>
      </w:r>
    </w:p>
    <w:p>
      <w:pPr>
        <w:pStyle w:val="BodyText"/>
        <w:spacing w:before="113" w:line="228" w:lineRule="auto"/>
        <w:ind w:left="306"/>
      </w:pPr>
      <w:r>
        <w:rPr>
          <w:rFonts w:ascii="Times New Roman" w:eastAsia="Times New Roman" w:hAnsi="Times New Roman" w:cs="Times New Roman"/>
          <w:b/>
          <w:bCs/>
          <w:spacing w:val="14"/>
        </w:rPr>
        <w:t xml:space="preserve">2    </w:t>
      </w:r>
      <w:r>
        <w:rPr>
          <w:spacing w:val="14"/>
        </w:rPr>
        <w:t>内隔墙一体化应用比例计算以内隔墙两侧墙面面积来统</w:t>
      </w:r>
    </w:p>
    <w:p>
      <w:pPr>
        <w:pStyle w:val="BodyText"/>
        <w:spacing w:before="113" w:line="228" w:lineRule="auto"/>
        <w:outlineLvl w:val="0"/>
      </w:pPr>
      <w:r>
        <w:rPr>
          <w:spacing w:val="8"/>
        </w:rPr>
        <w:t>计计算，墙体高度应按实际高度取值。</w:t>
      </w:r>
    </w:p>
    <w:p>
      <w:pPr>
        <w:spacing w:line="228" w:lineRule="auto"/>
        <w:sectPr>
          <w:footerReference w:type="default" r:id="rId43"/>
          <w:pgSz w:w="7880" w:h="11452"/>
          <w:pgMar w:top="973" w:right="968" w:bottom="1278" w:left="1027" w:header="0" w:footer="1116" w:gutter="0"/>
          <w:pgNumType w:start="29"/>
          <w:cols w:space="708"/>
        </w:sectPr>
      </w:pPr>
    </w:p>
    <w:p>
      <w:pPr>
        <w:spacing w:line="384" w:lineRule="auto"/>
        <w:rPr>
          <w:rFonts w:ascii="Arial"/>
          <w:sz w:val="21"/>
        </w:rPr>
      </w:pPr>
    </w:p>
    <w:p>
      <w:pPr>
        <w:pStyle w:val="BodyText"/>
        <w:spacing w:before="91" w:line="219" w:lineRule="auto"/>
        <w:ind w:left="1447"/>
        <w:rPr>
          <w:sz w:val="28"/>
          <w:szCs w:val="28"/>
        </w:rPr>
      </w:pPr>
      <w:bookmarkStart w:id="6" w:name="bookmark7"/>
      <w:bookmarkEnd w:id="6"/>
      <w:r>
        <w:rPr>
          <w:rFonts w:ascii="Times New Roman" w:eastAsia="Times New Roman" w:hAnsi="Times New Roman" w:cs="Times New Roman"/>
          <w:b/>
          <w:bCs/>
          <w:sz w:val="28"/>
          <w:szCs w:val="28"/>
        </w:rPr>
        <w:t xml:space="preserve">7    </w:t>
      </w:r>
      <w:r>
        <w:rPr>
          <w:sz w:val="28"/>
          <w:szCs w:val="28"/>
          <w14:textOutline w14:w="5105" w14:cap="sq">
            <w14:solidFill>
              <w14:srgbClr w14:val="000000"/>
            </w14:solidFill>
            <w14:prstDash w14:val="solid"/>
            <w14:bevel/>
          </w14:textOutline>
        </w:rPr>
        <w:t>装修与设备管线评价</w:t>
      </w:r>
    </w:p>
    <w:p>
      <w:pPr>
        <w:pStyle w:val="BodyText"/>
        <w:spacing w:before="265" w:line="227" w:lineRule="auto"/>
      </w:pPr>
      <w:r>
        <w:rPr>
          <w:rFonts w:ascii="Times New Roman" w:eastAsia="Times New Roman" w:hAnsi="Times New Roman" w:cs="Times New Roman"/>
          <w:b/>
          <w:bCs/>
          <w:spacing w:val="6"/>
        </w:rPr>
        <w:t xml:space="preserve">7.0.1    </w:t>
      </w:r>
      <w:r>
        <w:rPr>
          <w:spacing w:val="6"/>
        </w:rPr>
        <w:t>装配式建筑宜采用装配化装修。</w:t>
      </w:r>
    </w:p>
    <w:p>
      <w:pPr>
        <w:pStyle w:val="BodyText"/>
        <w:spacing w:before="125" w:line="228" w:lineRule="auto"/>
      </w:pPr>
      <w:r>
        <w:rPr>
          <w:rFonts w:ascii="Times New Roman" w:eastAsia="Times New Roman" w:hAnsi="Times New Roman" w:cs="Times New Roman"/>
          <w:b/>
          <w:bCs/>
          <w:spacing w:val="7"/>
        </w:rPr>
        <w:t xml:space="preserve">7.0.2    </w:t>
      </w:r>
      <w:r>
        <w:rPr>
          <w:spacing w:val="7"/>
        </w:rPr>
        <w:t>装配式建筑全装修应符</w:t>
      </w:r>
      <w:r>
        <w:rPr>
          <w:spacing w:val="6"/>
        </w:rPr>
        <w:t>合下列规定：</w:t>
      </w:r>
    </w:p>
    <w:p>
      <w:pPr>
        <w:pStyle w:val="BodyText"/>
        <w:spacing w:before="112" w:line="281" w:lineRule="auto"/>
        <w:ind w:left="5" w:right="119" w:firstLine="422"/>
      </w:pPr>
      <w:r>
        <w:rPr>
          <w:rFonts w:ascii="Times New Roman" w:eastAsia="Times New Roman" w:hAnsi="Times New Roman" w:cs="Times New Roman"/>
          <w:b/>
          <w:bCs/>
          <w:spacing w:val="8"/>
        </w:rPr>
        <w:t xml:space="preserve">1    </w:t>
      </w:r>
      <w:r>
        <w:rPr>
          <w:spacing w:val="8"/>
        </w:rPr>
        <w:t>装配式建筑评价时，应根据不同阶段提供相应的全装修</w:t>
      </w:r>
      <w:r>
        <w:rPr>
          <w:spacing w:val="5"/>
        </w:rPr>
        <w:t xml:space="preserve"> </w:t>
      </w:r>
      <w:r>
        <w:rPr>
          <w:spacing w:val="5"/>
        </w:rPr>
        <w:t>设计图纸；</w:t>
      </w:r>
    </w:p>
    <w:p>
      <w:pPr>
        <w:pStyle w:val="BodyText"/>
        <w:spacing w:before="111" w:line="280" w:lineRule="auto"/>
        <w:ind w:left="2" w:right="170" w:firstLine="416"/>
      </w:pPr>
      <w:r>
        <w:rPr>
          <w:rFonts w:ascii="Times New Roman" w:eastAsia="Times New Roman" w:hAnsi="Times New Roman" w:cs="Times New Roman"/>
          <w:b/>
          <w:bCs/>
          <w:spacing w:val="7"/>
        </w:rPr>
        <w:t xml:space="preserve">2    </w:t>
      </w:r>
      <w:r>
        <w:rPr>
          <w:spacing w:val="7"/>
        </w:rPr>
        <w:t>全装修应包括建筑功能空间的固定</w:t>
      </w:r>
      <w:r>
        <w:rPr>
          <w:spacing w:val="6"/>
        </w:rPr>
        <w:t>面和设备设施安装，</w:t>
      </w:r>
      <w:r>
        <w:t xml:space="preserve"> </w:t>
      </w:r>
      <w:r>
        <w:rPr>
          <w:spacing w:val="9"/>
        </w:rPr>
        <w:t>其防火、防水、防潮、隔声等性能应满足相关标准规范要求；</w:t>
      </w:r>
    </w:p>
    <w:p>
      <w:pPr>
        <w:pStyle w:val="BodyText"/>
        <w:spacing w:before="113" w:line="280" w:lineRule="auto"/>
        <w:ind w:left="5" w:right="119" w:firstLine="411"/>
      </w:pPr>
      <w:r>
        <w:rPr>
          <w:rFonts w:ascii="Times New Roman" w:eastAsia="Times New Roman" w:hAnsi="Times New Roman" w:cs="Times New Roman"/>
          <w:b/>
          <w:bCs/>
          <w:spacing w:val="8"/>
        </w:rPr>
        <w:t xml:space="preserve">3    </w:t>
      </w:r>
      <w:r>
        <w:rPr>
          <w:spacing w:val="8"/>
        </w:rPr>
        <w:t>根据建筑特点和使用功能，在设计文件中对室内装修方</w:t>
      </w:r>
      <w:r>
        <w:rPr>
          <w:spacing w:val="15"/>
        </w:rPr>
        <w:t xml:space="preserve"> </w:t>
      </w:r>
      <w:r>
        <w:rPr>
          <w:spacing w:val="8"/>
        </w:rPr>
        <w:t>式、安装要求、材料性能等做出明确的规定。</w:t>
      </w:r>
    </w:p>
    <w:p>
      <w:pPr>
        <w:pStyle w:val="BodyText"/>
        <w:spacing w:before="113" w:line="298" w:lineRule="auto"/>
        <w:ind w:right="54"/>
        <w:jc w:val="both"/>
      </w:pPr>
      <w:r>
        <w:rPr>
          <w:rFonts w:ascii="Times New Roman" w:eastAsia="Times New Roman" w:hAnsi="Times New Roman" w:cs="Times New Roman"/>
          <w:b/>
          <w:bCs/>
          <w:spacing w:val="7"/>
        </w:rPr>
        <w:t xml:space="preserve">7.0.3    </w:t>
      </w:r>
      <w:r>
        <w:rPr>
          <w:spacing w:val="7"/>
        </w:rPr>
        <w:t>装配式建筑内部交通组织、安全疏</w:t>
      </w:r>
      <w:r>
        <w:rPr>
          <w:spacing w:val="6"/>
        </w:rPr>
        <w:t>散、管线系统的竖向布</w:t>
      </w:r>
      <w:r>
        <w:t xml:space="preserve"> </w:t>
      </w:r>
      <w:r>
        <w:rPr>
          <w:spacing w:val="10"/>
        </w:rPr>
        <w:t>置及水平接口等建筑内地上公共区域的装修应满足</w:t>
      </w:r>
      <w:r>
        <w:rPr>
          <w:spacing w:val="-31"/>
        </w:rPr>
        <w:t xml:space="preserve"> </w:t>
      </w:r>
      <w:r>
        <w:rPr>
          <w:rFonts w:ascii="Times New Roman" w:eastAsia="Times New Roman" w:hAnsi="Times New Roman" w:cs="Times New Roman"/>
          <w:spacing w:val="10"/>
        </w:rPr>
        <w:t xml:space="preserve">7.0.2 </w:t>
      </w:r>
      <w:r>
        <w:rPr>
          <w:spacing w:val="10"/>
        </w:rPr>
        <w:t>条的相</w:t>
      </w:r>
      <w:r>
        <w:t xml:space="preserve"> </w:t>
      </w:r>
      <w:r>
        <w:rPr>
          <w:spacing w:val="5"/>
        </w:rPr>
        <w:t>关要求。</w:t>
      </w:r>
    </w:p>
    <w:p>
      <w:pPr>
        <w:pStyle w:val="BodyText"/>
        <w:spacing w:before="113" w:line="227" w:lineRule="auto"/>
      </w:pPr>
      <w:r>
        <w:rPr>
          <w:rFonts w:ascii="Times New Roman" w:eastAsia="Times New Roman" w:hAnsi="Times New Roman" w:cs="Times New Roman"/>
          <w:b/>
          <w:bCs/>
          <w:spacing w:val="7"/>
        </w:rPr>
        <w:t xml:space="preserve">7.0.4    </w:t>
      </w:r>
      <w:r>
        <w:rPr>
          <w:spacing w:val="7"/>
        </w:rPr>
        <w:t>干式工法楼面、地面的应用比例应按下式计算：</w:t>
      </w:r>
    </w:p>
    <w:p>
      <w:pPr>
        <w:spacing w:before="69"/>
        <w:ind w:left="2147"/>
        <w:rPr>
          <w:rFonts w:ascii="Times New Roman" w:eastAsia="Times New Roman" w:hAnsi="Times New Roman" w:cs="Times New Roman"/>
          <w:sz w:val="20"/>
          <w:szCs w:val="20"/>
        </w:rPr>
      </w:pPr>
      <w:r>
        <w:rPr>
          <w:rFonts w:ascii="Times New Roman" w:eastAsia="Times New Roman" w:hAnsi="Times New Roman" w:cs="Times New Roman"/>
          <w:i/>
          <w:iCs/>
          <w:sz w:val="23"/>
          <w:szCs w:val="23"/>
        </w:rPr>
        <w:t>q</w:t>
      </w:r>
      <w:r>
        <w:rPr>
          <w:rFonts w:ascii="Times New Roman" w:eastAsia="Times New Roman" w:hAnsi="Times New Roman" w:cs="Times New Roman"/>
          <w:position w:val="-5"/>
          <w:sz w:val="13"/>
          <w:szCs w:val="13"/>
        </w:rPr>
        <w:t>3a</w:t>
      </w:r>
      <w:r>
        <w:rPr>
          <w:rFonts w:ascii="Times New Roman" w:eastAsia="Times New Roman" w:hAnsi="Times New Roman" w:cs="Times New Roman"/>
          <w:spacing w:val="11"/>
          <w:w w:val="101"/>
          <w:position w:val="-5"/>
          <w:sz w:val="13"/>
          <w:szCs w:val="13"/>
        </w:rPr>
        <w:t xml:space="preserve">  </w:t>
      </w:r>
      <w:r>
        <w:rPr>
          <w:rFonts w:ascii="Microsoft YaHei" w:eastAsia="Microsoft YaHei" w:hAnsi="Microsoft YaHei" w:cs="Microsoft YaHei"/>
          <w:spacing w:val="-7"/>
          <w:sz w:val="23"/>
          <w:szCs w:val="23"/>
        </w:rPr>
        <w:t>=</w:t>
      </w:r>
      <w:r>
        <w:rPr>
          <w:rFonts w:ascii="Microsoft YaHei" w:eastAsia="Microsoft YaHei" w:hAnsi="Microsoft YaHei" w:cs="Microsoft YaHei"/>
          <w:spacing w:val="-16"/>
          <w:sz w:val="23"/>
          <w:szCs w:val="23"/>
        </w:rPr>
        <w:t xml:space="preserve"> </w:t>
      </w:r>
      <w:r>
        <w:rPr>
          <w:position w:val="-23"/>
          <w:sz w:val="23"/>
          <w:szCs w:val="23"/>
        </w:rPr>
        <w:drawing>
          <wp:inline distT="0" distB="0" distL="0" distR="0">
            <wp:extent cx="212839" cy="342928"/>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4"/>
                    <a:stretch>
                      <a:fillRect/>
                    </a:stretch>
                  </pic:blipFill>
                  <pic:spPr>
                    <a:xfrm>
                      <a:off x="0" y="0"/>
                      <a:ext cx="212839" cy="342928"/>
                    </a:xfrm>
                    <a:prstGeom prst="rect">
                      <a:avLst/>
                    </a:prstGeom>
                  </pic:spPr>
                </pic:pic>
              </a:graphicData>
            </a:graphic>
          </wp:inline>
        </w:drawing>
      </w:r>
      <w:r>
        <w:rPr>
          <w:rFonts w:ascii="Microsoft YaHei" w:eastAsia="Microsoft YaHei" w:hAnsi="Microsoft YaHei" w:cs="Microsoft YaHei"/>
          <w:spacing w:val="-27"/>
          <w:sz w:val="23"/>
          <w:szCs w:val="23"/>
        </w:rPr>
        <w:t xml:space="preserve"> </w:t>
      </w:r>
      <w:r>
        <w:rPr>
          <w:rFonts w:ascii="Microsoft YaHei" w:eastAsia="Microsoft YaHei" w:hAnsi="Microsoft YaHei" w:cs="Microsoft YaHei"/>
          <w:spacing w:val="-7"/>
          <w:sz w:val="23"/>
          <w:szCs w:val="23"/>
        </w:rPr>
        <w:t>根</w:t>
      </w:r>
      <w:r>
        <w:rPr>
          <w:rFonts w:ascii="Times New Roman" w:eastAsia="Times New Roman" w:hAnsi="Times New Roman" w:cs="Times New Roman"/>
          <w:spacing w:val="-7"/>
          <w:sz w:val="23"/>
          <w:szCs w:val="23"/>
        </w:rPr>
        <w:t xml:space="preserve">100%                             </w:t>
      </w:r>
      <w:r>
        <w:rPr>
          <w:rFonts w:ascii="Times New Roman" w:eastAsia="Times New Roman" w:hAnsi="Times New Roman" w:cs="Times New Roman"/>
          <w:spacing w:val="-7"/>
          <w:position w:val="1"/>
          <w:sz w:val="20"/>
          <w:szCs w:val="20"/>
        </w:rPr>
        <w:t>(7.0.</w:t>
      </w:r>
      <w:r>
        <w:rPr>
          <w:rFonts w:ascii="Times New Roman" w:eastAsia="Times New Roman" w:hAnsi="Times New Roman" w:cs="Times New Roman"/>
          <w:spacing w:val="-8"/>
          <w:position w:val="1"/>
          <w:sz w:val="20"/>
          <w:szCs w:val="20"/>
        </w:rPr>
        <w:t>4)</w:t>
      </w:r>
    </w:p>
    <w:p>
      <w:pPr>
        <w:pStyle w:val="BodyText"/>
        <w:spacing w:before="184" w:line="203" w:lineRule="auto"/>
        <w:ind w:left="5"/>
      </w:pPr>
      <w:r>
        <w:rPr>
          <w:spacing w:val="7"/>
        </w:rPr>
        <w:t>式中：</w:t>
      </w:r>
      <w:r>
        <w:rPr>
          <w:rFonts w:ascii="Times New Roman" w:eastAsia="Times New Roman" w:hAnsi="Times New Roman" w:cs="Times New Roman"/>
          <w:i/>
          <w:iCs/>
          <w:spacing w:val="7"/>
        </w:rPr>
        <w:t>q</w:t>
      </w:r>
      <w:r>
        <w:rPr>
          <w:rFonts w:ascii="Times New Roman" w:eastAsia="Times New Roman" w:hAnsi="Times New Roman" w:cs="Times New Roman"/>
          <w:spacing w:val="7"/>
          <w:position w:val="-1"/>
          <w:sz w:val="13"/>
          <w:szCs w:val="13"/>
        </w:rPr>
        <w:t>3a</w:t>
      </w:r>
      <w:r>
        <w:rPr>
          <w:rFonts w:ascii="Times New Roman" w:eastAsia="Times New Roman" w:hAnsi="Times New Roman" w:cs="Times New Roman"/>
          <w:spacing w:val="7"/>
          <w:sz w:val="24"/>
          <w:szCs w:val="24"/>
        </w:rPr>
        <w:t>——</w:t>
      </w:r>
      <w:r>
        <w:rPr>
          <w:spacing w:val="7"/>
        </w:rPr>
        <w:t>干式工法楼面、地面的应用比例；</w:t>
      </w:r>
    </w:p>
    <w:p>
      <w:pPr>
        <w:pStyle w:val="BodyText"/>
        <w:spacing w:before="120" w:line="270" w:lineRule="auto"/>
        <w:ind w:left="1361" w:right="52" w:hanging="778"/>
      </w:pPr>
      <w:r>
        <w:rPr>
          <w:rFonts w:ascii="Times New Roman" w:eastAsia="Times New Roman" w:hAnsi="Times New Roman" w:cs="Times New Roman"/>
          <w:i/>
          <w:iCs/>
          <w:spacing w:val="12"/>
        </w:rPr>
        <w:t>A</w:t>
      </w:r>
      <w:r>
        <w:rPr>
          <w:rFonts w:ascii="Times New Roman" w:eastAsia="Times New Roman" w:hAnsi="Times New Roman" w:cs="Times New Roman"/>
          <w:spacing w:val="12"/>
          <w:position w:val="-1"/>
          <w:sz w:val="13"/>
          <w:szCs w:val="13"/>
        </w:rPr>
        <w:t>3a</w:t>
      </w:r>
      <w:r>
        <w:rPr>
          <w:rFonts w:ascii="Times New Roman" w:eastAsia="Times New Roman" w:hAnsi="Times New Roman" w:cs="Times New Roman"/>
          <w:spacing w:val="12"/>
          <w:sz w:val="24"/>
          <w:szCs w:val="24"/>
        </w:rPr>
        <w:t>——</w:t>
      </w:r>
      <w:r>
        <w:rPr>
          <w:spacing w:val="12"/>
        </w:rPr>
        <w:t>各楼层采用干式工法楼面、地面的水平投影面积</w:t>
      </w:r>
      <w:r>
        <w:rPr>
          <w:spacing w:val="11"/>
        </w:rPr>
        <w:t xml:space="preserve"> </w:t>
      </w:r>
      <w:r>
        <w:rPr>
          <w:spacing w:val="2"/>
        </w:rPr>
        <w:t>之和；</w:t>
      </w:r>
    </w:p>
    <w:p>
      <w:pPr>
        <w:pStyle w:val="BodyText"/>
        <w:spacing w:before="111" w:line="209" w:lineRule="auto"/>
        <w:ind w:left="631"/>
      </w:pPr>
      <w:r>
        <w:rPr>
          <w:rFonts w:ascii="Times New Roman" w:eastAsia="Times New Roman" w:hAnsi="Times New Roman" w:cs="Times New Roman"/>
          <w:i/>
          <w:iCs/>
        </w:rPr>
        <w:t>A</w:t>
      </w:r>
      <w:r>
        <w:rPr>
          <w:rFonts w:ascii="Times New Roman" w:eastAsia="Times New Roman" w:hAnsi="Times New Roman" w:cs="Times New Roman"/>
          <w:position w:val="-1"/>
          <w:sz w:val="13"/>
          <w:szCs w:val="13"/>
        </w:rPr>
        <w:t>m</w:t>
      </w:r>
      <w:r>
        <w:rPr>
          <w:rFonts w:ascii="Times New Roman" w:eastAsia="Times New Roman" w:hAnsi="Times New Roman" w:cs="Times New Roman"/>
          <w:spacing w:val="9"/>
          <w:sz w:val="24"/>
          <w:szCs w:val="24"/>
        </w:rPr>
        <w:t>——</w:t>
      </w:r>
      <w:r>
        <w:rPr>
          <w:spacing w:val="9"/>
        </w:rPr>
        <w:t>各楼层楼面、地面的水平投影面积之和。</w:t>
      </w:r>
    </w:p>
    <w:p>
      <w:pPr>
        <w:pStyle w:val="BodyText"/>
        <w:spacing w:before="113" w:line="280" w:lineRule="auto"/>
        <w:ind w:firstLine="316"/>
        <w:sectPr>
          <w:footerReference w:type="default" r:id="rId45"/>
          <w:pgSz w:w="7880" w:h="11452"/>
          <w:pgMar w:top="973" w:right="968" w:bottom="1278" w:left="1026" w:header="0" w:footer="1116" w:gutter="0"/>
          <w:pgNumType w:start="30"/>
          <w:cols w:space="708"/>
        </w:sectPr>
      </w:pPr>
      <w:r>
        <w:rPr>
          <w:rFonts w:ascii="Times New Roman" w:eastAsia="Times New Roman" w:hAnsi="Times New Roman" w:cs="Times New Roman"/>
          <w:b/>
          <w:bCs/>
          <w:spacing w:val="14"/>
        </w:rPr>
        <w:t xml:space="preserve">1    </w:t>
      </w:r>
      <w:r>
        <w:rPr>
          <w:spacing w:val="14"/>
        </w:rPr>
        <w:t>混凝土构件采用预制施工完成后成型效果达到基层免找</w:t>
      </w:r>
      <w:r>
        <w:rPr>
          <w:spacing w:val="8"/>
        </w:rPr>
        <w:t xml:space="preserve"> </w:t>
      </w:r>
      <w:r>
        <w:rPr>
          <w:spacing w:val="6"/>
        </w:rPr>
        <w:t>平要求，采用专用粘结剂直接铺贴地砖的面积分别计入</w:t>
      </w:r>
      <w:r>
        <w:rPr>
          <w:rFonts w:ascii="Times New Roman" w:eastAsia="Times New Roman" w:hAnsi="Times New Roman" w:cs="Times New Roman"/>
          <w:i/>
          <w:iCs/>
          <w:spacing w:val="6"/>
        </w:rPr>
        <w:t>A</w:t>
      </w:r>
      <w:r>
        <w:rPr>
          <w:rFonts w:ascii="Times New Roman" w:eastAsia="Times New Roman" w:hAnsi="Times New Roman" w:cs="Times New Roman"/>
          <w:spacing w:val="6"/>
          <w:position w:val="-1"/>
          <w:sz w:val="13"/>
          <w:szCs w:val="13"/>
        </w:rPr>
        <w:t xml:space="preserve">3a </w:t>
      </w:r>
      <w:r>
        <w:rPr>
          <w:spacing w:val="6"/>
        </w:rPr>
        <w:t>和</w:t>
      </w:r>
      <w:r>
        <w:rPr>
          <w:rFonts w:ascii="Times New Roman" w:eastAsia="Times New Roman" w:hAnsi="Times New Roman" w:cs="Times New Roman"/>
          <w:i/>
          <w:iCs/>
        </w:rPr>
        <w:t>A</w:t>
      </w:r>
      <w:r>
        <w:rPr>
          <w:rFonts w:ascii="Times New Roman" w:eastAsia="Times New Roman" w:hAnsi="Times New Roman" w:cs="Times New Roman"/>
          <w:position w:val="-1"/>
          <w:sz w:val="13"/>
          <w:szCs w:val="13"/>
        </w:rPr>
        <w:t>m</w:t>
      </w:r>
      <w:r>
        <w:rPr>
          <w:spacing w:val="6"/>
        </w:rPr>
        <w:t>；</w:t>
      </w:r>
    </w:p>
    <w:p>
      <w:pPr>
        <w:pStyle w:val="BodyText"/>
        <w:spacing w:before="114" w:line="280" w:lineRule="auto"/>
        <w:ind w:left="1" w:right="52" w:firstLine="306"/>
      </w:pPr>
      <w:r>
        <w:rPr>
          <w:rFonts w:ascii="Times New Roman" w:eastAsia="Times New Roman" w:hAnsi="Times New Roman" w:cs="Times New Roman"/>
          <w:b/>
          <w:bCs/>
          <w:spacing w:val="5"/>
        </w:rPr>
        <w:t xml:space="preserve">2    </w:t>
      </w:r>
      <w:r>
        <w:rPr>
          <w:spacing w:val="5"/>
        </w:rPr>
        <w:t>各楼层楼地面的水平投影面积之和</w:t>
      </w:r>
      <w:r>
        <w:rPr>
          <w:rFonts w:ascii="Times New Roman" w:eastAsia="Times New Roman" w:hAnsi="Times New Roman" w:cs="Times New Roman"/>
          <w:i/>
          <w:iCs/>
        </w:rPr>
        <w:t>A</w:t>
      </w:r>
      <w:r>
        <w:rPr>
          <w:rFonts w:ascii="Times New Roman" w:eastAsia="Times New Roman" w:hAnsi="Times New Roman" w:cs="Times New Roman"/>
          <w:position w:val="-1"/>
          <w:sz w:val="13"/>
          <w:szCs w:val="13"/>
        </w:rPr>
        <w:t>m</w:t>
      </w:r>
      <w:r>
        <w:rPr>
          <w:rFonts w:ascii="Times New Roman" w:eastAsia="Times New Roman" w:hAnsi="Times New Roman" w:cs="Times New Roman"/>
          <w:spacing w:val="5"/>
          <w:position w:val="-1"/>
          <w:sz w:val="13"/>
          <w:szCs w:val="13"/>
        </w:rPr>
        <w:t xml:space="preserve"> </w:t>
      </w:r>
      <w:r>
        <w:rPr>
          <w:spacing w:val="5"/>
        </w:rPr>
        <w:t>可扣除竖向构件（如</w:t>
      </w:r>
      <w:r>
        <w:rPr>
          <w:spacing w:val="17"/>
        </w:rPr>
        <w:t xml:space="preserve"> </w:t>
      </w:r>
      <w:r>
        <w:rPr>
          <w:spacing w:val="8"/>
        </w:rPr>
        <w:t>墙、柱等）的投影面积；</w:t>
      </w:r>
    </w:p>
    <w:p>
      <w:pPr>
        <w:spacing w:line="280"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6" w:history="1">
        <w:r>
          <w:rPr>
            <w:rFonts w:ascii="SimSun" w:eastAsia="SimSun" w:hAnsi="SimSun" w:cs="SimSun"/>
            <w:b/>
            <w:bCs/>
            <w:noProof w:val="0"/>
            <w:snapToGrid/>
            <w:color w:val="0000EE"/>
            <w:kern w:val="0"/>
            <w:sz w:val="30"/>
            <w:szCs w:val="30"/>
            <w:u w:val="single" w:color="0000EE"/>
          </w:rPr>
          <w:t>https://d.book118.com/437150033102006043</w:t>
        </w:r>
      </w:hyperlink>
    </w:p>
    <w:p>
      <w:pPr>
        <w:spacing w:line="280" w:lineRule="auto"/>
      </w:pPr>
    </w:p>
    <w:sectPr>
      <w:footerReference w:type="default" r:id="rId47"/>
      <w:type w:val="nextPage"/>
      <w:pgSz w:w="7880" w:h="11452"/>
      <w:pgMar w:top="973" w:right="968" w:bottom="1278" w:left="1026" w:header="0" w:footer="1116" w:gutter="0"/>
      <w:pgNumType w:start="31"/>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5587"/>
      <w:rPr>
        <w:rFonts w:ascii="Calibri" w:eastAsia="Calibri" w:hAnsi="Calibri" w:cs="Calibri"/>
        <w:sz w:val="18"/>
        <w:szCs w:val="18"/>
      </w:rPr>
    </w:pPr>
    <w:r>
      <w:rPr>
        <w:rFonts w:ascii="Calibri" w:eastAsia="Calibri" w:hAnsi="Calibri" w:cs="Calibri"/>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8"/>
        <w:sz w:val="18"/>
        <w:szCs w:val="18"/>
      </w:rPr>
      <w:t>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8"/>
        <w:sz w:val="18"/>
        <w:szCs w:val="18"/>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6"/>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625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625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0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0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6230"/>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6230"/>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5587"/>
      <w:rPr>
        <w:rFonts w:ascii="Calibri" w:eastAsia="Calibri" w:hAnsi="Calibri" w:cs="Calibri"/>
        <w:sz w:val="18"/>
        <w:szCs w:val="18"/>
      </w:rPr>
    </w:pPr>
    <w:r>
      <w:rPr>
        <w:rFonts w:ascii="Calibri" w:eastAsia="Calibri" w:hAnsi="Calibri" w:cs="Calibri"/>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8"/>
        <w:sz w:val="18"/>
        <w:szCs w:val="18"/>
      </w:rPr>
      <w:t>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8"/>
        <w:sz w:val="18"/>
        <w:szCs w:val="18"/>
      </w:rPr>
      <w:t>9</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2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687"/>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687"/>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1"/>
      <w:rPr>
        <w:rFonts w:ascii="Calibri" w:eastAsia="Calibri" w:hAnsi="Calibri" w:cs="Calibri"/>
        <w:sz w:val="18"/>
        <w:szCs w:val="18"/>
      </w:rPr>
    </w:pPr>
    <w:r>
      <w:rPr>
        <w:rFonts w:ascii="Calibri" w:eastAsia="Calibri" w:hAnsi="Calibri" w:cs="Calibri"/>
        <w:sz w:val="18"/>
        <w:szCs w:val="18"/>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67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567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1"/>
      <w:rPr>
        <w:rFonts w:ascii="Calibri" w:eastAsia="Calibri" w:hAnsi="Calibri" w:cs="Calibri"/>
        <w:sz w:val="18"/>
        <w:szCs w:val="18"/>
      </w:rPr>
    </w:pPr>
    <w:r>
      <w:rPr>
        <w:rFonts w:ascii="Calibri" w:eastAsia="Calibri" w:hAnsi="Calibri" w:cs="Calibr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jc w:val="right"/>
      <w:rPr>
        <w:rFonts w:ascii="Calibri" w:eastAsia="Calibri" w:hAnsi="Calibri" w:cs="Calibri"/>
        <w:sz w:val="18"/>
        <w:szCs w:val="18"/>
      </w:rPr>
    </w:pPr>
    <w:r>
      <w:rPr>
        <w:rFonts w:ascii="Calibri" w:eastAsia="Calibri" w:hAnsi="Calibri" w:cs="Calibri"/>
        <w:spacing w:val="-10"/>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rPr>
        <w:rFonts w:ascii="Calibri" w:eastAsia="Calibri" w:hAnsi="Calibri" w:cs="Calibri"/>
        <w:sz w:val="18"/>
        <w:szCs w:val="18"/>
      </w:rPr>
    </w:pPr>
    <w:r>
      <w:rPr>
        <w:rFonts w:ascii="Calibri" w:eastAsia="Calibri" w:hAnsi="Calibri" w:cs="Calibri"/>
        <w:sz w:val="18"/>
        <w:szCs w:val="18"/>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image" Target="media/image1.png" /><Relationship Id="rId23" Type="http://schemas.openxmlformats.org/officeDocument/2006/relationships/image" Target="media/image2.png" /><Relationship Id="rId24" Type="http://schemas.openxmlformats.org/officeDocument/2006/relationships/image" Target="media/image3.png" /><Relationship Id="rId25" Type="http://schemas.openxmlformats.org/officeDocument/2006/relationships/footer" Target="footer19.xml" /><Relationship Id="rId26" Type="http://schemas.openxmlformats.org/officeDocument/2006/relationships/footer" Target="footer20.xm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footer" Target="footer21.xml" /><Relationship Id="rId3" Type="http://schemas.openxmlformats.org/officeDocument/2006/relationships/fontTable" Target="fontTable.xml" /><Relationship Id="rId30" Type="http://schemas.openxmlformats.org/officeDocument/2006/relationships/footer" Target="footer22.xml" /><Relationship Id="rId31" Type="http://schemas.openxmlformats.org/officeDocument/2006/relationships/image" Target="media/image6.jpeg" /><Relationship Id="rId32" Type="http://schemas.openxmlformats.org/officeDocument/2006/relationships/image" Target="media/image7.jpeg" /><Relationship Id="rId33" Type="http://schemas.openxmlformats.org/officeDocument/2006/relationships/footer" Target="footer23.xml" /><Relationship Id="rId34" Type="http://schemas.openxmlformats.org/officeDocument/2006/relationships/image" Target="media/image8.png" /><Relationship Id="rId35" Type="http://schemas.openxmlformats.org/officeDocument/2006/relationships/image" Target="media/image9.png" /><Relationship Id="rId36" Type="http://schemas.openxmlformats.org/officeDocument/2006/relationships/footer" Target="footer24.xml" /><Relationship Id="rId37" Type="http://schemas.openxmlformats.org/officeDocument/2006/relationships/footer" Target="footer25.xml" /><Relationship Id="rId38" Type="http://schemas.openxmlformats.org/officeDocument/2006/relationships/footer" Target="footer26.xml" /><Relationship Id="rId39" Type="http://schemas.openxmlformats.org/officeDocument/2006/relationships/image" Target="media/image10.png" /><Relationship Id="rId4" Type="http://schemas.openxmlformats.org/officeDocument/2006/relationships/footer" Target="footer1.xml" /><Relationship Id="rId40" Type="http://schemas.openxmlformats.org/officeDocument/2006/relationships/footer" Target="footer27.xml" /><Relationship Id="rId41" Type="http://schemas.openxmlformats.org/officeDocument/2006/relationships/footer" Target="footer28.xml" /><Relationship Id="rId42" Type="http://schemas.openxmlformats.org/officeDocument/2006/relationships/image" Target="media/image11.png" /><Relationship Id="rId43" Type="http://schemas.openxmlformats.org/officeDocument/2006/relationships/footer" Target="footer29.xml" /><Relationship Id="rId44" Type="http://schemas.openxmlformats.org/officeDocument/2006/relationships/image" Target="media/image12.png" /><Relationship Id="rId45" Type="http://schemas.openxmlformats.org/officeDocument/2006/relationships/footer" Target="footer30.xml" /><Relationship Id="rId46" Type="http://schemas.openxmlformats.org/officeDocument/2006/relationships/hyperlink" Target="https://d.book118.com/437150033102006043" TargetMode="External" /><Relationship Id="rId47" Type="http://schemas.openxmlformats.org/officeDocument/2006/relationships/footer" Target="footer31.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河南省工程建设标准</dc:title>
  <dc:creator>武振</dc:creator>
  <cp:revision>0</cp:revision>
  <dcterms:created xsi:type="dcterms:W3CDTF">2024-02-22T14:57:45Z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2024-02-22T15:04:45Z</vt:filetime>
  </property>
  <property fmtid="{D5CDD505-2E9C-101B-9397-08002B2CF9AE}" pid="3" name="CRO">
    <vt:lpwstr>wqlLaW5nc29mdCBQREYgdG8gV1BTIDkw</vt:lpwstr>
  </property>
</Properties>
</file>