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0"/>
        <w:rPr>
          <w:rFonts w:ascii="Times New Roman"/>
          <w:sz w:val="20"/>
        </w:rPr>
      </w:pPr>
    </w:p>
    <w:p>
      <w:pPr>
        <w:pStyle w:val="BodyText"/>
        <w:spacing w:before="0"/>
        <w:ind w:left="0"/>
        <w:rPr>
          <w:rFonts w:ascii="Times New Roman"/>
          <w:sz w:val="20"/>
        </w:rPr>
      </w:pPr>
    </w:p>
    <w:p>
      <w:pPr>
        <w:spacing w:before="112"/>
        <w:ind w:left="0" w:right="1690" w:firstLine="0"/>
        <w:jc w:val="center"/>
        <w:rPr>
          <w:b/>
          <w:sz w:val="78"/>
        </w:rPr>
      </w:pPr>
      <w:r>
        <w:rPr>
          <w:b/>
          <w:sz w:val="78"/>
        </w:rPr>
        <w:t>**************工程</w:t>
      </w:r>
    </w:p>
    <w:p>
      <w:pPr>
        <w:spacing w:before="626"/>
        <w:ind w:left="0" w:right="1719" w:firstLine="0"/>
        <w:jc w:val="center"/>
        <w:rPr>
          <w:b/>
          <w:sz w:val="66"/>
        </w:rPr>
      </w:pPr>
      <w:r>
        <w:rPr>
          <w:b/>
          <w:sz w:val="66"/>
        </w:rPr>
        <w:t>工程检验、试验方案</w:t>
      </w:r>
    </w:p>
    <w:p>
      <w:pPr>
        <w:pStyle w:val="BodyText"/>
        <w:spacing w:before="0"/>
        <w:ind w:left="0"/>
        <w:rPr>
          <w:b/>
          <w:sz w:val="66"/>
        </w:rPr>
      </w:pPr>
    </w:p>
    <w:p>
      <w:pPr>
        <w:pStyle w:val="BodyText"/>
        <w:spacing w:before="0"/>
        <w:ind w:left="0"/>
        <w:rPr>
          <w:b/>
          <w:sz w:val="66"/>
        </w:rPr>
      </w:pPr>
    </w:p>
    <w:p>
      <w:pPr>
        <w:pStyle w:val="BodyText"/>
        <w:spacing w:before="0"/>
        <w:ind w:left="0"/>
        <w:rPr>
          <w:b/>
          <w:sz w:val="66"/>
        </w:rPr>
      </w:pPr>
    </w:p>
    <w:p>
      <w:pPr>
        <w:pStyle w:val="Title"/>
      </w:pPr>
      <w:r>
        <w:rPr>
          <w:w w:val="95"/>
        </w:rPr>
        <w:t>（工程图片）</w:t>
      </w:r>
    </w:p>
    <w:p>
      <w:pPr>
        <w:pStyle w:val="BodyText"/>
        <w:spacing w:before="0"/>
        <w:ind w:left="0"/>
        <w:rPr>
          <w:b/>
          <w:sz w:val="84"/>
        </w:rPr>
      </w:pPr>
    </w:p>
    <w:p>
      <w:pPr>
        <w:pStyle w:val="BodyText"/>
        <w:spacing w:before="0"/>
        <w:ind w:left="0"/>
        <w:rPr>
          <w:b/>
          <w:sz w:val="84"/>
        </w:rPr>
      </w:pPr>
    </w:p>
    <w:p>
      <w:pPr>
        <w:pStyle w:val="BodyText"/>
        <w:spacing w:before="0"/>
        <w:ind w:left="0"/>
        <w:rPr>
          <w:b/>
          <w:sz w:val="84"/>
        </w:rPr>
      </w:pPr>
    </w:p>
    <w:p>
      <w:pPr>
        <w:pStyle w:val="BodyText"/>
        <w:spacing w:before="0"/>
        <w:ind w:left="0"/>
        <w:rPr>
          <w:b/>
          <w:sz w:val="84"/>
        </w:rPr>
      </w:pPr>
    </w:p>
    <w:p>
      <w:pPr>
        <w:pStyle w:val="BodyText"/>
        <w:spacing w:before="0"/>
        <w:ind w:left="0"/>
        <w:rPr>
          <w:b/>
          <w:sz w:val="84"/>
        </w:rPr>
      </w:pPr>
    </w:p>
    <w:p>
      <w:pPr>
        <w:spacing w:before="574" w:line="350" w:lineRule="auto"/>
        <w:ind w:left="4607" w:right="6292" w:hanging="12"/>
        <w:jc w:val="center"/>
        <w:rPr>
          <w:sz w:val="48"/>
        </w:rPr>
      </w:pPr>
      <w:r>
        <w:rPr>
          <w:sz w:val="48"/>
        </w:rPr>
        <w:t xml:space="preserve">编制单位：********** </w:t>
      </w:r>
      <w:r>
        <w:rPr>
          <w:w w:val="95"/>
          <w:sz w:val="48"/>
        </w:rPr>
        <w:t>编制时间：****年*月*</w:t>
      </w:r>
      <w:r>
        <w:rPr>
          <w:spacing w:val="-16"/>
          <w:w w:val="95"/>
          <w:sz w:val="48"/>
        </w:rPr>
        <w:t>日</w:t>
      </w:r>
    </w:p>
    <w:p>
      <w:pPr>
        <w:spacing w:after="0" w:line="350" w:lineRule="auto"/>
        <w:jc w:val="center"/>
        <w:rPr>
          <w:sz w:val="48"/>
        </w:rPr>
        <w:sectPr>
          <w:type w:val="continuous"/>
          <w:pgSz w:w="17860" w:h="25260"/>
          <w:pgMar w:top="2420" w:right="0" w:bottom="280" w:left="1680" w:header="708" w:footer="708"/>
          <w:cols w:space="708"/>
        </w:sectPr>
      </w:pPr>
    </w:p>
    <w:p>
      <w:pPr>
        <w:spacing w:before="0" w:line="829" w:lineRule="exact"/>
        <w:ind w:left="3281" w:right="0" w:firstLine="0"/>
        <w:jc w:val="left"/>
        <w:rPr>
          <w:sz w:val="66"/>
        </w:rPr>
      </w:pPr>
      <w:r>
        <w:rPr>
          <w:sz w:val="66"/>
        </w:rPr>
        <w:t>工程检验、试验方案会签栏</w:t>
      </w:r>
    </w:p>
    <w:p>
      <w:pPr>
        <w:pStyle w:val="BodyText"/>
        <w:spacing w:before="12"/>
        <w:ind w:left="0"/>
        <w:rPr>
          <w:sz w:val="8"/>
        </w:rPr>
      </w:pPr>
      <w:r>
        <w:drawing>
          <wp:anchor distT="0" distB="0" distL="0" distR="0" simplePos="0" relativeHeight="251658240" behindDoc="0" locked="0" layoutInCell="1" allowOverlap="1">
            <wp:simplePos x="0" y="0"/>
            <wp:positionH relativeFrom="page">
              <wp:posOffset>3149600</wp:posOffset>
            </wp:positionH>
            <wp:positionV relativeFrom="paragraph">
              <wp:posOffset>97519</wp:posOffset>
            </wp:positionV>
            <wp:extent cx="3787806"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787806" cy="38004"/>
                    </a:xfrm>
                    <a:prstGeom prst="rect">
                      <a:avLst/>
                    </a:prstGeom>
                  </pic:spPr>
                </pic:pic>
              </a:graphicData>
            </a:graphic>
          </wp:anchor>
        </w:drawing>
      </w:r>
    </w:p>
    <w:p>
      <w:pPr>
        <w:pStyle w:val="BodyText"/>
        <w:spacing w:before="0"/>
        <w:ind w:left="0"/>
        <w:rPr>
          <w:sz w:val="66"/>
        </w:rPr>
      </w:pPr>
    </w:p>
    <w:p>
      <w:pPr>
        <w:pStyle w:val="BodyText"/>
        <w:spacing w:before="4"/>
        <w:ind w:left="0"/>
        <w:rPr>
          <w:sz w:val="92"/>
        </w:rPr>
      </w:pPr>
    </w:p>
    <w:p>
      <w:pPr>
        <w:spacing w:before="1" w:line="528" w:lineRule="auto"/>
        <w:ind w:left="4459" w:right="9325" w:firstLine="0"/>
        <w:jc w:val="left"/>
        <w:rPr>
          <w:sz w:val="48"/>
        </w:rPr>
      </w:pPr>
      <w:r>
        <w:rPr>
          <w:sz w:val="48"/>
        </w:rPr>
        <w:t xml:space="preserve">编制人： 审核人： 审批人： </w:t>
      </w:r>
      <w:r>
        <w:rPr>
          <w:spacing w:val="-4"/>
          <w:sz w:val="48"/>
        </w:rPr>
        <w:t>编制时间：</w:t>
      </w:r>
    </w:p>
    <w:p>
      <w:pPr>
        <w:spacing w:after="0" w:line="528" w:lineRule="auto"/>
        <w:jc w:val="left"/>
        <w:rPr>
          <w:sz w:val="48"/>
        </w:rPr>
        <w:sectPr>
          <w:pgSz w:w="17860" w:h="25260"/>
          <w:pgMar w:top="1600" w:right="0" w:bottom="280" w:left="1680" w:header="708" w:footer="708"/>
          <w:pgNumType w:start="2"/>
          <w:cols w:space="708"/>
        </w:sectPr>
      </w:pPr>
    </w:p>
    <w:p>
      <w:pPr>
        <w:pStyle w:val="BodyText"/>
        <w:spacing w:before="0" w:line="159" w:lineRule="exact"/>
        <w:ind w:left="280"/>
        <w:rPr>
          <w:sz w:val="15"/>
        </w:rPr>
      </w:pPr>
      <w:r>
        <w:rPr>
          <w:position w:val="-2"/>
          <w:sz w:val="15"/>
        </w:rPr>
        <w:drawing>
          <wp:inline distT="0" distB="0" distL="0" distR="0">
            <wp:extent cx="9095803" cy="101346"/>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095803" cy="101346"/>
                    </a:xfrm>
                    <a:prstGeom prst="rect">
                      <a:avLst/>
                    </a:prstGeom>
                  </pic:spPr>
                </pic:pic>
              </a:graphicData>
            </a:graphic>
          </wp:inline>
        </w:drawing>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4"/>
        <w:ind w:left="0"/>
        <w:rPr>
          <w:sz w:val="18"/>
        </w:rPr>
      </w:pPr>
    </w:p>
    <w:p>
      <w:pPr>
        <w:tabs>
          <w:tab w:val="left" w:pos="1357"/>
        </w:tabs>
        <w:spacing w:before="3"/>
        <w:ind w:left="0" w:right="1422" w:firstLine="0"/>
        <w:jc w:val="center"/>
        <w:rPr>
          <w:rFonts w:ascii="幼圆" w:eastAsia="幼圆" w:hint="eastAsia"/>
          <w:b/>
          <w:sz w:val="54"/>
        </w:rPr>
      </w:pPr>
      <w:r>
        <w:rPr>
          <w:rFonts w:ascii="幼圆" w:eastAsia="幼圆" w:hint="eastAsia"/>
          <w:b/>
          <w:sz w:val="54"/>
        </w:rPr>
        <w:t>目</w:t>
        <w:tab/>
        <w:t>录</w:t>
      </w:r>
    </w:p>
    <w:p>
      <w:pPr>
        <w:pStyle w:val="BodyText"/>
        <w:spacing w:before="0"/>
        <w:ind w:left="0"/>
        <w:rPr>
          <w:rFonts w:ascii="幼圆"/>
          <w:b/>
          <w:sz w:val="20"/>
        </w:rPr>
      </w:pPr>
    </w:p>
    <w:p>
      <w:pPr>
        <w:pStyle w:val="BodyText"/>
        <w:spacing w:before="0"/>
        <w:ind w:left="0"/>
        <w:rPr>
          <w:rFonts w:ascii="幼圆"/>
          <w:b/>
          <w:sz w:val="20"/>
        </w:rPr>
      </w:pPr>
    </w:p>
    <w:p>
      <w:pPr>
        <w:pStyle w:val="BodyText"/>
        <w:spacing w:before="2"/>
        <w:ind w:left="0"/>
        <w:rPr>
          <w:rFonts w:ascii="幼圆"/>
          <w:b/>
          <w:sz w:val="27"/>
        </w:rPr>
      </w:pPr>
    </w:p>
    <w:p>
      <w:pPr>
        <w:pStyle w:val="BodyText"/>
        <w:tabs>
          <w:tab w:val="left" w:leader="dot" w:pos="14468"/>
        </w:tabs>
        <w:spacing w:before="35"/>
        <w:rPr>
          <w:rFonts w:ascii="幼圆" w:eastAsia="幼圆" w:hint="eastAsia"/>
        </w:rPr>
      </w:pPr>
      <w:r>
        <w:rPr>
          <w:rFonts w:ascii="幼圆" w:eastAsia="幼圆" w:hint="eastAsia"/>
        </w:rPr>
        <w:t>一、工程概况</w:t>
        <w:tab/>
        <w:t>1</w:t>
      </w:r>
    </w:p>
    <w:p>
      <w:pPr>
        <w:spacing w:before="238"/>
        <w:ind w:left="105" w:right="0" w:firstLine="0"/>
        <w:jc w:val="left"/>
        <w:rPr>
          <w:rFonts w:ascii="幼圆" w:eastAsia="幼圆" w:hint="eastAsia"/>
          <w:sz w:val="31"/>
        </w:rPr>
      </w:pPr>
      <w:r>
        <w:rPr>
          <w:rFonts w:ascii="幼圆" w:eastAsia="幼圆" w:hint="eastAsia"/>
          <w:spacing w:val="12"/>
          <w:position w:val="4"/>
          <w:sz w:val="36"/>
        </w:rPr>
        <w:t>二、编制依据</w:t>
      </w:r>
      <w:r>
        <w:rPr>
          <w:rFonts w:ascii="幼圆" w:eastAsia="幼圆" w:hint="eastAsia"/>
          <w:sz w:val="31"/>
        </w:rPr>
        <w:t>.......................................................................................</w:t>
      </w:r>
    </w:p>
    <w:p>
      <w:pPr>
        <w:spacing w:before="215"/>
        <w:ind w:left="105" w:right="-15" w:firstLine="0"/>
        <w:jc w:val="left"/>
        <w:rPr>
          <w:rFonts w:ascii="幼圆" w:eastAsia="幼圆" w:hint="eastAsia"/>
          <w:sz w:val="31"/>
        </w:rPr>
      </w:pPr>
      <w:r>
        <w:rPr>
          <w:rFonts w:ascii="幼圆" w:eastAsia="幼圆" w:hint="eastAsia"/>
          <w:spacing w:val="6"/>
          <w:position w:val="4"/>
          <w:sz w:val="36"/>
        </w:rPr>
        <w:t>三、管理制度与试验组织</w:t>
      </w:r>
      <w:r>
        <w:rPr>
          <w:rFonts w:ascii="幼圆" w:eastAsia="幼圆" w:hint="eastAsia"/>
          <w:sz w:val="31"/>
        </w:rPr>
        <w:t>............................................................................</w:t>
      </w:r>
    </w:p>
    <w:p>
      <w:pPr>
        <w:spacing w:before="214"/>
        <w:ind w:left="105" w:right="0" w:firstLine="0"/>
        <w:jc w:val="left"/>
        <w:rPr>
          <w:rFonts w:ascii="幼圆" w:eastAsia="幼圆" w:hint="eastAsia"/>
          <w:sz w:val="31"/>
        </w:rPr>
      </w:pPr>
      <w:r>
        <w:rPr>
          <w:rFonts w:ascii="幼圆" w:eastAsia="幼圆" w:hint="eastAsia"/>
          <w:spacing w:val="3"/>
          <w:position w:val="4"/>
          <w:sz w:val="36"/>
        </w:rPr>
        <w:t>四、材料供应计划及养护室情况</w:t>
      </w:r>
      <w:r>
        <w:rPr>
          <w:rFonts w:ascii="幼圆" w:eastAsia="幼圆" w:hint="eastAsia"/>
          <w:sz w:val="31"/>
        </w:rPr>
        <w:t>.....................................................................</w:t>
      </w:r>
    </w:p>
    <w:p>
      <w:pPr>
        <w:spacing w:before="215"/>
        <w:ind w:left="105" w:right="0" w:firstLine="0"/>
        <w:jc w:val="left"/>
        <w:rPr>
          <w:rFonts w:ascii="幼圆" w:eastAsia="幼圆" w:hint="eastAsia"/>
          <w:sz w:val="31"/>
        </w:rPr>
      </w:pPr>
      <w:r>
        <w:rPr>
          <w:rFonts w:ascii="幼圆" w:eastAsia="幼圆" w:hint="eastAsia"/>
          <w:spacing w:val="5"/>
          <w:position w:val="4"/>
          <w:sz w:val="36"/>
        </w:rPr>
        <w:t>五、工程试验检测项目</w:t>
      </w:r>
      <w:r>
        <w:rPr>
          <w:rFonts w:ascii="幼圆" w:eastAsia="幼圆" w:hint="eastAsia"/>
          <w:sz w:val="31"/>
        </w:rPr>
        <w:t>..............................................................................</w:t>
      </w:r>
    </w:p>
    <w:p>
      <w:pPr>
        <w:spacing w:before="216"/>
        <w:ind w:left="105" w:right="-29" w:firstLine="0"/>
        <w:jc w:val="left"/>
        <w:rPr>
          <w:rFonts w:ascii="幼圆" w:eastAsia="幼圆" w:hint="eastAsia"/>
          <w:sz w:val="31"/>
        </w:rPr>
      </w:pPr>
      <w:r>
        <w:rPr>
          <w:rFonts w:ascii="幼圆" w:eastAsia="幼圆" w:hint="eastAsia"/>
          <w:spacing w:val="-1"/>
          <w:position w:val="4"/>
          <w:sz w:val="36"/>
        </w:rPr>
        <w:t>六、实体检测项目检测规定及相关要求</w:t>
      </w:r>
      <w:r>
        <w:rPr>
          <w:rFonts w:ascii="幼圆" w:eastAsia="幼圆" w:hint="eastAsia"/>
          <w:sz w:val="31"/>
        </w:rPr>
        <w:t>...............................................................</w:t>
      </w:r>
    </w:p>
    <w:p>
      <w:pPr>
        <w:spacing w:before="215"/>
        <w:ind w:left="105" w:right="0" w:firstLine="0"/>
        <w:jc w:val="left"/>
        <w:rPr>
          <w:rFonts w:ascii="幼圆" w:eastAsia="幼圆" w:hint="eastAsia"/>
          <w:sz w:val="31"/>
        </w:rPr>
      </w:pPr>
      <w:r>
        <w:rPr>
          <w:rFonts w:ascii="幼圆" w:eastAsia="幼圆" w:hint="eastAsia"/>
          <w:position w:val="4"/>
          <w:sz w:val="36"/>
        </w:rPr>
        <w:t>七、实体检测方法</w:t>
      </w:r>
      <w:r>
        <w:rPr>
          <w:rFonts w:ascii="幼圆" w:eastAsia="幼圆" w:hint="eastAsia"/>
          <w:sz w:val="31"/>
        </w:rPr>
        <w:t>...................................................................................</w:t>
      </w:r>
    </w:p>
    <w:p>
      <w:pPr>
        <w:spacing w:after="0"/>
        <w:jc w:val="left"/>
        <w:rPr>
          <w:rFonts w:ascii="幼圆" w:eastAsia="幼圆" w:hint="eastAsia"/>
          <w:sz w:val="31"/>
        </w:rPr>
        <w:sectPr>
          <w:pgSz w:w="17860" w:h="25260"/>
          <w:pgMar w:top="1500" w:right="0" w:bottom="280" w:left="1680" w:header="708" w:footer="708"/>
          <w:pgNumType w:start="3"/>
          <w:cols w:space="708"/>
        </w:sectPr>
      </w:pPr>
    </w:p>
    <w:p>
      <w:pPr>
        <w:pStyle w:val="BodyText"/>
        <w:spacing w:before="0" w:line="159" w:lineRule="exact"/>
        <w:ind w:left="200"/>
        <w:rPr>
          <w:rFonts w:ascii="幼圆"/>
          <w:sz w:val="15"/>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幼圆"/>
          <w:position w:val="-2"/>
          <w:sz w:val="15"/>
        </w:rPr>
        <w:drawing>
          <wp:inline distT="0" distB="0" distL="0" distR="0">
            <wp:extent cx="9083135" cy="101346"/>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1"/>
        <w:ind w:left="0"/>
        <w:rPr>
          <w:rFonts w:ascii="幼圆"/>
          <w:sz w:val="43"/>
        </w:rPr>
      </w:pPr>
    </w:p>
    <w:p>
      <w:pPr>
        <w:pStyle w:val="Heading1"/>
        <w:spacing w:before="1"/>
      </w:pPr>
      <w:r>
        <w:t>一、工程概况</w:t>
      </w:r>
    </w:p>
    <w:p>
      <w:pPr>
        <w:pStyle w:val="Heading2"/>
        <w:numPr>
          <w:ilvl w:val="1"/>
          <w:numId w:val="45"/>
        </w:numPr>
        <w:tabs>
          <w:tab w:val="left" w:pos="704"/>
        </w:tabs>
        <w:spacing w:before="222" w:after="0" w:line="240" w:lineRule="auto"/>
        <w:ind w:left="704" w:right="0" w:hanging="599"/>
        <w:jc w:val="left"/>
      </w:pPr>
      <w:r>
        <w:t>工程概况</w:t>
      </w:r>
    </w:p>
    <w:p>
      <w:pPr>
        <w:pStyle w:val="BodyText"/>
        <w:spacing w:before="159" w:line="364" w:lineRule="auto"/>
        <w:ind w:left="826" w:right="10490"/>
      </w:pPr>
      <w:r>
        <w:t>项目名称：***********</w:t>
      </w:r>
      <w:r>
        <w:rPr>
          <w:spacing w:val="-6"/>
        </w:rPr>
        <w:t xml:space="preserve">项目； </w:t>
      </w:r>
      <w:r>
        <w:t>工程建设地点：*********； 总建筑面积：***********。</w:t>
      </w:r>
    </w:p>
    <w:p>
      <w:pPr>
        <w:pStyle w:val="BodyText"/>
        <w:spacing w:before="2"/>
        <w:ind w:left="826"/>
      </w:pPr>
      <w:r>
        <w:rPr>
          <w:spacing w:val="-19"/>
        </w:rPr>
        <w:t xml:space="preserve">基础采用桩基+承台基础，桩基混凝土强度等级为 </w:t>
      </w:r>
      <w:r>
        <w:t>C30</w:t>
      </w:r>
      <w:r>
        <w:rPr>
          <w:spacing w:val="-22"/>
        </w:rPr>
        <w:t xml:space="preserve">，基础垫层的混凝土强度等级为 </w:t>
      </w:r>
      <w:r>
        <w:t>C15。</w:t>
      </w:r>
    </w:p>
    <w:p>
      <w:pPr>
        <w:pStyle w:val="BodyText"/>
        <w:spacing w:line="364" w:lineRule="auto"/>
        <w:ind w:right="1510"/>
        <w:jc w:val="both"/>
      </w:pPr>
      <w:r>
        <w:t>-2--1</w:t>
      </w:r>
      <w:r>
        <w:rPr>
          <w:spacing w:val="-25"/>
        </w:rPr>
        <w:t xml:space="preserve"> 墙柱砼等级为 </w:t>
      </w:r>
      <w:r>
        <w:t>C50;2--3</w:t>
      </w:r>
      <w:r>
        <w:rPr>
          <w:spacing w:val="-25"/>
        </w:rPr>
        <w:t xml:space="preserve"> 墙柱砼等级为 </w:t>
      </w:r>
      <w:r>
        <w:t>C45；4--11</w:t>
      </w:r>
      <w:r>
        <w:rPr>
          <w:spacing w:val="-25"/>
        </w:rPr>
        <w:t xml:space="preserve"> 墙柱砼等级为 </w:t>
      </w:r>
      <w:r>
        <w:t>C40；-2---1；；</w:t>
      </w:r>
      <w:r>
        <w:rPr>
          <w:spacing w:val="-8"/>
        </w:rPr>
        <w:t>梁板</w:t>
      </w:r>
      <w:r>
        <w:rPr>
          <w:spacing w:val="-19"/>
        </w:rPr>
        <w:t xml:space="preserve">砼等级为 </w:t>
      </w:r>
      <w:r>
        <w:t>C35；1--11</w:t>
      </w:r>
      <w:r>
        <w:rPr>
          <w:spacing w:val="-25"/>
        </w:rPr>
        <w:t xml:space="preserve"> 梁板砼等级为 </w:t>
      </w:r>
      <w:r>
        <w:t>C30；</w:t>
      </w:r>
      <w:r>
        <w:rPr>
          <w:spacing w:val="8"/>
        </w:rPr>
        <w:t>地下室外墙抗渗等级</w:t>
      </w:r>
      <w:r>
        <w:t>P8；本工程所用钢筋规格主要</w:t>
      </w:r>
      <w:r>
        <w:rPr>
          <w:spacing w:val="66"/>
          <w:w w:val="95"/>
        </w:rPr>
        <w:t xml:space="preserve">为 </w:t>
      </w:r>
      <w:r>
        <w:rPr>
          <w:rFonts w:ascii="Arial" w:eastAsia="Arial"/>
          <w:w w:val="95"/>
        </w:rPr>
        <w:t>C25</w:t>
      </w:r>
      <w:r>
        <w:rPr>
          <w:w w:val="95"/>
        </w:rPr>
        <w:t>、</w:t>
      </w:r>
      <w:r>
        <w:rPr>
          <w:rFonts w:ascii="Arial" w:eastAsia="Arial"/>
          <w:w w:val="95"/>
        </w:rPr>
        <w:t>C22</w:t>
      </w:r>
      <w:r>
        <w:rPr>
          <w:w w:val="95"/>
        </w:rPr>
        <w:t>、</w:t>
      </w:r>
      <w:r>
        <w:rPr>
          <w:rFonts w:ascii="Arial" w:eastAsia="Arial"/>
          <w:w w:val="95"/>
        </w:rPr>
        <w:t>C20</w:t>
      </w:r>
      <w:r>
        <w:rPr>
          <w:w w:val="95"/>
        </w:rPr>
        <w:t>、</w:t>
      </w:r>
      <w:r>
        <w:rPr>
          <w:rFonts w:ascii="Arial" w:eastAsia="Arial"/>
          <w:w w:val="95"/>
        </w:rPr>
        <w:t>C16</w:t>
      </w:r>
      <w:r>
        <w:rPr>
          <w:w w:val="95"/>
        </w:rPr>
        <w:t>、</w:t>
      </w:r>
      <w:r>
        <w:rPr>
          <w:rFonts w:ascii="Arial" w:eastAsia="Arial"/>
          <w:w w:val="95"/>
        </w:rPr>
        <w:t xml:space="preserve">C8 </w:t>
      </w:r>
      <w:r>
        <w:rPr>
          <w:w w:val="95"/>
        </w:rPr>
        <w:t>等；本工程所用防水材料主要为聚合物改性沥青防水卷材、非</w:t>
      </w:r>
    </w:p>
    <w:p>
      <w:pPr>
        <w:pStyle w:val="BodyText"/>
        <w:spacing w:before="4"/>
      </w:pPr>
      <w:r>
        <w:t>固化橡胶沥青防水涂料、聚氨脂防水涂料等。</w:t>
      </w:r>
    </w:p>
    <w:p>
      <w:pPr>
        <w:pStyle w:val="Heading2"/>
        <w:numPr>
          <w:ilvl w:val="1"/>
          <w:numId w:val="45"/>
        </w:numPr>
        <w:tabs>
          <w:tab w:val="left" w:pos="704"/>
        </w:tabs>
        <w:spacing w:before="89" w:after="0" w:line="240" w:lineRule="auto"/>
        <w:ind w:left="704" w:right="0" w:hanging="599"/>
        <w:jc w:val="left"/>
      </w:pPr>
      <w:r>
        <w:t>相关方责任主体</w:t>
      </w:r>
    </w:p>
    <w:p>
      <w:pPr>
        <w:pStyle w:val="BodyText"/>
        <w:spacing w:before="158"/>
        <w:ind w:left="826"/>
      </w:pPr>
      <w:r>
        <w:drawing>
          <wp:anchor distT="0" distB="0" distL="0" distR="0" simplePos="0" relativeHeight="251660288" behindDoc="1" locked="0" layoutInCell="1" allowOverlap="1">
            <wp:simplePos x="0" y="0"/>
            <wp:positionH relativeFrom="page">
              <wp:posOffset>3416300</wp:posOffset>
            </wp:positionH>
            <wp:positionV relativeFrom="paragraph">
              <wp:posOffset>103759</wp:posOffset>
            </wp:positionV>
            <wp:extent cx="825500" cy="3175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25500" cy="3175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8102600</wp:posOffset>
            </wp:positionH>
            <wp:positionV relativeFrom="paragraph">
              <wp:posOffset>103759</wp:posOffset>
            </wp:positionV>
            <wp:extent cx="939800" cy="3175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939800" cy="317500"/>
                    </a:xfrm>
                    <a:prstGeom prst="rect">
                      <a:avLst/>
                    </a:prstGeom>
                  </pic:spPr>
                </pic:pic>
              </a:graphicData>
            </a:graphic>
          </wp:anchor>
        </w:drawing>
      </w:r>
      <w:r>
        <w:t>本工程建设单位：*******；施工单位：**********；设计单位：********；监理单位：</w:t>
      </w:r>
    </w:p>
    <w:p>
      <w:pPr>
        <w:pStyle w:val="BodyText"/>
        <w:spacing w:before="0"/>
        <w:ind w:left="0"/>
        <w:rPr>
          <w:sz w:val="16"/>
        </w:rPr>
      </w:pPr>
      <w:r>
        <w:pict>
          <v:group id="_x0000_s1025" style="width:362pt;height:25pt;margin-top:12.22pt;margin-left:89pt;mso-position-horizontal-relative:page;mso-wrap-distance-left:0;mso-wrap-distance-right:0;position:absolute;z-index:-251654144" coordorigin="1780,244" coordsize="7240,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240;height:500;left:1780;position:absolute;top:244" stroked="f">
              <v:imagedata r:id="rId10" o:title=""/>
            </v:shape>
            <v:shapetype id="_x0000_t202" coordsize="21600,21600" o:spt="202" path="m,l,21600r21600,l21600,xe">
              <v:stroke joinstyle="miter"/>
              <v:path gradientshapeok="t" o:connecttype="rect"/>
            </v:shapetype>
            <v:shape id="_x0000_s1027" type="#_x0000_t202" style="width:7240;height:500;left:1780;position:absolute;top:244" filled="f" stroked="f">
              <v:textbox inset="0,0,0,0">
                <w:txbxContent>
                  <w:p>
                    <w:pPr>
                      <w:spacing w:before="0" w:line="458" w:lineRule="exact"/>
                      <w:ind w:left="5" w:right="0" w:firstLine="0"/>
                      <w:jc w:val="left"/>
                      <w:rPr>
                        <w:sz w:val="36"/>
                      </w:rPr>
                    </w:pPr>
                    <w:r>
                      <w:rPr>
                        <w:sz w:val="36"/>
                      </w:rPr>
                      <w:t>**************；勘察单位：************。</w:t>
                    </w:r>
                  </w:p>
                </w:txbxContent>
              </v:textbox>
            </v:shape>
            <w10:wrap type="topAndBottom"/>
          </v:group>
        </w:pict>
      </w:r>
    </w:p>
    <w:p>
      <w:pPr>
        <w:pStyle w:val="BodyText"/>
        <w:spacing w:before="10"/>
        <w:ind w:left="0"/>
        <w:rPr>
          <w:sz w:val="11"/>
        </w:rPr>
      </w:pPr>
    </w:p>
    <w:p>
      <w:pPr>
        <w:pStyle w:val="Heading1"/>
        <w:spacing w:before="43"/>
      </w:pPr>
      <w:r>
        <w:t>二、编制依据</w:t>
      </w:r>
    </w:p>
    <w:p>
      <w:pPr>
        <w:pStyle w:val="Heading2"/>
        <w:numPr>
          <w:ilvl w:val="1"/>
          <w:numId w:val="44"/>
        </w:numPr>
        <w:tabs>
          <w:tab w:val="left" w:pos="794"/>
        </w:tabs>
        <w:spacing w:before="222" w:after="0" w:line="240" w:lineRule="auto"/>
        <w:ind w:left="794" w:right="0" w:hanging="689"/>
        <w:jc w:val="left"/>
      </w:pPr>
      <w:r>
        <w:t>编制依据</w:t>
      </w:r>
    </w:p>
    <w:p>
      <w:pPr>
        <w:pStyle w:val="BodyText"/>
        <w:spacing w:before="158"/>
        <w:ind w:left="646"/>
      </w:pPr>
      <w:r>
        <w:t>《建筑施工手册》（第五版）</w:t>
      </w:r>
    </w:p>
    <w:p>
      <w:pPr>
        <w:pStyle w:val="BodyText"/>
        <w:ind w:left="646"/>
      </w:pPr>
      <w:r>
        <w:t>《建筑工程质量验收统一标准》（GB50300－2013）</w:t>
      </w:r>
    </w:p>
    <w:p>
      <w:pPr>
        <w:pStyle w:val="BodyText"/>
        <w:ind w:left="646"/>
      </w:pPr>
      <w:r>
        <w:t>《混凝土结构工程施工质量验收规范》（GB50204－2002）</w:t>
      </w:r>
    </w:p>
    <w:p>
      <w:pPr>
        <w:pStyle w:val="BodyText"/>
        <w:ind w:left="646"/>
      </w:pPr>
      <w:r>
        <w:t>《砌体工程施工质量验收规范》（GB50203-2011）</w:t>
      </w:r>
    </w:p>
    <w:p>
      <w:pPr>
        <w:pStyle w:val="BodyText"/>
        <w:ind w:left="646"/>
      </w:pPr>
      <w:r>
        <w:t>《建筑装饰装修工程质量验收规范》（GB50210-2002）</w:t>
      </w:r>
    </w:p>
    <w:p>
      <w:pPr>
        <w:pStyle w:val="BodyText"/>
        <w:spacing w:before="240"/>
        <w:ind w:left="646"/>
      </w:pPr>
      <w:r>
        <w:t>《建筑给水排水及采暖工程施工质量验收规范》（GB50242-2002）</w:t>
      </w:r>
    </w:p>
    <w:p>
      <w:pPr>
        <w:pStyle w:val="BodyText"/>
        <w:ind w:left="646"/>
      </w:pPr>
      <w:r>
        <w:t>《建筑电气安装工程施工质量验收规范》（GB50303-2002）</w:t>
      </w:r>
    </w:p>
    <w:p>
      <w:pPr>
        <w:pStyle w:val="BodyText"/>
        <w:ind w:left="646"/>
      </w:pPr>
      <w:r>
        <w:t>《混凝土强度检验评定标准》（GBT-50107-2010）</w:t>
      </w:r>
    </w:p>
    <w:p>
      <w:pPr>
        <w:pStyle w:val="BodyText"/>
        <w:ind w:left="646"/>
      </w:pPr>
      <w:r>
        <w:t>《回弹法检测混凝土抗压强度技术规程》（JGJT23—2011）</w:t>
      </w:r>
    </w:p>
    <w:p>
      <w:pPr>
        <w:pStyle w:val="BodyText"/>
        <w:ind w:left="646"/>
      </w:pPr>
      <w:r>
        <w:t>《地下工程防水技术规范》（GB50108-2011）</w:t>
      </w:r>
    </w:p>
    <w:p>
      <w:pPr>
        <w:pStyle w:val="BodyText"/>
        <w:ind w:left="646"/>
      </w:pPr>
      <w:r>
        <w:t>《施工现场实验技术管理手册》</w:t>
      </w:r>
    </w:p>
    <w:p>
      <w:pPr>
        <w:pStyle w:val="BodyText"/>
        <w:ind w:left="646"/>
      </w:pPr>
      <w:r>
        <w:t>《钢筋焊接接头试验方法》（JGJ27-2014）</w:t>
      </w:r>
    </w:p>
    <w:p>
      <w:pPr>
        <w:pStyle w:val="Heading2"/>
        <w:numPr>
          <w:ilvl w:val="1"/>
          <w:numId w:val="44"/>
        </w:numPr>
        <w:tabs>
          <w:tab w:val="left" w:pos="794"/>
        </w:tabs>
        <w:spacing w:before="89" w:after="0" w:line="240" w:lineRule="auto"/>
        <w:ind w:left="794" w:right="0" w:hanging="689"/>
        <w:jc w:val="left"/>
      </w:pPr>
      <w:r>
        <w:t>一般规定</w:t>
      </w:r>
    </w:p>
    <w:p>
      <w:pPr>
        <w:pStyle w:val="BodyText"/>
        <w:spacing w:before="158" w:line="364" w:lineRule="auto"/>
        <w:ind w:right="1347" w:firstLine="720"/>
      </w:pPr>
      <w:r>
        <w:t>1</w:t>
      </w:r>
      <w:r>
        <w:rPr>
          <w:spacing w:val="-17"/>
        </w:rPr>
        <w:t xml:space="preserve">、所有的原材料、半成品必须符合规定的质量标准并附有合格证。进场时做好进货检验， </w:t>
      </w:r>
      <w:r>
        <w:t>会同业主、监理公司、供应商等有关人员进行设备开箱检验、材料抽检等工作，对有二次检验要求的材料按要求取样送有资质的试验部门进行试验，对不合格品予以退场，保证现场使</w:t>
      </w:r>
    </w:p>
    <w:p>
      <w:pPr>
        <w:spacing w:before="209"/>
        <w:ind w:left="0" w:right="1530" w:firstLine="0"/>
        <w:jc w:val="right"/>
        <w:rPr>
          <w:rFonts w:ascii="Arial"/>
          <w:sz w:val="27"/>
        </w:rPr>
      </w:pPr>
      <w:r>
        <w:rPr>
          <w:rFonts w:ascii="Arial"/>
          <w:w w:val="89"/>
          <w:sz w:val="27"/>
        </w:rPr>
        <w:t>1</w:t>
      </w:r>
    </w:p>
    <w:p>
      <w:pPr>
        <w:spacing w:after="0"/>
        <w:jc w:val="right"/>
        <w:rPr>
          <w:rFonts w:ascii="Arial"/>
          <w:sz w:val="27"/>
        </w:rPr>
        <w:sectPr>
          <w:pgSz w:w="17860" w:h="25260"/>
          <w:pgMar w:top="980" w:right="0" w:bottom="280" w:left="1680" w:header="708" w:footer="708"/>
          <w:pgNumType w:start="4"/>
          <w:cols w:space="708"/>
        </w:sectPr>
      </w:pPr>
    </w:p>
    <w:p>
      <w:pPr>
        <w:pStyle w:val="BodyText"/>
        <w:spacing w:before="0" w:line="159" w:lineRule="exact"/>
        <w:ind w:left="200"/>
        <w:rPr>
          <w:rFonts w:ascii="Arial"/>
          <w:sz w:val="15"/>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Arial"/>
          <w:position w:val="-2"/>
          <w:sz w:val="15"/>
        </w:rPr>
        <w:drawing>
          <wp:inline distT="0" distB="0" distL="0" distR="0">
            <wp:extent cx="9083135" cy="101346"/>
            <wp:effectExtent l="0" t="0" r="0" b="0"/>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0"/>
        <w:ind w:left="0"/>
        <w:rPr>
          <w:rFonts w:ascii="Arial"/>
          <w:sz w:val="20"/>
        </w:rPr>
      </w:pPr>
    </w:p>
    <w:p>
      <w:pPr>
        <w:pStyle w:val="BodyText"/>
        <w:spacing w:before="7"/>
        <w:ind w:left="0"/>
        <w:rPr>
          <w:rFonts w:ascii="Arial"/>
          <w:sz w:val="21"/>
        </w:rPr>
      </w:pPr>
    </w:p>
    <w:p>
      <w:pPr>
        <w:pStyle w:val="BodyText"/>
        <w:spacing w:before="50" w:line="364" w:lineRule="auto"/>
        <w:ind w:right="1673"/>
        <w:jc w:val="both"/>
      </w:pPr>
      <w:r>
        <w:t>用的材料都是合格品。在施工过程中形成，须经过试验才能确定施工质量的如混凝土、钢筋接头等也应按试验要求取样送检，并按规定比例送至有资质的第三方试验部门检验。对于甲方供应的材料在使用时要单独存放并做好标识。</w:t>
      </w:r>
    </w:p>
    <w:p>
      <w:pPr>
        <w:pStyle w:val="BodyText"/>
        <w:spacing w:before="3" w:line="364" w:lineRule="auto"/>
        <w:ind w:right="1313" w:firstLine="720"/>
      </w:pPr>
      <w:r>
        <w:t>2、进货的检验和试验由材料员、试验员、质检员协调进行；现场实施见证取样制度，对需二次检验的物资由施工单位和监理共同在现场取样，样品存放于专用的密封见证取样箱内， 共同送至有资质等级的实验单位进行检验。见证取样样品占该工程所需检验样品数量的 30%， 见证取样人必须具备见证取样的资格证书。</w:t>
      </w:r>
    </w:p>
    <w:p>
      <w:pPr>
        <w:pStyle w:val="Heading1"/>
        <w:spacing w:before="28"/>
      </w:pPr>
      <w:r>
        <w:t>三、管理制度与试验组织</w:t>
      </w:r>
    </w:p>
    <w:p>
      <w:pPr>
        <w:pStyle w:val="Heading2"/>
        <w:numPr>
          <w:ilvl w:val="1"/>
          <w:numId w:val="43"/>
        </w:numPr>
        <w:tabs>
          <w:tab w:val="left" w:pos="794"/>
        </w:tabs>
        <w:spacing w:before="223" w:after="0" w:line="240" w:lineRule="auto"/>
        <w:ind w:left="794" w:right="0" w:hanging="689"/>
        <w:jc w:val="left"/>
      </w:pPr>
      <w:r>
        <w:t>人员配备</w:t>
      </w:r>
    </w:p>
    <w:p>
      <w:pPr>
        <w:tabs>
          <w:tab w:val="left" w:pos="4178"/>
        </w:tabs>
        <w:spacing w:before="158"/>
        <w:ind w:left="826" w:right="0" w:firstLine="0"/>
        <w:jc w:val="left"/>
        <w:rPr>
          <w:sz w:val="36"/>
        </w:rPr>
      </w:pPr>
      <w:r>
        <w:rPr>
          <w:w w:val="105"/>
          <w:sz w:val="36"/>
        </w:rPr>
        <w:t>试验负责人：</w:t>
      </w:r>
      <w:r>
        <w:rPr>
          <w:rFonts w:ascii="Arial" w:eastAsia="Arial"/>
          <w:w w:val="105"/>
          <w:position w:val="-3"/>
          <w:sz w:val="29"/>
        </w:rPr>
        <w:t>***</w:t>
        <w:tab/>
      </w:r>
      <w:r>
        <w:rPr>
          <w:w w:val="105"/>
          <w:sz w:val="36"/>
        </w:rPr>
        <w:t>试验员：***</w:t>
      </w:r>
    </w:p>
    <w:p>
      <w:pPr>
        <w:pStyle w:val="BodyText"/>
        <w:spacing w:before="0"/>
        <w:ind w:left="0"/>
      </w:pPr>
    </w:p>
    <w:p>
      <w:pPr>
        <w:pStyle w:val="BodyText"/>
        <w:spacing w:before="9"/>
        <w:ind w:left="0"/>
        <w:rPr>
          <w:sz w:val="25"/>
        </w:rPr>
      </w:pPr>
    </w:p>
    <w:p>
      <w:pPr>
        <w:pStyle w:val="Heading2"/>
        <w:numPr>
          <w:ilvl w:val="1"/>
          <w:numId w:val="43"/>
        </w:numPr>
        <w:tabs>
          <w:tab w:val="left" w:pos="704"/>
        </w:tabs>
        <w:spacing w:before="1" w:after="0" w:line="240" w:lineRule="auto"/>
        <w:ind w:left="704" w:right="0" w:hanging="599"/>
        <w:jc w:val="left"/>
      </w:pPr>
      <w:r>
        <w:t>试验人员职责</w:t>
      </w:r>
    </w:p>
    <w:p>
      <w:pPr>
        <w:pStyle w:val="ListParagraph"/>
        <w:numPr>
          <w:ilvl w:val="2"/>
          <w:numId w:val="43"/>
        </w:numPr>
        <w:tabs>
          <w:tab w:val="left" w:pos="1548"/>
        </w:tabs>
        <w:spacing w:before="158" w:after="0" w:line="240" w:lineRule="auto"/>
        <w:ind w:left="1547" w:right="0" w:hanging="902"/>
        <w:jc w:val="left"/>
        <w:rPr>
          <w:sz w:val="36"/>
        </w:rPr>
      </w:pPr>
      <w:r>
        <w:rPr>
          <w:sz w:val="36"/>
        </w:rPr>
        <w:t>贯彻执行国家、行业有关政策、规范、规程和标准。</w:t>
      </w:r>
    </w:p>
    <w:p>
      <w:pPr>
        <w:pStyle w:val="ListParagraph"/>
        <w:numPr>
          <w:ilvl w:val="2"/>
          <w:numId w:val="43"/>
        </w:numPr>
        <w:tabs>
          <w:tab w:val="left" w:pos="1548"/>
        </w:tabs>
        <w:spacing w:before="241" w:after="0" w:line="240" w:lineRule="auto"/>
        <w:ind w:left="1547" w:right="0" w:hanging="902"/>
        <w:jc w:val="left"/>
        <w:rPr>
          <w:sz w:val="36"/>
        </w:rPr>
      </w:pPr>
      <w:r>
        <w:rPr>
          <w:sz w:val="36"/>
        </w:rPr>
        <w:t>严格执行有关程序文件和作业指导书。</w:t>
      </w:r>
    </w:p>
    <w:p>
      <w:pPr>
        <w:pStyle w:val="ListParagraph"/>
        <w:numPr>
          <w:ilvl w:val="2"/>
          <w:numId w:val="43"/>
        </w:numPr>
        <w:tabs>
          <w:tab w:val="left" w:pos="1555"/>
        </w:tabs>
        <w:spacing w:before="240" w:after="0" w:line="364" w:lineRule="auto"/>
        <w:ind w:left="105" w:right="1665" w:firstLine="540"/>
        <w:jc w:val="left"/>
        <w:rPr>
          <w:sz w:val="36"/>
        </w:rPr>
      </w:pPr>
      <w:r>
        <w:rPr>
          <w:spacing w:val="-1"/>
          <w:sz w:val="36"/>
        </w:rPr>
        <w:t>负责施工现场各种原材料、成品、办成品的取样、送检工作，并填写送、取试验报</w:t>
      </w:r>
      <w:r>
        <w:rPr>
          <w:sz w:val="36"/>
        </w:rPr>
        <w:t>告，对试验情况要及时通知项目总工及相关人员。</w:t>
      </w:r>
    </w:p>
    <w:p>
      <w:pPr>
        <w:pStyle w:val="ListParagraph"/>
        <w:numPr>
          <w:ilvl w:val="2"/>
          <w:numId w:val="43"/>
        </w:numPr>
        <w:tabs>
          <w:tab w:val="left" w:pos="1555"/>
        </w:tabs>
        <w:spacing w:before="2" w:after="0" w:line="364" w:lineRule="auto"/>
        <w:ind w:left="105" w:right="1665" w:firstLine="540"/>
        <w:jc w:val="left"/>
        <w:rPr>
          <w:sz w:val="36"/>
        </w:rPr>
      </w:pPr>
      <w:r>
        <w:rPr>
          <w:spacing w:val="-1"/>
          <w:sz w:val="36"/>
        </w:rPr>
        <w:t>对负责送试的原材料和工程产品，严格按照有关标准取样的规定取样送试，对试样</w:t>
      </w:r>
      <w:r>
        <w:rPr>
          <w:sz w:val="36"/>
        </w:rPr>
        <w:t>的代表性、真实性负责，做到不漏试。</w:t>
      </w:r>
    </w:p>
    <w:p>
      <w:pPr>
        <w:pStyle w:val="ListParagraph"/>
        <w:numPr>
          <w:ilvl w:val="2"/>
          <w:numId w:val="43"/>
        </w:numPr>
        <w:tabs>
          <w:tab w:val="left" w:pos="1555"/>
        </w:tabs>
        <w:spacing w:before="3" w:after="0" w:line="364" w:lineRule="auto"/>
        <w:ind w:left="105" w:right="1665" w:firstLine="540"/>
        <w:jc w:val="left"/>
        <w:rPr>
          <w:sz w:val="36"/>
        </w:rPr>
      </w:pPr>
      <w:r>
        <w:rPr>
          <w:spacing w:val="-1"/>
          <w:sz w:val="36"/>
        </w:rPr>
        <w:t>严格按照有关规范、规程、标准的规定制作混凝土、砂浆试样，并做好试件的管理</w:t>
      </w:r>
      <w:r>
        <w:rPr>
          <w:sz w:val="36"/>
        </w:rPr>
        <w:t>和养护工作。</w:t>
      </w:r>
    </w:p>
    <w:p>
      <w:pPr>
        <w:pStyle w:val="ListParagraph"/>
        <w:numPr>
          <w:ilvl w:val="2"/>
          <w:numId w:val="43"/>
        </w:numPr>
        <w:tabs>
          <w:tab w:val="left" w:pos="1548"/>
        </w:tabs>
        <w:spacing w:before="1" w:after="0" w:line="240" w:lineRule="auto"/>
        <w:ind w:left="1547" w:right="0" w:hanging="902"/>
        <w:jc w:val="left"/>
        <w:rPr>
          <w:sz w:val="36"/>
        </w:rPr>
      </w:pPr>
      <w:r>
        <w:rPr>
          <w:sz w:val="36"/>
        </w:rPr>
        <w:t>负责项目计量设备台账的建立、检测和管理工作。</w:t>
      </w:r>
    </w:p>
    <w:p>
      <w:pPr>
        <w:pStyle w:val="ListParagraph"/>
        <w:numPr>
          <w:ilvl w:val="2"/>
          <w:numId w:val="43"/>
        </w:numPr>
        <w:tabs>
          <w:tab w:val="left" w:pos="1548"/>
        </w:tabs>
        <w:spacing w:before="241" w:after="0" w:line="240" w:lineRule="auto"/>
        <w:ind w:left="1547" w:right="0" w:hanging="902"/>
        <w:jc w:val="left"/>
        <w:rPr>
          <w:sz w:val="36"/>
        </w:rPr>
      </w:pPr>
      <w:r>
        <w:rPr>
          <w:sz w:val="36"/>
        </w:rPr>
        <w:t>对试验取样的及时性和真实性负责。</w:t>
      </w:r>
    </w:p>
    <w:p>
      <w:pPr>
        <w:pStyle w:val="ListParagraph"/>
        <w:numPr>
          <w:ilvl w:val="2"/>
          <w:numId w:val="43"/>
        </w:numPr>
        <w:tabs>
          <w:tab w:val="left" w:pos="1555"/>
        </w:tabs>
        <w:spacing w:before="241" w:after="0" w:line="364" w:lineRule="auto"/>
        <w:ind w:left="105" w:right="1665" w:firstLine="540"/>
        <w:jc w:val="left"/>
        <w:rPr>
          <w:sz w:val="36"/>
        </w:rPr>
      </w:pPr>
      <w:r>
        <w:rPr>
          <w:spacing w:val="-1"/>
          <w:sz w:val="36"/>
        </w:rPr>
        <w:t>负责试验设备的保养、维修及定期检测，保证砼、砂浆试块的制作质量，并做好标</w:t>
      </w:r>
      <w:r>
        <w:rPr>
          <w:sz w:val="36"/>
        </w:rPr>
        <w:t>养记录。</w:t>
      </w:r>
    </w:p>
    <w:p>
      <w:pPr>
        <w:pStyle w:val="ListParagraph"/>
        <w:numPr>
          <w:ilvl w:val="2"/>
          <w:numId w:val="43"/>
        </w:numPr>
        <w:tabs>
          <w:tab w:val="left" w:pos="1555"/>
        </w:tabs>
        <w:spacing w:before="3" w:after="0" w:line="364" w:lineRule="auto"/>
        <w:ind w:left="105" w:right="1665" w:firstLine="540"/>
        <w:jc w:val="left"/>
        <w:rPr>
          <w:sz w:val="36"/>
        </w:rPr>
      </w:pPr>
      <w:r>
        <w:rPr>
          <w:spacing w:val="-1"/>
          <w:sz w:val="36"/>
        </w:rPr>
        <w:t>负责做好留置在现场的拆模同条件试块和用于实体检测的同条件试块的管理和保存</w:t>
      </w:r>
      <w:r>
        <w:rPr>
          <w:sz w:val="36"/>
        </w:rPr>
        <w:t>工作，以防破损和丢失，并根据要求及时送检。</w:t>
      </w:r>
    </w:p>
    <w:p>
      <w:pPr>
        <w:pStyle w:val="ListParagraph"/>
        <w:numPr>
          <w:ilvl w:val="2"/>
          <w:numId w:val="43"/>
        </w:numPr>
        <w:tabs>
          <w:tab w:val="left" w:pos="1728"/>
        </w:tabs>
        <w:spacing w:before="1" w:after="0" w:line="240" w:lineRule="auto"/>
        <w:ind w:left="1727" w:right="0" w:hanging="1082"/>
        <w:jc w:val="left"/>
        <w:rPr>
          <w:sz w:val="36"/>
        </w:rPr>
      </w:pPr>
      <w:r>
        <w:rPr>
          <w:sz w:val="36"/>
        </w:rPr>
        <w:t>负责冬雨季天气情况记录并公示工作，负责冬季施工温度的测量和记录工作。</w:t>
      </w:r>
    </w:p>
    <w:p>
      <w:pPr>
        <w:pStyle w:val="Heading2"/>
        <w:numPr>
          <w:ilvl w:val="1"/>
          <w:numId w:val="43"/>
        </w:numPr>
        <w:tabs>
          <w:tab w:val="left" w:pos="704"/>
        </w:tabs>
        <w:spacing w:before="90" w:after="0" w:line="240" w:lineRule="auto"/>
        <w:ind w:left="704" w:right="0" w:hanging="599"/>
        <w:jc w:val="left"/>
      </w:pPr>
      <w:r>
        <w:t>仪器设备管理制度</w:t>
      </w:r>
    </w:p>
    <w:p>
      <w:pPr>
        <w:pStyle w:val="ListParagraph"/>
        <w:numPr>
          <w:ilvl w:val="0"/>
          <w:numId w:val="42"/>
        </w:numPr>
        <w:tabs>
          <w:tab w:val="left" w:pos="1548"/>
        </w:tabs>
        <w:spacing w:before="158" w:after="0" w:line="240" w:lineRule="auto"/>
        <w:ind w:left="1547" w:right="0" w:hanging="902"/>
        <w:jc w:val="left"/>
        <w:rPr>
          <w:sz w:val="36"/>
        </w:rPr>
      </w:pPr>
      <w:r>
        <w:rPr>
          <w:sz w:val="36"/>
        </w:rPr>
        <w:t>建立仪器设备台账，建立档案，保存鉴定证书。</w:t>
      </w:r>
    </w:p>
    <w:p>
      <w:pPr>
        <w:pStyle w:val="ListParagraph"/>
        <w:numPr>
          <w:ilvl w:val="0"/>
          <w:numId w:val="42"/>
        </w:numPr>
        <w:tabs>
          <w:tab w:val="left" w:pos="1548"/>
        </w:tabs>
        <w:spacing w:before="241" w:after="0" w:line="240" w:lineRule="auto"/>
        <w:ind w:left="1547" w:right="0" w:hanging="902"/>
        <w:jc w:val="left"/>
        <w:rPr>
          <w:sz w:val="36"/>
        </w:rPr>
      </w:pPr>
      <w:r>
        <w:rPr>
          <w:sz w:val="36"/>
        </w:rPr>
        <w:t>主要、常用仪器设备操作规程制作展板贴在醒目位置。</w:t>
      </w:r>
    </w:p>
    <w:p>
      <w:pPr>
        <w:pStyle w:val="ListParagraph"/>
        <w:numPr>
          <w:ilvl w:val="0"/>
          <w:numId w:val="42"/>
        </w:numPr>
        <w:tabs>
          <w:tab w:val="left" w:pos="1548"/>
        </w:tabs>
        <w:spacing w:before="240" w:after="0" w:line="240" w:lineRule="auto"/>
        <w:ind w:left="1547" w:right="0" w:hanging="902"/>
        <w:jc w:val="left"/>
        <w:rPr>
          <w:sz w:val="36"/>
        </w:rPr>
      </w:pPr>
      <w:r>
        <w:rPr>
          <w:sz w:val="36"/>
        </w:rPr>
        <w:t>按周期送检仪器设备，取得鉴定证书。</w:t>
      </w:r>
    </w:p>
    <w:p>
      <w:pPr>
        <w:pStyle w:val="BodyText"/>
        <w:spacing w:before="11"/>
        <w:ind w:left="0"/>
        <w:rPr>
          <w:sz w:val="34"/>
        </w:rPr>
      </w:pPr>
    </w:p>
    <w:p>
      <w:pPr>
        <w:spacing w:before="0"/>
        <w:ind w:left="0" w:right="1530" w:firstLine="0"/>
        <w:jc w:val="right"/>
        <w:rPr>
          <w:rFonts w:ascii="Arial"/>
          <w:sz w:val="27"/>
        </w:rPr>
      </w:pPr>
      <w:r>
        <w:rPr>
          <w:rFonts w:ascii="Arial"/>
          <w:w w:val="89"/>
          <w:sz w:val="27"/>
        </w:rPr>
        <w:t>2</w:t>
      </w:r>
    </w:p>
    <w:p>
      <w:pPr>
        <w:spacing w:after="0"/>
        <w:jc w:val="right"/>
        <w:rPr>
          <w:rFonts w:ascii="Arial"/>
          <w:sz w:val="27"/>
        </w:rPr>
        <w:sectPr>
          <w:pgSz w:w="17860" w:h="25260"/>
          <w:pgMar w:top="980" w:right="0" w:bottom="280" w:left="1680" w:header="708" w:footer="708"/>
          <w:pgNumType w:start="5"/>
          <w:cols w:space="708"/>
        </w:sectPr>
      </w:pPr>
    </w:p>
    <w:p>
      <w:pPr>
        <w:pStyle w:val="BodyText"/>
        <w:spacing w:before="0" w:line="159" w:lineRule="exact"/>
        <w:ind w:left="200"/>
        <w:rPr>
          <w:rFonts w:ascii="Arial"/>
          <w:sz w:val="15"/>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219"/>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Arial"/>
          <w:position w:val="-2"/>
          <w:sz w:val="15"/>
        </w:rPr>
        <w:drawing>
          <wp:inline distT="0" distB="0" distL="0" distR="0">
            <wp:extent cx="9083135" cy="101346"/>
            <wp:effectExtent l="0" t="0" r="0" b="0"/>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0"/>
        <w:ind w:left="0"/>
        <w:rPr>
          <w:rFonts w:ascii="Arial"/>
          <w:sz w:val="20"/>
        </w:rPr>
      </w:pPr>
    </w:p>
    <w:p>
      <w:pPr>
        <w:pStyle w:val="BodyText"/>
        <w:spacing w:before="7"/>
        <w:ind w:left="0"/>
        <w:rPr>
          <w:rFonts w:ascii="Arial"/>
          <w:sz w:val="21"/>
        </w:rPr>
      </w:pPr>
    </w:p>
    <w:p>
      <w:pPr>
        <w:pStyle w:val="ListParagraph"/>
        <w:numPr>
          <w:ilvl w:val="0"/>
          <w:numId w:val="46"/>
        </w:numPr>
        <w:tabs>
          <w:tab w:val="left" w:pos="1555"/>
        </w:tabs>
        <w:spacing w:before="50" w:after="0" w:line="240" w:lineRule="auto"/>
        <w:ind w:left="1554" w:right="0" w:hanging="909"/>
        <w:jc w:val="left"/>
        <w:rPr>
          <w:sz w:val="36"/>
        </w:rPr>
      </w:pPr>
      <w:r>
        <w:rPr>
          <w:sz w:val="36"/>
        </w:rPr>
        <w:t>试验人员严格按照操作规程使用仪器设备，使用规程中注意设备和人身安全，使用</w:t>
      </w:r>
    </w:p>
    <w:p>
      <w:pPr>
        <w:pStyle w:val="BodyText"/>
      </w:pPr>
      <w:r>
        <w:t>完毕及时进行清洁保养。</w:t>
      </w:r>
    </w:p>
    <w:p>
      <w:pPr>
        <w:pStyle w:val="Heading2"/>
        <w:numPr>
          <w:ilvl w:val="1"/>
          <w:numId w:val="43"/>
        </w:numPr>
        <w:tabs>
          <w:tab w:val="left" w:pos="704"/>
        </w:tabs>
        <w:spacing w:before="89" w:after="0" w:line="240" w:lineRule="auto"/>
        <w:ind w:left="704" w:right="0" w:hanging="599"/>
        <w:jc w:val="left"/>
      </w:pPr>
      <w:r>
        <w:t>检测试验安全管理制度</w:t>
      </w:r>
    </w:p>
    <w:p>
      <w:pPr>
        <w:pStyle w:val="ListParagraph"/>
        <w:numPr>
          <w:ilvl w:val="0"/>
          <w:numId w:val="41"/>
        </w:numPr>
        <w:tabs>
          <w:tab w:val="left" w:pos="1548"/>
        </w:tabs>
        <w:spacing w:before="159" w:after="0" w:line="364" w:lineRule="auto"/>
        <w:ind w:left="105" w:right="1311" w:firstLine="540"/>
        <w:jc w:val="left"/>
        <w:rPr>
          <w:sz w:val="36"/>
        </w:rPr>
      </w:pPr>
      <w:r>
        <w:rPr>
          <w:spacing w:val="-1"/>
          <w:sz w:val="36"/>
        </w:rPr>
        <w:t xml:space="preserve">仪器、设备的安装，操作应符合有关安全技术标准，电动设备应有良好的接地装置， </w:t>
      </w:r>
      <w:r>
        <w:rPr>
          <w:sz w:val="36"/>
        </w:rPr>
        <w:t>并以检查确认后方可使用。</w:t>
      </w:r>
    </w:p>
    <w:p>
      <w:pPr>
        <w:pStyle w:val="ListParagraph"/>
        <w:numPr>
          <w:ilvl w:val="0"/>
          <w:numId w:val="41"/>
        </w:numPr>
        <w:tabs>
          <w:tab w:val="left" w:pos="1548"/>
        </w:tabs>
        <w:spacing w:before="1" w:after="0" w:line="240" w:lineRule="auto"/>
        <w:ind w:left="1547" w:right="0" w:hanging="902"/>
        <w:jc w:val="left"/>
        <w:rPr>
          <w:sz w:val="36"/>
        </w:rPr>
      </w:pPr>
      <w:r>
        <w:rPr>
          <w:sz w:val="36"/>
        </w:rPr>
        <w:t>加强仪器设备检查维修，确保起性能稳定、示值准确，严禁“带病”使用；</w:t>
      </w:r>
    </w:p>
    <w:p>
      <w:pPr>
        <w:pStyle w:val="ListParagraph"/>
        <w:numPr>
          <w:ilvl w:val="0"/>
          <w:numId w:val="41"/>
        </w:numPr>
        <w:tabs>
          <w:tab w:val="left" w:pos="1548"/>
        </w:tabs>
        <w:spacing w:before="241" w:after="0" w:line="240" w:lineRule="auto"/>
        <w:ind w:left="1547" w:right="0" w:hanging="902"/>
        <w:jc w:val="left"/>
        <w:rPr>
          <w:sz w:val="36"/>
        </w:rPr>
      </w:pPr>
      <w:r>
        <w:rPr>
          <w:sz w:val="36"/>
        </w:rPr>
        <w:t>试验检测人员必须持有试验检测上岗证书，并参加安全技术培训；</w:t>
      </w:r>
    </w:p>
    <w:p>
      <w:pPr>
        <w:pStyle w:val="ListParagraph"/>
        <w:numPr>
          <w:ilvl w:val="0"/>
          <w:numId w:val="41"/>
        </w:numPr>
        <w:tabs>
          <w:tab w:val="left" w:pos="1548"/>
        </w:tabs>
        <w:spacing w:before="241" w:after="0" w:line="240" w:lineRule="auto"/>
        <w:ind w:left="1547" w:right="0" w:hanging="902"/>
        <w:jc w:val="left"/>
        <w:rPr>
          <w:sz w:val="36"/>
        </w:rPr>
      </w:pPr>
      <w:r>
        <w:rPr>
          <w:sz w:val="36"/>
        </w:rPr>
        <w:t>实验检测人员应熟悉设备仪具性能，严格遵守操作规程；</w:t>
      </w:r>
    </w:p>
    <w:p>
      <w:pPr>
        <w:pStyle w:val="Heading2"/>
        <w:numPr>
          <w:ilvl w:val="1"/>
          <w:numId w:val="43"/>
        </w:numPr>
        <w:tabs>
          <w:tab w:val="left" w:pos="704"/>
        </w:tabs>
        <w:spacing w:before="89" w:after="0" w:line="240" w:lineRule="auto"/>
        <w:ind w:left="704" w:right="0" w:hanging="599"/>
        <w:jc w:val="left"/>
      </w:pPr>
      <w:r>
        <w:t>试验资料的管理与保管</w:t>
      </w:r>
    </w:p>
    <w:p>
      <w:pPr>
        <w:pStyle w:val="ListParagraph"/>
        <w:numPr>
          <w:ilvl w:val="0"/>
          <w:numId w:val="40"/>
        </w:numPr>
        <w:tabs>
          <w:tab w:val="left" w:pos="1555"/>
        </w:tabs>
        <w:spacing w:before="159" w:after="0" w:line="364" w:lineRule="auto"/>
        <w:ind w:left="105" w:right="1665" w:firstLine="540"/>
        <w:jc w:val="left"/>
        <w:rPr>
          <w:sz w:val="36"/>
        </w:rPr>
      </w:pPr>
      <w:r>
        <w:rPr>
          <w:spacing w:val="-1"/>
          <w:sz w:val="36"/>
        </w:rPr>
        <w:t>原始记录指包括抽检与检测时填写的最初记录，是反映工程质量的第一手资料，必</w:t>
      </w:r>
      <w:r>
        <w:rPr>
          <w:sz w:val="36"/>
        </w:rPr>
        <w:t>须严肃认真对待。</w:t>
      </w:r>
    </w:p>
    <w:p>
      <w:pPr>
        <w:pStyle w:val="ListParagraph"/>
        <w:numPr>
          <w:ilvl w:val="0"/>
          <w:numId w:val="40"/>
        </w:numPr>
        <w:tabs>
          <w:tab w:val="left" w:pos="1548"/>
        </w:tabs>
        <w:spacing w:before="2" w:after="0" w:line="240" w:lineRule="auto"/>
        <w:ind w:left="1547" w:right="0" w:hanging="902"/>
        <w:jc w:val="left"/>
        <w:rPr>
          <w:sz w:val="36"/>
        </w:rPr>
      </w:pPr>
      <w:r>
        <w:rPr>
          <w:sz w:val="36"/>
        </w:rPr>
        <w:t>原始记录采用业主、监理认可的统一表格，不得随意涂改或删除。</w:t>
      </w:r>
    </w:p>
    <w:p>
      <w:pPr>
        <w:pStyle w:val="ListParagraph"/>
        <w:numPr>
          <w:ilvl w:val="0"/>
          <w:numId w:val="40"/>
        </w:numPr>
        <w:tabs>
          <w:tab w:val="left" w:pos="1555"/>
        </w:tabs>
        <w:spacing w:before="241" w:after="0" w:line="364" w:lineRule="auto"/>
        <w:ind w:left="105" w:right="1665" w:firstLine="540"/>
        <w:jc w:val="left"/>
        <w:rPr>
          <w:sz w:val="36"/>
        </w:rPr>
      </w:pPr>
      <w:r>
        <w:rPr>
          <w:spacing w:val="-1"/>
          <w:sz w:val="36"/>
        </w:rPr>
        <w:t>试验报告是试验、检验质量优劣的集中反映，必须保证其质量。要严格复核、审批</w:t>
      </w:r>
      <w:r>
        <w:rPr>
          <w:sz w:val="36"/>
        </w:rPr>
        <w:t>手续。</w:t>
      </w:r>
    </w:p>
    <w:p>
      <w:pPr>
        <w:pStyle w:val="ListParagraph"/>
        <w:numPr>
          <w:ilvl w:val="0"/>
          <w:numId w:val="40"/>
        </w:numPr>
        <w:tabs>
          <w:tab w:val="left" w:pos="1555"/>
        </w:tabs>
        <w:spacing w:before="2" w:after="0" w:line="364" w:lineRule="auto"/>
        <w:ind w:left="105" w:right="1665" w:firstLine="540"/>
        <w:jc w:val="left"/>
        <w:rPr>
          <w:sz w:val="36"/>
        </w:rPr>
      </w:pPr>
      <w:r>
        <w:rPr>
          <w:spacing w:val="-1"/>
          <w:sz w:val="36"/>
        </w:rPr>
        <w:t>试验报告采用统一格式、文字简练、字迹清晰、数据准确、内容完整、签字齐全、</w:t>
      </w:r>
      <w:r>
        <w:rPr>
          <w:sz w:val="36"/>
        </w:rPr>
        <w:t>结论正确。一次达到验工移交的资料文档要求。</w:t>
      </w:r>
    </w:p>
    <w:p>
      <w:pPr>
        <w:pStyle w:val="ListParagraph"/>
        <w:numPr>
          <w:ilvl w:val="0"/>
          <w:numId w:val="40"/>
        </w:numPr>
        <w:tabs>
          <w:tab w:val="left" w:pos="1548"/>
        </w:tabs>
        <w:spacing w:before="1" w:after="0" w:line="364" w:lineRule="auto"/>
        <w:ind w:left="105" w:right="1311" w:firstLine="540"/>
        <w:jc w:val="left"/>
        <w:rPr>
          <w:sz w:val="36"/>
        </w:rPr>
      </w:pPr>
      <w:r>
        <w:rPr>
          <w:spacing w:val="-1"/>
          <w:sz w:val="36"/>
        </w:rPr>
        <w:t xml:space="preserve">试验资料形成后，应定期交至资料员归档保存。资料员应对上交试验资料进行检查， </w:t>
      </w:r>
      <w:r>
        <w:rPr>
          <w:sz w:val="36"/>
        </w:rPr>
        <w:t>保证试验资料的准确性。并分类组卷、编目以便查阅。试验资料员应对归档后的资料负责， 确保不被损坏、涂改、丢失。建立借阅记录，并负责索回，总工定期对归档试验资料进行检</w:t>
      </w:r>
    </w:p>
    <w:p>
      <w:pPr>
        <w:pStyle w:val="BodyText"/>
        <w:spacing w:before="4"/>
      </w:pPr>
      <w:r>
        <w:t>查，确保试验资料与工程同步进行。</w:t>
      </w:r>
    </w:p>
    <w:p>
      <w:pPr>
        <w:pStyle w:val="Heading2"/>
        <w:numPr>
          <w:ilvl w:val="1"/>
          <w:numId w:val="43"/>
        </w:numPr>
        <w:tabs>
          <w:tab w:val="left" w:pos="704"/>
        </w:tabs>
        <w:spacing w:before="89" w:after="0" w:line="240" w:lineRule="auto"/>
        <w:ind w:left="704" w:right="0" w:hanging="599"/>
        <w:jc w:val="left"/>
      </w:pPr>
      <w:r>
        <w:t>试验管理原则</w:t>
      </w:r>
    </w:p>
    <w:p>
      <w:pPr>
        <w:pStyle w:val="ListParagraph"/>
        <w:numPr>
          <w:ilvl w:val="0"/>
          <w:numId w:val="39"/>
        </w:numPr>
        <w:tabs>
          <w:tab w:val="left" w:pos="1548"/>
        </w:tabs>
        <w:spacing w:before="158" w:after="0" w:line="240" w:lineRule="auto"/>
        <w:ind w:left="1547" w:right="0" w:hanging="902"/>
        <w:jc w:val="left"/>
        <w:rPr>
          <w:sz w:val="36"/>
        </w:rPr>
      </w:pPr>
      <w:r>
        <w:rPr>
          <w:sz w:val="36"/>
        </w:rPr>
        <w:t>严格按照国家的有关标准规范。</w:t>
      </w:r>
    </w:p>
    <w:p>
      <w:pPr>
        <w:pStyle w:val="ListParagraph"/>
        <w:numPr>
          <w:ilvl w:val="0"/>
          <w:numId w:val="39"/>
        </w:numPr>
        <w:tabs>
          <w:tab w:val="left" w:pos="1555"/>
        </w:tabs>
        <w:spacing w:before="241" w:after="0" w:line="364" w:lineRule="auto"/>
        <w:ind w:left="105" w:right="1665" w:firstLine="540"/>
        <w:jc w:val="left"/>
        <w:rPr>
          <w:sz w:val="36"/>
        </w:rPr>
      </w:pPr>
      <w:r>
        <w:rPr>
          <w:spacing w:val="-1"/>
          <w:sz w:val="36"/>
        </w:rPr>
        <w:t>特殊试验及见证取样，由试验和监理单位共同考察，确定试验单位、确定试验取样</w:t>
      </w:r>
      <w:r>
        <w:rPr>
          <w:sz w:val="36"/>
        </w:rPr>
        <w:t>的部位，签订委托试验合同。</w:t>
      </w:r>
    </w:p>
    <w:p>
      <w:pPr>
        <w:pStyle w:val="ListParagraph"/>
        <w:numPr>
          <w:ilvl w:val="0"/>
          <w:numId w:val="39"/>
        </w:numPr>
        <w:tabs>
          <w:tab w:val="left" w:pos="1548"/>
        </w:tabs>
        <w:spacing w:before="2" w:after="0" w:line="240" w:lineRule="auto"/>
        <w:ind w:left="1547" w:right="0" w:hanging="902"/>
        <w:jc w:val="left"/>
        <w:rPr>
          <w:sz w:val="36"/>
        </w:rPr>
      </w:pPr>
      <w:r>
        <w:rPr>
          <w:sz w:val="36"/>
        </w:rPr>
        <w:t>取样依据现行标准、规范中的有关规定。</w:t>
      </w:r>
    </w:p>
    <w:p>
      <w:pPr>
        <w:pStyle w:val="Heading2"/>
        <w:numPr>
          <w:ilvl w:val="1"/>
          <w:numId w:val="43"/>
        </w:numPr>
        <w:tabs>
          <w:tab w:val="left" w:pos="704"/>
        </w:tabs>
        <w:spacing w:before="90" w:after="0" w:line="240" w:lineRule="auto"/>
        <w:ind w:left="704" w:right="0" w:hanging="599"/>
        <w:jc w:val="left"/>
      </w:pPr>
      <w:r>
        <w:t>试样标识</w:t>
      </w:r>
    </w:p>
    <w:p>
      <w:pPr>
        <w:pStyle w:val="BodyText"/>
        <w:spacing w:before="158" w:line="364" w:lineRule="auto"/>
        <w:ind w:right="1671" w:firstLine="720"/>
      </w:pPr>
      <w:r>
        <w:t>混凝土，砂浆应注明成型日期，强度等级，试件编号和养护条件等信息。同一取样批所留置的不同用途的试件可以编号不同，但应按下表所规定的后缀字符予以区别。</w:t>
      </w:r>
    </w:p>
    <w:p>
      <w:pPr>
        <w:pStyle w:val="BodyText"/>
        <w:spacing w:before="0"/>
        <w:ind w:left="0"/>
        <w:rPr>
          <w:sz w:val="20"/>
        </w:rPr>
      </w:pPr>
    </w:p>
    <w:p>
      <w:pPr>
        <w:pStyle w:val="BodyText"/>
        <w:spacing w:before="9"/>
        <w:ind w:left="0"/>
        <w:rPr>
          <w:sz w:val="21"/>
        </w:rPr>
      </w:pPr>
      <w:r>
        <w:pict>
          <v:group id="_x0000_s1028" style="width:408pt;height:75pt;margin-top:15.9pt;margin-left:210pt;mso-position-horizontal-relative:page;mso-wrap-distance-left:0;mso-wrap-distance-right:0;position:absolute;z-index:-251651072" coordorigin="4200,318" coordsize="8160,1500">
            <v:shape id="_x0000_s1029" type="#_x0000_t75" style="width:8160;height:1500;left:4200;position:absolute;top:317" stroked="f">
              <v:imagedata r:id="rId11" o:title=""/>
            </v:shape>
            <v:shape id="_x0000_s1030" type="#_x0000_t202" style="width:1460;height:360;left:4378;position:absolute;top:513" filled="f" stroked="f">
              <v:textbox inset="0,0,0,0">
                <w:txbxContent>
                  <w:p>
                    <w:pPr>
                      <w:spacing w:before="0" w:line="360" w:lineRule="exact"/>
                      <w:ind w:left="0" w:right="0" w:firstLine="0"/>
                      <w:jc w:val="left"/>
                      <w:rPr>
                        <w:sz w:val="36"/>
                      </w:rPr>
                    </w:pPr>
                    <w:r>
                      <w:rPr>
                        <w:sz w:val="36"/>
                      </w:rPr>
                      <w:t>试件类型</w:t>
                    </w:r>
                  </w:p>
                </w:txbxContent>
              </v:textbox>
            </v:shape>
            <v:shape id="_x0000_s1031" type="#_x0000_t202" style="width:1460;height:360;left:8753;position:absolute;top:513" filled="f" stroked="f">
              <v:textbox inset="0,0,0,0">
                <w:txbxContent>
                  <w:p>
                    <w:pPr>
                      <w:spacing w:before="0" w:line="360" w:lineRule="exact"/>
                      <w:ind w:left="0" w:right="0" w:firstLine="0"/>
                      <w:jc w:val="left"/>
                      <w:rPr>
                        <w:sz w:val="36"/>
                      </w:rPr>
                    </w:pPr>
                    <w:r>
                      <w:rPr>
                        <w:sz w:val="36"/>
                      </w:rPr>
                      <w:t>后缀字符</w:t>
                    </w:r>
                  </w:p>
                </w:txbxContent>
              </v:textbox>
            </v:shape>
            <v:shape id="_x0000_s1032" type="#_x0000_t202" style="width:1820;height:360;left:4378;position:absolute;top:1229" filled="f" stroked="f">
              <v:textbox inset="0,0,0,0">
                <w:txbxContent>
                  <w:p>
                    <w:pPr>
                      <w:spacing w:before="0" w:line="360" w:lineRule="exact"/>
                      <w:ind w:left="0" w:right="0" w:firstLine="0"/>
                      <w:jc w:val="left"/>
                      <w:rPr>
                        <w:sz w:val="36"/>
                      </w:rPr>
                    </w:pPr>
                    <w:r>
                      <w:rPr>
                        <w:sz w:val="36"/>
                      </w:rPr>
                      <w:t>同条件试件</w:t>
                    </w:r>
                  </w:p>
                </w:txbxContent>
              </v:textbox>
            </v:shape>
            <v:shape id="_x0000_s1033" type="#_x0000_t202" style="width:200;height:360;left:8753;position:absolute;top:1229" filled="f" stroked="f">
              <v:textbox inset="0,0,0,0">
                <w:txbxContent>
                  <w:p>
                    <w:pPr>
                      <w:spacing w:before="0" w:line="360" w:lineRule="exact"/>
                      <w:ind w:left="0" w:right="0" w:firstLine="0"/>
                      <w:jc w:val="left"/>
                      <w:rPr>
                        <w:sz w:val="36"/>
                      </w:rPr>
                    </w:pPr>
                    <w:r>
                      <w:rPr>
                        <w:sz w:val="36"/>
                      </w:rPr>
                      <w:t>T</w:t>
                    </w:r>
                  </w:p>
                </w:txbxContent>
              </v:textbox>
            </v:shape>
            <w10:wrap type="topAndBottom"/>
          </v:group>
        </w:pict>
      </w:r>
    </w:p>
    <w:p>
      <w:pPr>
        <w:pStyle w:val="BodyText"/>
        <w:spacing w:before="0"/>
        <w:ind w:left="0"/>
        <w:rPr>
          <w:sz w:val="20"/>
        </w:rPr>
      </w:pPr>
    </w:p>
    <w:p>
      <w:pPr>
        <w:pStyle w:val="BodyText"/>
        <w:spacing w:before="8"/>
        <w:ind w:left="0"/>
        <w:rPr>
          <w:sz w:val="27"/>
        </w:rPr>
      </w:pPr>
    </w:p>
    <w:p>
      <w:pPr>
        <w:spacing w:before="52"/>
        <w:ind w:left="0" w:right="1530" w:firstLine="0"/>
        <w:jc w:val="right"/>
        <w:rPr>
          <w:rFonts w:ascii="幼圆"/>
          <w:sz w:val="27"/>
        </w:rPr>
      </w:pPr>
      <w:r>
        <w:rPr>
          <w:rFonts w:ascii="幼圆"/>
          <w:sz w:val="27"/>
        </w:rPr>
        <w:t>3</w:t>
      </w:r>
    </w:p>
    <w:p>
      <w:pPr>
        <w:spacing w:after="0"/>
        <w:jc w:val="right"/>
        <w:rPr>
          <w:rFonts w:ascii="幼圆"/>
          <w:sz w:val="27"/>
        </w:rPr>
        <w:sectPr>
          <w:pgSz w:w="17860" w:h="25260"/>
          <w:pgMar w:top="980" w:right="0" w:bottom="280" w:left="1680" w:header="708" w:footer="708"/>
          <w:pgNumType w:start="6"/>
          <w:cols w:space="708"/>
        </w:sectPr>
      </w:pPr>
    </w:p>
    <w:p>
      <w:pPr>
        <w:pStyle w:val="BodyText"/>
        <w:spacing w:before="0" w:line="159" w:lineRule="exact"/>
        <w:ind w:left="200"/>
        <w:rPr>
          <w:rFonts w:ascii="幼圆"/>
          <w:sz w:val="15"/>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219"/>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幼圆"/>
          <w:position w:val="-2"/>
          <w:sz w:val="15"/>
        </w:rPr>
        <w:drawing>
          <wp:inline distT="0" distB="0" distL="0" distR="0">
            <wp:extent cx="9083135" cy="101346"/>
            <wp:effectExtent l="0" t="0" r="0" b="0"/>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5"/>
        <w:ind w:left="0"/>
        <w:rPr>
          <w:rFonts w:ascii="幼圆"/>
          <w:sz w:val="28"/>
        </w:rPr>
      </w:pPr>
      <w:r>
        <w:pict>
          <v:group id="_x0000_s1034" style="width:408pt;height:145pt;margin-top:20.17pt;margin-left:210pt;mso-position-horizontal-relative:page;mso-wrap-distance-left:0;mso-wrap-distance-right:0;position:absolute;z-index:-251649024" coordorigin="4200,403" coordsize="8160,2900">
            <v:shape id="_x0000_s1035" type="#_x0000_t75" style="width:8160;height:2900;left:4200;position:absolute;top:403" stroked="f">
              <v:imagedata r:id="rId12" o:title=""/>
            </v:shape>
            <v:shape id="_x0000_s1036" type="#_x0000_t202" style="width:2180;height:360;left:4378;position:absolute;top:593" filled="f" stroked="f">
              <v:textbox inset="0,0,0,0">
                <w:txbxContent>
                  <w:p>
                    <w:pPr>
                      <w:spacing w:before="0" w:line="360" w:lineRule="exact"/>
                      <w:ind w:left="0" w:right="0" w:firstLine="0"/>
                      <w:jc w:val="left"/>
                      <w:rPr>
                        <w:sz w:val="36"/>
                      </w:rPr>
                    </w:pPr>
                    <w:r>
                      <w:rPr>
                        <w:sz w:val="36"/>
                      </w:rPr>
                      <w:t>结构实体试件</w:t>
                    </w:r>
                  </w:p>
                </w:txbxContent>
              </v:textbox>
            </v:shape>
            <v:shape id="_x0000_s1037" type="#_x0000_t202" style="width:380;height:360;left:8753;position:absolute;top:593" filled="f" stroked="f">
              <v:textbox inset="0,0,0,0">
                <w:txbxContent>
                  <w:p>
                    <w:pPr>
                      <w:spacing w:before="0" w:line="360" w:lineRule="exact"/>
                      <w:ind w:left="0" w:right="0" w:firstLine="0"/>
                      <w:jc w:val="left"/>
                      <w:rPr>
                        <w:sz w:val="36"/>
                      </w:rPr>
                    </w:pPr>
                    <w:r>
                      <w:rPr>
                        <w:sz w:val="36"/>
                      </w:rPr>
                      <w:t>ST</w:t>
                    </w:r>
                  </w:p>
                </w:txbxContent>
              </v:textbox>
            </v:shape>
            <v:shape id="_x0000_s1038" type="#_x0000_t202" style="width:2900;height:360;left:4378;position:absolute;top:1310" filled="f" stroked="f">
              <v:textbox inset="0,0,0,0">
                <w:txbxContent>
                  <w:p>
                    <w:pPr>
                      <w:spacing w:before="0" w:line="360" w:lineRule="exact"/>
                      <w:ind w:left="0" w:right="0" w:firstLine="0"/>
                      <w:jc w:val="left"/>
                      <w:rPr>
                        <w:sz w:val="36"/>
                      </w:rPr>
                    </w:pPr>
                    <w:r>
                      <w:rPr>
                        <w:sz w:val="36"/>
                      </w:rPr>
                      <w:t>抗冻临界强度试件</w:t>
                    </w:r>
                  </w:p>
                </w:txbxContent>
              </v:textbox>
            </v:shape>
            <v:shape id="_x0000_s1039" type="#_x0000_t202" style="width:380;height:360;left:8753;position:absolute;top:1310" filled="f" stroked="f">
              <v:textbox inset="0,0,0,0">
                <w:txbxContent>
                  <w:p>
                    <w:pPr>
                      <w:spacing w:before="0" w:line="360" w:lineRule="exact"/>
                      <w:ind w:left="0" w:right="0" w:firstLine="0"/>
                      <w:jc w:val="left"/>
                      <w:rPr>
                        <w:sz w:val="36"/>
                      </w:rPr>
                    </w:pPr>
                    <w:r>
                      <w:rPr>
                        <w:sz w:val="36"/>
                      </w:rPr>
                      <w:t>DT</w:t>
                    </w:r>
                  </w:p>
                </w:txbxContent>
              </v:textbox>
            </v:shape>
            <v:shape id="_x0000_s1040" type="#_x0000_t202" style="width:4755;height:1062;left:4378;position:absolute;top:2027" filled="f" stroked="f">
              <v:textbox inset="0,0,0,0">
                <w:txbxContent>
                  <w:p>
                    <w:pPr>
                      <w:tabs>
                        <w:tab w:val="left" w:pos="4374"/>
                      </w:tabs>
                      <w:spacing w:before="0" w:line="411" w:lineRule="exact"/>
                      <w:ind w:left="0" w:right="0" w:firstLine="0"/>
                      <w:jc w:val="left"/>
                      <w:rPr>
                        <w:sz w:val="36"/>
                      </w:rPr>
                    </w:pPr>
                    <w:r>
                      <w:rPr>
                        <w:sz w:val="36"/>
                      </w:rPr>
                      <w:t>同条件</w:t>
                    </w:r>
                    <w:r>
                      <w:rPr>
                        <w:spacing w:val="-69"/>
                        <w:sz w:val="36"/>
                      </w:rPr>
                      <w:t xml:space="preserve"> </w:t>
                    </w:r>
                    <w:r>
                      <w:rPr>
                        <w:sz w:val="36"/>
                      </w:rPr>
                      <w:t>28</w:t>
                    </w:r>
                    <w:r>
                      <w:rPr>
                        <w:spacing w:val="-68"/>
                        <w:sz w:val="36"/>
                      </w:rPr>
                      <w:t xml:space="preserve"> </w:t>
                    </w:r>
                    <w:r>
                      <w:rPr>
                        <w:sz w:val="36"/>
                      </w:rPr>
                      <w:t>天转标养</w:t>
                    </w:r>
                    <w:r>
                      <w:rPr>
                        <w:spacing w:val="-69"/>
                        <w:sz w:val="36"/>
                      </w:rPr>
                      <w:t xml:space="preserve"> </w:t>
                    </w:r>
                    <w:r>
                      <w:rPr>
                        <w:sz w:val="36"/>
                      </w:rPr>
                      <w:t>28</w:t>
                    </w:r>
                    <w:r>
                      <w:rPr>
                        <w:spacing w:val="-65"/>
                        <w:sz w:val="36"/>
                      </w:rPr>
                      <w:t xml:space="preserve"> </w:t>
                    </w:r>
                    <w:r>
                      <w:rPr>
                        <w:sz w:val="36"/>
                      </w:rPr>
                      <w:t>天</w:t>
                      <w:tab/>
                      <w:t>ZB</w:t>
                    </w:r>
                  </w:p>
                  <w:p>
                    <w:pPr>
                      <w:spacing w:before="240" w:line="411" w:lineRule="exact"/>
                      <w:ind w:left="0" w:right="0" w:firstLine="0"/>
                      <w:jc w:val="left"/>
                      <w:rPr>
                        <w:sz w:val="36"/>
                      </w:rPr>
                    </w:pPr>
                    <w:r>
                      <w:rPr>
                        <w:sz w:val="36"/>
                      </w:rPr>
                      <w:t>试件</w:t>
                    </w:r>
                  </w:p>
                </w:txbxContent>
              </v:textbox>
            </v:shape>
            <w10:wrap type="topAndBottom"/>
          </v:group>
        </w:pict>
      </w:r>
    </w:p>
    <w:p>
      <w:pPr>
        <w:pStyle w:val="BodyText"/>
        <w:spacing w:before="62" w:line="364" w:lineRule="auto"/>
        <w:ind w:right="1311" w:firstLine="720"/>
      </w:pPr>
      <w:r>
        <w:t>施工现场抽取或制作的试件应有唯一性标识，内容应包括试件（样）编号，材料的规格， 型号，制样或成型日期等内容，但不应注明施工单位和工程名称。试件编号应按单位工程分</w:t>
      </w:r>
    </w:p>
    <w:p>
      <w:pPr>
        <w:pStyle w:val="BodyText"/>
        <w:spacing w:before="2"/>
      </w:pPr>
      <w:r>
        <w:t>类顺序排号，不得空号和重号。</w:t>
      </w:r>
    </w:p>
    <w:p>
      <w:pPr>
        <w:pStyle w:val="Heading2"/>
        <w:numPr>
          <w:ilvl w:val="1"/>
          <w:numId w:val="43"/>
        </w:numPr>
        <w:tabs>
          <w:tab w:val="left" w:pos="704"/>
        </w:tabs>
        <w:spacing w:before="89" w:after="0" w:line="240" w:lineRule="auto"/>
        <w:ind w:left="704" w:right="0" w:hanging="599"/>
        <w:jc w:val="left"/>
      </w:pPr>
      <w:r>
        <w:t>试样台账</w:t>
      </w:r>
    </w:p>
    <w:p>
      <w:pPr>
        <w:pStyle w:val="BodyText"/>
        <w:spacing w:before="158"/>
        <w:ind w:left="826"/>
      </w:pPr>
      <w:r>
        <w:t>施工现场应按照单位工程分别建立台账：</w:t>
      </w:r>
    </w:p>
    <w:p>
      <w:pPr>
        <w:pStyle w:val="ListParagraph"/>
        <w:numPr>
          <w:ilvl w:val="0"/>
          <w:numId w:val="38"/>
        </w:numPr>
        <w:tabs>
          <w:tab w:val="left" w:pos="1548"/>
        </w:tabs>
        <w:spacing w:before="242" w:after="0" w:line="240" w:lineRule="auto"/>
        <w:ind w:left="1547" w:right="0" w:hanging="902"/>
        <w:jc w:val="left"/>
        <w:rPr>
          <w:sz w:val="36"/>
        </w:rPr>
      </w:pPr>
      <w:r>
        <w:rPr>
          <w:sz w:val="36"/>
        </w:rPr>
        <w:t>钢筋试样台账</w:t>
      </w:r>
    </w:p>
    <w:p>
      <w:pPr>
        <w:pStyle w:val="ListParagraph"/>
        <w:numPr>
          <w:ilvl w:val="0"/>
          <w:numId w:val="38"/>
        </w:numPr>
        <w:tabs>
          <w:tab w:val="left" w:pos="1548"/>
        </w:tabs>
        <w:spacing w:before="241" w:after="0" w:line="240" w:lineRule="auto"/>
        <w:ind w:left="1547" w:right="0" w:hanging="902"/>
        <w:jc w:val="left"/>
        <w:rPr>
          <w:sz w:val="36"/>
        </w:rPr>
      </w:pPr>
      <w:r>
        <w:rPr>
          <w:sz w:val="36"/>
        </w:rPr>
        <w:t>钢筋连接接头试样台账</w:t>
      </w:r>
    </w:p>
    <w:p>
      <w:pPr>
        <w:pStyle w:val="ListParagraph"/>
        <w:numPr>
          <w:ilvl w:val="0"/>
          <w:numId w:val="38"/>
        </w:numPr>
        <w:tabs>
          <w:tab w:val="left" w:pos="1548"/>
        </w:tabs>
        <w:spacing w:before="240" w:after="0" w:line="240" w:lineRule="auto"/>
        <w:ind w:left="1547" w:right="0" w:hanging="902"/>
        <w:jc w:val="left"/>
        <w:rPr>
          <w:sz w:val="36"/>
        </w:rPr>
      </w:pPr>
      <w:r>
        <w:rPr>
          <w:sz w:val="36"/>
        </w:rPr>
        <w:t>混凝土试件台账</w:t>
      </w:r>
    </w:p>
    <w:p>
      <w:pPr>
        <w:pStyle w:val="ListParagraph"/>
        <w:numPr>
          <w:ilvl w:val="0"/>
          <w:numId w:val="38"/>
        </w:numPr>
        <w:tabs>
          <w:tab w:val="left" w:pos="1548"/>
        </w:tabs>
        <w:spacing w:before="241" w:after="0" w:line="240" w:lineRule="auto"/>
        <w:ind w:left="1547" w:right="0" w:hanging="902"/>
        <w:jc w:val="left"/>
        <w:rPr>
          <w:sz w:val="36"/>
        </w:rPr>
      </w:pPr>
      <w:r>
        <w:rPr>
          <w:sz w:val="36"/>
        </w:rPr>
        <w:t>砂浆试件台账</w:t>
      </w:r>
    </w:p>
    <w:p>
      <w:pPr>
        <w:pStyle w:val="ListParagraph"/>
        <w:numPr>
          <w:ilvl w:val="0"/>
          <w:numId w:val="38"/>
        </w:numPr>
        <w:tabs>
          <w:tab w:val="left" w:pos="1548"/>
        </w:tabs>
        <w:spacing w:before="241" w:after="0" w:line="240" w:lineRule="auto"/>
        <w:ind w:left="1547" w:right="10024" w:hanging="1548"/>
        <w:jc w:val="left"/>
        <w:rPr>
          <w:sz w:val="36"/>
        </w:rPr>
      </w:pPr>
      <w:r>
        <w:rPr>
          <w:sz w:val="36"/>
        </w:rPr>
        <w:t>需要建立的其他试样台账</w:t>
      </w:r>
    </w:p>
    <w:p>
      <w:pPr>
        <w:pStyle w:val="Heading1"/>
        <w:ind w:left="0" w:right="10069"/>
        <w:jc w:val="center"/>
      </w:pPr>
      <w:r>
        <w:t>四、材料供应计划及养护室情况</w:t>
      </w:r>
    </w:p>
    <w:p>
      <w:pPr>
        <w:pStyle w:val="Heading2"/>
        <w:numPr>
          <w:ilvl w:val="1"/>
          <w:numId w:val="37"/>
        </w:numPr>
        <w:tabs>
          <w:tab w:val="left" w:pos="704"/>
        </w:tabs>
        <w:spacing w:before="222" w:after="0" w:line="240" w:lineRule="auto"/>
        <w:ind w:left="704" w:right="0" w:hanging="599"/>
        <w:jc w:val="left"/>
      </w:pPr>
      <w:r>
        <w:t>材料供应</w:t>
      </w:r>
    </w:p>
    <w:p>
      <w:pPr>
        <w:pStyle w:val="BodyText"/>
        <w:spacing w:before="159" w:line="364" w:lineRule="auto"/>
        <w:ind w:right="1671" w:firstLine="720"/>
      </w:pPr>
      <w:r>
        <w:t>本工程混凝土一律使用泵送商品混凝土，要求生产能力、技术水平和资质条件满足本工程混凝土强度要求。</w:t>
      </w:r>
    </w:p>
    <w:p>
      <w:pPr>
        <w:pStyle w:val="BodyText"/>
        <w:spacing w:before="2"/>
        <w:ind w:left="826"/>
      </w:pPr>
      <w:r>
        <w:t>本工程所有原材一律使用生产能力、技术水平和资质条件满足本工程要求的厂家生产的</w:t>
      </w:r>
    </w:p>
    <w:p>
      <w:pPr>
        <w:pStyle w:val="BodyText"/>
        <w:spacing w:before="240"/>
      </w:pPr>
      <w:r>
        <w:t>产品。</w:t>
      </w:r>
    </w:p>
    <w:p>
      <w:pPr>
        <w:pStyle w:val="Heading2"/>
        <w:numPr>
          <w:ilvl w:val="1"/>
          <w:numId w:val="37"/>
        </w:numPr>
        <w:tabs>
          <w:tab w:val="left" w:pos="704"/>
        </w:tabs>
        <w:spacing w:before="90" w:after="0" w:line="240" w:lineRule="auto"/>
        <w:ind w:left="704" w:right="0" w:hanging="599"/>
        <w:jc w:val="left"/>
      </w:pPr>
      <w:r>
        <w:t>养护室</w:t>
      </w:r>
    </w:p>
    <w:p>
      <w:pPr>
        <w:pStyle w:val="BodyText"/>
        <w:spacing w:before="158" w:line="364" w:lineRule="auto"/>
        <w:ind w:right="1671" w:firstLine="720"/>
      </w:pPr>
      <w:r>
        <w:t>为加强对施工质量的全面管理，强化结构工程质量控制，本工程施工现场建设专门混凝土养护室。</w:t>
      </w:r>
    </w:p>
    <w:p>
      <w:pPr>
        <w:pStyle w:val="ListParagraph"/>
        <w:numPr>
          <w:ilvl w:val="2"/>
          <w:numId w:val="37"/>
        </w:numPr>
        <w:tabs>
          <w:tab w:val="left" w:pos="1638"/>
        </w:tabs>
        <w:spacing w:before="2" w:after="0" w:line="240" w:lineRule="auto"/>
        <w:ind w:left="1637" w:right="0" w:hanging="902"/>
        <w:jc w:val="left"/>
        <w:rPr>
          <w:sz w:val="36"/>
        </w:rPr>
      </w:pPr>
      <w:r>
        <w:rPr>
          <w:spacing w:val="-7"/>
          <w:sz w:val="36"/>
        </w:rPr>
        <w:t xml:space="preserve">标准养护室的温度控制范围为 </w:t>
      </w:r>
      <w:r>
        <w:rPr>
          <w:sz w:val="36"/>
        </w:rPr>
        <w:t>20℃±2℃，</w:t>
      </w:r>
      <w:r>
        <w:rPr>
          <w:spacing w:val="-12"/>
          <w:sz w:val="36"/>
        </w:rPr>
        <w:t xml:space="preserve">相对湿度控制在 </w:t>
      </w:r>
      <w:r>
        <w:rPr>
          <w:sz w:val="36"/>
        </w:rPr>
        <w:t>95%以上。</w:t>
      </w:r>
    </w:p>
    <w:p>
      <w:pPr>
        <w:pStyle w:val="ListParagraph"/>
        <w:numPr>
          <w:ilvl w:val="2"/>
          <w:numId w:val="37"/>
        </w:numPr>
        <w:tabs>
          <w:tab w:val="left" w:pos="1638"/>
        </w:tabs>
        <w:spacing w:before="242" w:after="0" w:line="240" w:lineRule="auto"/>
        <w:ind w:left="1637" w:right="0" w:hanging="902"/>
        <w:jc w:val="left"/>
        <w:rPr>
          <w:sz w:val="36"/>
        </w:rPr>
      </w:pPr>
      <w:r>
        <w:rPr>
          <w:spacing w:val="-5"/>
          <w:sz w:val="36"/>
        </w:rPr>
        <w:t xml:space="preserve">养护室应配备温湿度计，每天专人记录 </w:t>
      </w:r>
      <w:r>
        <w:rPr>
          <w:sz w:val="36"/>
        </w:rPr>
        <w:t>2</w:t>
      </w:r>
      <w:r>
        <w:rPr>
          <w:spacing w:val="-30"/>
          <w:sz w:val="36"/>
        </w:rPr>
        <w:t xml:space="preserve"> 次。</w:t>
      </w:r>
    </w:p>
    <w:p>
      <w:pPr>
        <w:pStyle w:val="ListParagraph"/>
        <w:numPr>
          <w:ilvl w:val="2"/>
          <w:numId w:val="37"/>
        </w:numPr>
        <w:tabs>
          <w:tab w:val="left" w:pos="1638"/>
        </w:tabs>
        <w:spacing w:before="240" w:after="0" w:line="240" w:lineRule="auto"/>
        <w:ind w:left="1637" w:right="0" w:hanging="902"/>
        <w:jc w:val="left"/>
        <w:rPr>
          <w:sz w:val="36"/>
        </w:rPr>
      </w:pPr>
      <w:r>
        <w:rPr>
          <w:spacing w:val="-5"/>
          <w:sz w:val="36"/>
        </w:rPr>
        <w:t xml:space="preserve">室内设有试块放置架，试块放在架子上的间隔为 </w:t>
      </w:r>
      <w:r>
        <w:rPr>
          <w:sz w:val="36"/>
        </w:rPr>
        <w:t>10-20mm。</w:t>
      </w:r>
    </w:p>
    <w:p>
      <w:pPr>
        <w:pStyle w:val="ListParagraph"/>
        <w:numPr>
          <w:ilvl w:val="2"/>
          <w:numId w:val="37"/>
        </w:numPr>
        <w:tabs>
          <w:tab w:val="left" w:pos="1638"/>
        </w:tabs>
        <w:spacing w:before="241" w:after="0" w:line="240" w:lineRule="auto"/>
        <w:ind w:left="1637" w:right="0" w:hanging="902"/>
        <w:jc w:val="left"/>
        <w:rPr>
          <w:sz w:val="36"/>
        </w:rPr>
      </w:pPr>
      <w:r>
        <w:rPr>
          <w:sz w:val="36"/>
        </w:rPr>
        <w:t>养护水必须雾化，不能用水直接冲淋试件。</w:t>
      </w:r>
    </w:p>
    <w:p>
      <w:pPr>
        <w:pStyle w:val="ListParagraph"/>
        <w:numPr>
          <w:ilvl w:val="2"/>
          <w:numId w:val="37"/>
        </w:numPr>
        <w:tabs>
          <w:tab w:val="left" w:pos="1638"/>
        </w:tabs>
        <w:spacing w:before="241" w:after="0" w:line="240" w:lineRule="auto"/>
        <w:ind w:left="1637" w:right="0" w:hanging="902"/>
        <w:jc w:val="both"/>
        <w:rPr>
          <w:sz w:val="36"/>
        </w:rPr>
      </w:pPr>
      <w:r>
        <w:rPr>
          <w:spacing w:val="-9"/>
          <w:sz w:val="36"/>
        </w:rPr>
        <w:t xml:space="preserve">现场养护室面积不小于 </w:t>
      </w:r>
      <w:r>
        <w:rPr>
          <w:sz w:val="36"/>
        </w:rPr>
        <w:t>15</w:t>
      </w:r>
      <w:r>
        <w:rPr>
          <w:spacing w:val="-30"/>
          <w:sz w:val="36"/>
        </w:rPr>
        <w:t xml:space="preserve"> ㎡。</w:t>
      </w:r>
    </w:p>
    <w:p>
      <w:pPr>
        <w:pStyle w:val="ListParagraph"/>
        <w:numPr>
          <w:ilvl w:val="2"/>
          <w:numId w:val="37"/>
        </w:numPr>
        <w:tabs>
          <w:tab w:val="left" w:pos="1638"/>
        </w:tabs>
        <w:spacing w:before="241" w:after="0" w:line="364" w:lineRule="auto"/>
        <w:ind w:left="105" w:right="1491" w:firstLine="630"/>
        <w:jc w:val="both"/>
        <w:rPr>
          <w:sz w:val="36"/>
        </w:rPr>
      </w:pPr>
      <w:r>
        <w:rPr>
          <w:sz w:val="36"/>
        </w:rPr>
        <w:t>在建施工现场设置试块制作间和标养室，配齐标准养护所需的仪器设备，配备合格的专业试验人员，标养室投入使用要通过局中心试验室或具有资质和计量认证资格的试验检</w:t>
      </w:r>
      <w:r>
        <w:rPr>
          <w:spacing w:val="-1"/>
          <w:sz w:val="36"/>
        </w:rPr>
        <w:t>测机构的验收,确认符合相关规定，填写《建设工程施工现场混凝土试件标养室验收备案表》</w:t>
      </w:r>
    </w:p>
    <w:p>
      <w:pPr>
        <w:spacing w:before="133"/>
        <w:ind w:left="0" w:right="1530" w:firstLine="0"/>
        <w:jc w:val="right"/>
        <w:rPr>
          <w:rFonts w:ascii="幼圆"/>
          <w:sz w:val="27"/>
        </w:rPr>
      </w:pPr>
      <w:r>
        <w:rPr>
          <w:rFonts w:ascii="幼圆"/>
          <w:sz w:val="27"/>
        </w:rPr>
        <w:t>4</w:t>
      </w:r>
    </w:p>
    <w:p>
      <w:pPr>
        <w:spacing w:after="0"/>
        <w:jc w:val="right"/>
        <w:rPr>
          <w:rFonts w:ascii="幼圆"/>
          <w:sz w:val="27"/>
        </w:rPr>
        <w:sectPr>
          <w:pgSz w:w="17860" w:h="25260"/>
          <w:pgMar w:top="980" w:right="0" w:bottom="280" w:left="1680" w:header="708" w:footer="708"/>
          <w:pgNumType w:start="7"/>
          <w:cols w:space="708"/>
        </w:sectPr>
      </w:pPr>
    </w:p>
    <w:p>
      <w:pPr>
        <w:pStyle w:val="BodyText"/>
        <w:spacing w:before="0" w:line="159" w:lineRule="exact"/>
        <w:ind w:left="200"/>
        <w:rPr>
          <w:rFonts w:ascii="幼圆"/>
          <w:sz w:val="15"/>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219"/>
            <wp:effectExtent l="0" t="0" r="0" b="0"/>
            <wp:wrapNone/>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幼圆"/>
          <w:position w:val="-2"/>
          <w:sz w:val="15"/>
        </w:rPr>
        <w:drawing>
          <wp:inline distT="0" distB="0" distL="0" distR="0">
            <wp:extent cx="9083135" cy="101346"/>
            <wp:effectExtent l="0" t="0" r="0" b="0"/>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0"/>
        <w:ind w:left="0"/>
        <w:rPr>
          <w:rFonts w:ascii="幼圆"/>
          <w:sz w:val="20"/>
        </w:rPr>
      </w:pPr>
    </w:p>
    <w:p>
      <w:pPr>
        <w:pStyle w:val="BodyText"/>
        <w:spacing w:before="5"/>
        <w:ind w:left="0"/>
        <w:rPr>
          <w:rFonts w:ascii="幼圆"/>
          <w:sz w:val="17"/>
        </w:rPr>
      </w:pPr>
    </w:p>
    <w:p>
      <w:pPr>
        <w:pStyle w:val="BodyText"/>
        <w:spacing w:before="49"/>
      </w:pPr>
      <w:r>
        <w:t>后方可使用。</w:t>
      </w:r>
    </w:p>
    <w:p>
      <w:pPr>
        <w:pStyle w:val="Heading2"/>
        <w:numPr>
          <w:ilvl w:val="1"/>
          <w:numId w:val="37"/>
        </w:numPr>
        <w:tabs>
          <w:tab w:val="left" w:pos="794"/>
        </w:tabs>
        <w:spacing w:before="90" w:after="0" w:line="240" w:lineRule="auto"/>
        <w:ind w:left="794" w:right="0" w:hanging="689"/>
        <w:jc w:val="left"/>
      </w:pPr>
      <w:r>
        <w:t>试验检测</w:t>
      </w:r>
    </w:p>
    <w:p>
      <w:pPr>
        <w:pStyle w:val="BodyText"/>
        <w:spacing w:before="158" w:line="364" w:lineRule="auto"/>
        <w:ind w:right="1530" w:firstLine="656"/>
        <w:rPr>
          <w:sz w:val="31"/>
        </w:rPr>
      </w:pPr>
      <w:r>
        <w:rPr>
          <w:spacing w:val="-6"/>
        </w:rPr>
        <w:t>本工程委托河南光大工程质量检测有限公司试验室进行施工所需的检测工作，其资质满足</w:t>
      </w:r>
      <w:r>
        <w:t>本工程所需进行的试验、检测项目要求</w:t>
      </w:r>
      <w:r>
        <w:rPr>
          <w:position w:val="-3"/>
          <w:sz w:val="31"/>
        </w:rPr>
        <w:t>。</w:t>
      </w:r>
    </w:p>
    <w:p>
      <w:pPr>
        <w:pStyle w:val="Heading1"/>
        <w:spacing w:before="0"/>
      </w:pPr>
      <w:r>
        <w:t>五、工程试验检测项目</w:t>
      </w:r>
    </w:p>
    <w:p>
      <w:pPr>
        <w:pStyle w:val="BodyText"/>
        <w:spacing w:before="374"/>
        <w:ind w:left="783"/>
      </w:pPr>
      <w:r>
        <w:t>下列涉及结构安全的试块、试件和材料应 100%实行见证取样和送检：</w:t>
      </w:r>
    </w:p>
    <w:p>
      <w:pPr>
        <w:pStyle w:val="ListParagraph"/>
        <w:numPr>
          <w:ilvl w:val="0"/>
          <w:numId w:val="36"/>
        </w:numPr>
        <w:tabs>
          <w:tab w:val="left" w:pos="1548"/>
        </w:tabs>
        <w:spacing w:before="241" w:after="0" w:line="240" w:lineRule="auto"/>
        <w:ind w:left="1547" w:right="0" w:hanging="902"/>
        <w:jc w:val="left"/>
        <w:rPr>
          <w:sz w:val="36"/>
        </w:rPr>
      </w:pPr>
      <w:r>
        <w:rPr>
          <w:sz w:val="36"/>
        </w:rPr>
        <w:t>用于承重结构的混凝土试块；</w:t>
      </w:r>
    </w:p>
    <w:p>
      <w:pPr>
        <w:pStyle w:val="ListParagraph"/>
        <w:numPr>
          <w:ilvl w:val="0"/>
          <w:numId w:val="36"/>
        </w:numPr>
        <w:tabs>
          <w:tab w:val="left" w:pos="1548"/>
        </w:tabs>
        <w:spacing w:before="241" w:after="0" w:line="240" w:lineRule="auto"/>
        <w:ind w:left="1547" w:right="0" w:hanging="902"/>
        <w:jc w:val="left"/>
        <w:rPr>
          <w:sz w:val="36"/>
        </w:rPr>
      </w:pPr>
      <w:r>
        <w:rPr>
          <w:sz w:val="36"/>
        </w:rPr>
        <w:t>用于承重墙体的砌筑砂浆试块；</w:t>
      </w:r>
    </w:p>
    <w:p>
      <w:pPr>
        <w:pStyle w:val="ListParagraph"/>
        <w:numPr>
          <w:ilvl w:val="0"/>
          <w:numId w:val="36"/>
        </w:numPr>
        <w:tabs>
          <w:tab w:val="left" w:pos="1548"/>
        </w:tabs>
        <w:spacing w:before="240" w:after="0" w:line="240" w:lineRule="auto"/>
        <w:ind w:left="1547" w:right="0" w:hanging="902"/>
        <w:jc w:val="left"/>
        <w:rPr>
          <w:sz w:val="36"/>
        </w:rPr>
      </w:pPr>
      <w:r>
        <w:rPr>
          <w:sz w:val="36"/>
        </w:rPr>
        <w:t>用于承重结构的钢筋及连接接头试件；</w:t>
      </w:r>
    </w:p>
    <w:p>
      <w:pPr>
        <w:pStyle w:val="ListParagraph"/>
        <w:numPr>
          <w:ilvl w:val="0"/>
          <w:numId w:val="36"/>
        </w:numPr>
        <w:tabs>
          <w:tab w:val="left" w:pos="1548"/>
        </w:tabs>
        <w:spacing w:before="242" w:after="0" w:line="240" w:lineRule="auto"/>
        <w:ind w:left="1547" w:right="0" w:hanging="902"/>
        <w:jc w:val="left"/>
        <w:rPr>
          <w:sz w:val="36"/>
        </w:rPr>
      </w:pPr>
      <w:r>
        <w:rPr>
          <w:sz w:val="36"/>
        </w:rPr>
        <w:t>用于承重墙的砖和混凝土小型砌块；</w:t>
      </w:r>
    </w:p>
    <w:p>
      <w:pPr>
        <w:pStyle w:val="ListParagraph"/>
        <w:numPr>
          <w:ilvl w:val="0"/>
          <w:numId w:val="36"/>
        </w:numPr>
        <w:tabs>
          <w:tab w:val="left" w:pos="1548"/>
        </w:tabs>
        <w:spacing w:before="241" w:after="0" w:line="240" w:lineRule="auto"/>
        <w:ind w:left="1547" w:right="0" w:hanging="902"/>
        <w:jc w:val="left"/>
        <w:rPr>
          <w:sz w:val="36"/>
        </w:rPr>
      </w:pPr>
      <w:r>
        <w:rPr>
          <w:sz w:val="36"/>
        </w:rPr>
        <w:t>用于拌制混凝土和砌筑砂浆的水泥；</w:t>
      </w:r>
    </w:p>
    <w:p>
      <w:pPr>
        <w:pStyle w:val="ListParagraph"/>
        <w:numPr>
          <w:ilvl w:val="0"/>
          <w:numId w:val="36"/>
        </w:numPr>
        <w:tabs>
          <w:tab w:val="left" w:pos="1548"/>
        </w:tabs>
        <w:spacing w:before="240" w:after="0" w:line="240" w:lineRule="auto"/>
        <w:ind w:left="1547" w:right="0" w:hanging="902"/>
        <w:jc w:val="left"/>
        <w:rPr>
          <w:sz w:val="36"/>
        </w:rPr>
      </w:pPr>
      <w:r>
        <w:rPr>
          <w:sz w:val="36"/>
        </w:rPr>
        <w:t>用于承重结构的混凝土中使用的掺合料和外加剂；</w:t>
      </w:r>
    </w:p>
    <w:p>
      <w:pPr>
        <w:pStyle w:val="ListParagraph"/>
        <w:numPr>
          <w:ilvl w:val="0"/>
          <w:numId w:val="36"/>
        </w:numPr>
        <w:tabs>
          <w:tab w:val="left" w:pos="1548"/>
        </w:tabs>
        <w:spacing w:before="241" w:after="0" w:line="240" w:lineRule="auto"/>
        <w:ind w:left="1547" w:right="0" w:hanging="902"/>
        <w:jc w:val="left"/>
        <w:rPr>
          <w:sz w:val="36"/>
        </w:rPr>
      </w:pPr>
      <w:r>
        <w:rPr>
          <w:sz w:val="36"/>
        </w:rPr>
        <w:t>防水材料；</w:t>
      </w:r>
    </w:p>
    <w:p>
      <w:pPr>
        <w:pStyle w:val="ListParagraph"/>
        <w:numPr>
          <w:ilvl w:val="0"/>
          <w:numId w:val="36"/>
        </w:numPr>
        <w:tabs>
          <w:tab w:val="left" w:pos="1548"/>
        </w:tabs>
        <w:spacing w:before="241" w:after="0" w:line="240" w:lineRule="auto"/>
        <w:ind w:left="1547" w:right="0" w:hanging="902"/>
        <w:jc w:val="left"/>
        <w:rPr>
          <w:sz w:val="36"/>
        </w:rPr>
      </w:pPr>
      <w:r>
        <w:rPr>
          <w:sz w:val="36"/>
        </w:rPr>
        <w:t>预应力钢绞线、锚夹具；</w:t>
      </w:r>
    </w:p>
    <w:p>
      <w:pPr>
        <w:pStyle w:val="ListParagraph"/>
        <w:numPr>
          <w:ilvl w:val="0"/>
          <w:numId w:val="36"/>
        </w:numPr>
        <w:tabs>
          <w:tab w:val="left" w:pos="1548"/>
        </w:tabs>
        <w:spacing w:before="241" w:after="0" w:line="240" w:lineRule="auto"/>
        <w:ind w:left="1547" w:right="0" w:hanging="902"/>
        <w:jc w:val="left"/>
        <w:rPr>
          <w:sz w:val="36"/>
        </w:rPr>
      </w:pPr>
      <w:r>
        <w:rPr>
          <w:sz w:val="36"/>
        </w:rPr>
        <w:t>沥青、沥青混合料；</w:t>
      </w:r>
    </w:p>
    <w:p>
      <w:pPr>
        <w:pStyle w:val="ListParagraph"/>
        <w:numPr>
          <w:ilvl w:val="0"/>
          <w:numId w:val="36"/>
        </w:numPr>
        <w:tabs>
          <w:tab w:val="left" w:pos="1728"/>
        </w:tabs>
        <w:spacing w:before="240" w:after="0" w:line="240" w:lineRule="auto"/>
        <w:ind w:left="1727" w:right="0" w:hanging="1082"/>
        <w:jc w:val="left"/>
        <w:rPr>
          <w:sz w:val="36"/>
        </w:rPr>
      </w:pPr>
      <w:r>
        <w:rPr>
          <w:sz w:val="36"/>
        </w:rPr>
        <w:t>道路工程用无机结合料稳定材料；</w:t>
      </w:r>
    </w:p>
    <w:p>
      <w:pPr>
        <w:pStyle w:val="ListParagraph"/>
        <w:numPr>
          <w:ilvl w:val="0"/>
          <w:numId w:val="36"/>
        </w:numPr>
        <w:tabs>
          <w:tab w:val="left" w:pos="1728"/>
        </w:tabs>
        <w:spacing w:before="242" w:after="0" w:line="240" w:lineRule="auto"/>
        <w:ind w:left="1727" w:right="0" w:hanging="1082"/>
        <w:jc w:val="left"/>
        <w:rPr>
          <w:sz w:val="36"/>
        </w:rPr>
      </w:pPr>
      <w:r>
        <w:rPr>
          <w:sz w:val="36"/>
        </w:rPr>
        <w:t>建筑外窗；</w:t>
      </w:r>
    </w:p>
    <w:p>
      <w:pPr>
        <w:pStyle w:val="ListParagraph"/>
        <w:numPr>
          <w:ilvl w:val="0"/>
          <w:numId w:val="36"/>
        </w:numPr>
        <w:tabs>
          <w:tab w:val="left" w:pos="1728"/>
        </w:tabs>
        <w:spacing w:before="240" w:after="0" w:line="364" w:lineRule="auto"/>
        <w:ind w:left="105" w:right="1491" w:firstLine="540"/>
        <w:jc w:val="left"/>
        <w:rPr>
          <w:sz w:val="36"/>
        </w:rPr>
      </w:pPr>
      <w:r>
        <w:rPr>
          <w:spacing w:val="-1"/>
          <w:sz w:val="36"/>
        </w:rPr>
        <w:t>建筑节能工程用保温材料、绝热材料、粘结材料、增强网、幕墙玻璃、隔热型材、</w:t>
      </w:r>
      <w:r>
        <w:rPr>
          <w:sz w:val="36"/>
        </w:rPr>
        <w:t>散热器、风机盘管机组、低压配电系统选择的电缆、电线等；</w:t>
      </w:r>
    </w:p>
    <w:p>
      <w:pPr>
        <w:pStyle w:val="ListParagraph"/>
        <w:numPr>
          <w:ilvl w:val="0"/>
          <w:numId w:val="36"/>
        </w:numPr>
        <w:tabs>
          <w:tab w:val="left" w:pos="1728"/>
        </w:tabs>
        <w:spacing w:before="2" w:after="0" w:line="364" w:lineRule="auto"/>
        <w:ind w:left="105" w:right="1491" w:firstLine="540"/>
        <w:jc w:val="left"/>
        <w:rPr>
          <w:sz w:val="36"/>
        </w:rPr>
      </w:pPr>
      <w:r>
        <w:rPr>
          <w:spacing w:val="-1"/>
          <w:sz w:val="36"/>
        </w:rPr>
        <w:t>钢结构工程用钢材及焊接材料、高强度螺栓预拉力、扭矩系数、摩擦面抗滑移系数</w:t>
      </w:r>
      <w:r>
        <w:rPr>
          <w:sz w:val="36"/>
        </w:rPr>
        <w:t>和网架节点承载力试验；</w:t>
      </w:r>
    </w:p>
    <w:p>
      <w:pPr>
        <w:pStyle w:val="ListParagraph"/>
        <w:numPr>
          <w:ilvl w:val="0"/>
          <w:numId w:val="36"/>
        </w:numPr>
        <w:tabs>
          <w:tab w:val="left" w:pos="1728"/>
        </w:tabs>
        <w:spacing w:before="2" w:after="0" w:line="240" w:lineRule="auto"/>
        <w:ind w:left="1727" w:right="0" w:hanging="1082"/>
        <w:jc w:val="left"/>
        <w:rPr>
          <w:sz w:val="36"/>
        </w:rPr>
      </w:pPr>
      <w:r>
        <w:rPr>
          <w:sz w:val="36"/>
        </w:rPr>
        <w:t>国家及地方标准、规范规定的其它见证检验项目。</w:t>
      </w:r>
    </w:p>
    <w:p>
      <w:pPr>
        <w:pStyle w:val="Heading2"/>
        <w:numPr>
          <w:ilvl w:val="1"/>
          <w:numId w:val="35"/>
        </w:numPr>
        <w:tabs>
          <w:tab w:val="left" w:pos="704"/>
        </w:tabs>
        <w:spacing w:before="89" w:after="0" w:line="240" w:lineRule="auto"/>
        <w:ind w:left="704" w:right="0" w:hanging="599"/>
        <w:jc w:val="left"/>
      </w:pPr>
      <w:r>
        <w:t>水泥</w:t>
      </w:r>
    </w:p>
    <w:p>
      <w:pPr>
        <w:pStyle w:val="ListParagraph"/>
        <w:numPr>
          <w:ilvl w:val="2"/>
          <w:numId w:val="35"/>
        </w:numPr>
        <w:tabs>
          <w:tab w:val="left" w:pos="1548"/>
        </w:tabs>
        <w:spacing w:before="159" w:after="0" w:line="240" w:lineRule="auto"/>
        <w:ind w:left="1547" w:right="0" w:hanging="902"/>
        <w:jc w:val="left"/>
        <w:rPr>
          <w:sz w:val="36"/>
        </w:rPr>
      </w:pPr>
      <w:r>
        <w:rPr>
          <w:sz w:val="36"/>
        </w:rPr>
        <w:t>检测项目</w:t>
      </w:r>
    </w:p>
    <w:p>
      <w:pPr>
        <w:pStyle w:val="BodyText"/>
        <w:ind w:left="826"/>
      </w:pPr>
      <w:r>
        <w:t>安定性、凝结时间、强度、比表面积。</w:t>
      </w:r>
    </w:p>
    <w:p>
      <w:pPr>
        <w:pStyle w:val="ListParagraph"/>
        <w:numPr>
          <w:ilvl w:val="2"/>
          <w:numId w:val="35"/>
        </w:numPr>
        <w:tabs>
          <w:tab w:val="left" w:pos="1548"/>
        </w:tabs>
        <w:spacing w:before="241" w:after="0" w:line="240" w:lineRule="auto"/>
        <w:ind w:left="1547" w:right="0" w:hanging="902"/>
        <w:jc w:val="left"/>
        <w:rPr>
          <w:sz w:val="36"/>
        </w:rPr>
      </w:pPr>
      <w:r>
        <w:rPr>
          <w:sz w:val="36"/>
        </w:rPr>
        <w:t>取样原则</w:t>
      </w:r>
    </w:p>
    <w:p>
      <w:pPr>
        <w:pStyle w:val="BodyText"/>
        <w:spacing w:line="364" w:lineRule="auto"/>
        <w:ind w:right="1528" w:firstLine="720"/>
      </w:pPr>
      <w:r>
        <w:rPr>
          <w:spacing w:val="1"/>
        </w:rPr>
        <w:t>同一生产厂家、同一等级、同一品种、同一批号且连续进场的水泥，袋装不超过</w:t>
      </w:r>
      <w:r>
        <w:t>200t</w:t>
      </w:r>
      <w:r>
        <w:rPr>
          <w:spacing w:val="-53"/>
        </w:rPr>
        <w:t xml:space="preserve"> 为</w:t>
      </w:r>
      <w:r>
        <w:rPr>
          <w:spacing w:val="-10"/>
        </w:rPr>
        <w:t xml:space="preserve">一批，散装不超过 </w:t>
      </w:r>
      <w:r>
        <w:t>500t 为一批，施工单位按每批检查一次 。</w:t>
      </w:r>
    </w:p>
    <w:p>
      <w:pPr>
        <w:pStyle w:val="ListParagraph"/>
        <w:numPr>
          <w:ilvl w:val="2"/>
          <w:numId w:val="35"/>
        </w:numPr>
        <w:tabs>
          <w:tab w:val="left" w:pos="1548"/>
        </w:tabs>
        <w:spacing w:before="2" w:after="0" w:line="240" w:lineRule="auto"/>
        <w:ind w:left="1547" w:right="0" w:hanging="902"/>
        <w:jc w:val="left"/>
        <w:rPr>
          <w:sz w:val="36"/>
        </w:rPr>
      </w:pPr>
      <w:r>
        <w:rPr>
          <w:sz w:val="36"/>
        </w:rPr>
        <w:t>取样方法</w:t>
      </w:r>
    </w:p>
    <w:p>
      <w:pPr>
        <w:pStyle w:val="BodyText"/>
        <w:spacing w:before="240"/>
        <w:ind w:left="826"/>
      </w:pPr>
      <w:r>
        <w:t>随机从不少于 20 袋水泥或车罐的 3 个部位各取等量水泥，经混拌均匀后，再从中称取不</w:t>
      </w:r>
    </w:p>
    <w:p>
      <w:pPr>
        <w:pStyle w:val="BodyText"/>
        <w:spacing w:before="0"/>
        <w:ind w:left="0"/>
      </w:pPr>
    </w:p>
    <w:p>
      <w:pPr>
        <w:pStyle w:val="BodyText"/>
        <w:spacing w:before="1"/>
        <w:ind w:left="0"/>
        <w:rPr>
          <w:sz w:val="34"/>
        </w:rPr>
      </w:pPr>
    </w:p>
    <w:p>
      <w:pPr>
        <w:spacing w:before="0"/>
        <w:ind w:left="0" w:right="1530" w:firstLine="0"/>
        <w:jc w:val="right"/>
        <w:rPr>
          <w:rFonts w:ascii="幼圆"/>
          <w:sz w:val="27"/>
        </w:rPr>
      </w:pPr>
      <w:r>
        <w:rPr>
          <w:rFonts w:ascii="幼圆"/>
          <w:sz w:val="27"/>
        </w:rPr>
        <w:t>5</w:t>
      </w:r>
    </w:p>
    <w:p>
      <w:pPr>
        <w:spacing w:after="0"/>
        <w:jc w:val="right"/>
        <w:rPr>
          <w:rFonts w:ascii="幼圆"/>
          <w:sz w:val="27"/>
        </w:rPr>
        <w:sectPr>
          <w:pgSz w:w="17860" w:h="25260"/>
          <w:pgMar w:top="980" w:right="0" w:bottom="280" w:left="1680" w:header="708" w:footer="708"/>
          <w:pgNumType w:start="8"/>
          <w:cols w:space="708"/>
        </w:sectPr>
      </w:pPr>
    </w:p>
    <w:p>
      <w:pPr>
        <w:pStyle w:val="BodyText"/>
        <w:spacing w:before="0" w:line="159" w:lineRule="exact"/>
        <w:ind w:left="200"/>
        <w:rPr>
          <w:rFonts w:ascii="幼圆"/>
          <w:sz w:val="15"/>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219"/>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幼圆"/>
          <w:position w:val="-2"/>
          <w:sz w:val="15"/>
        </w:rPr>
        <w:drawing>
          <wp:inline distT="0" distB="0" distL="0" distR="0">
            <wp:extent cx="9083135" cy="101346"/>
            <wp:effectExtent l="0" t="0" r="0" b="0"/>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0"/>
        <w:ind w:left="0"/>
        <w:rPr>
          <w:rFonts w:ascii="幼圆"/>
          <w:sz w:val="20"/>
        </w:rPr>
      </w:pPr>
    </w:p>
    <w:p>
      <w:pPr>
        <w:pStyle w:val="BodyText"/>
        <w:spacing w:before="5"/>
        <w:ind w:left="0"/>
        <w:rPr>
          <w:rFonts w:ascii="幼圆"/>
          <w:sz w:val="17"/>
        </w:rPr>
      </w:pPr>
    </w:p>
    <w:p>
      <w:pPr>
        <w:pStyle w:val="BodyText"/>
        <w:spacing w:before="49"/>
      </w:pPr>
      <w:r>
        <w:t>少于 12kg 的水泥做为样式。</w:t>
      </w:r>
    </w:p>
    <w:p>
      <w:pPr>
        <w:pStyle w:val="ListParagraph"/>
        <w:numPr>
          <w:ilvl w:val="2"/>
          <w:numId w:val="47"/>
        </w:numPr>
        <w:tabs>
          <w:tab w:val="left" w:pos="1548"/>
        </w:tabs>
        <w:spacing w:before="242" w:after="0" w:line="240" w:lineRule="auto"/>
        <w:ind w:left="1547" w:right="0" w:hanging="902"/>
        <w:jc w:val="left"/>
        <w:rPr>
          <w:sz w:val="36"/>
        </w:rPr>
      </w:pPr>
      <w:r>
        <w:rPr>
          <w:sz w:val="36"/>
        </w:rPr>
        <w:t>检测项目执行标准《通用硅酸盐水泥》GB175-2007</w:t>
      </w:r>
    </w:p>
    <w:p>
      <w:pPr>
        <w:pStyle w:val="Heading2"/>
        <w:numPr>
          <w:ilvl w:val="1"/>
          <w:numId w:val="47"/>
        </w:numPr>
        <w:tabs>
          <w:tab w:val="left" w:pos="704"/>
        </w:tabs>
        <w:spacing w:before="89" w:after="0" w:line="240" w:lineRule="auto"/>
        <w:ind w:left="704" w:right="0" w:hanging="599"/>
        <w:jc w:val="left"/>
        <w:rPr>
          <w:b w:val="0"/>
        </w:rPr>
      </w:pPr>
      <w:r>
        <w:rPr>
          <w:w w:val="99"/>
        </w:rPr>
        <w:t>砂</w:t>
      </w:r>
    </w:p>
    <w:p>
      <w:pPr>
        <w:pStyle w:val="ListParagraph"/>
        <w:numPr>
          <w:ilvl w:val="0"/>
          <w:numId w:val="34"/>
        </w:numPr>
        <w:tabs>
          <w:tab w:val="left" w:pos="1548"/>
        </w:tabs>
        <w:spacing w:before="158" w:after="0" w:line="240" w:lineRule="auto"/>
        <w:ind w:left="1547" w:right="0" w:hanging="902"/>
        <w:jc w:val="left"/>
        <w:rPr>
          <w:sz w:val="36"/>
        </w:rPr>
      </w:pPr>
      <w:r>
        <w:rPr>
          <w:sz w:val="36"/>
        </w:rPr>
        <w:t>检测项目</w:t>
      </w:r>
    </w:p>
    <w:p>
      <w:pPr>
        <w:pStyle w:val="BodyText"/>
        <w:ind w:left="826"/>
      </w:pPr>
      <w:r>
        <w:t>筛分析、含泥量、泥块含量。</w:t>
      </w:r>
    </w:p>
    <w:p>
      <w:pPr>
        <w:pStyle w:val="ListParagraph"/>
        <w:numPr>
          <w:ilvl w:val="0"/>
          <w:numId w:val="34"/>
        </w:numPr>
        <w:tabs>
          <w:tab w:val="left" w:pos="1548"/>
        </w:tabs>
        <w:spacing w:before="241" w:after="0" w:line="240" w:lineRule="auto"/>
        <w:ind w:left="1547" w:right="0" w:hanging="902"/>
        <w:jc w:val="left"/>
        <w:rPr>
          <w:sz w:val="36"/>
        </w:rPr>
      </w:pPr>
      <w:r>
        <w:rPr>
          <w:sz w:val="36"/>
        </w:rPr>
        <w:t>取样原则</w:t>
      </w:r>
    </w:p>
    <w:p>
      <w:pPr>
        <w:pStyle w:val="BodyText"/>
        <w:spacing w:before="240" w:line="364" w:lineRule="auto"/>
        <w:ind w:right="1518" w:firstLine="720"/>
      </w:pPr>
      <w:r>
        <w:rPr>
          <w:spacing w:val="-16"/>
        </w:rPr>
        <w:t xml:space="preserve">同一产地的 </w:t>
      </w:r>
      <w:r>
        <w:t>600T</w:t>
      </w:r>
      <w:r>
        <w:rPr>
          <w:spacing w:val="-46"/>
        </w:rPr>
        <w:t xml:space="preserve"> 或</w:t>
      </w:r>
      <w:r>
        <w:t>（400</w:t>
      </w:r>
      <w:r>
        <w:rPr>
          <w:spacing w:val="-47"/>
        </w:rPr>
        <w:t xml:space="preserve"> 方</w:t>
      </w:r>
      <w:r>
        <w:t>）</w:t>
      </w:r>
      <w:r>
        <w:rPr>
          <w:spacing w:val="-12"/>
        </w:rPr>
        <w:t xml:space="preserve">为一验收批，不足 </w:t>
      </w:r>
      <w:r>
        <w:t>600T</w:t>
      </w:r>
      <w:r>
        <w:rPr>
          <w:spacing w:val="-46"/>
        </w:rPr>
        <w:t xml:space="preserve"> 或</w:t>
      </w:r>
      <w:r>
        <w:t>（400</w:t>
      </w:r>
      <w:r>
        <w:rPr>
          <w:spacing w:val="-46"/>
        </w:rPr>
        <w:t xml:space="preserve"> 方</w:t>
      </w:r>
      <w:r>
        <w:t>）</w:t>
      </w:r>
      <w:r>
        <w:rPr>
          <w:spacing w:val="-2"/>
        </w:rPr>
        <w:t>也作为一批，每一验</w:t>
      </w:r>
      <w:r>
        <w:t>收批取样一组（20kg）</w:t>
      </w:r>
    </w:p>
    <w:p>
      <w:pPr>
        <w:pStyle w:val="ListParagraph"/>
        <w:numPr>
          <w:ilvl w:val="0"/>
          <w:numId w:val="34"/>
        </w:numPr>
        <w:tabs>
          <w:tab w:val="left" w:pos="1548"/>
        </w:tabs>
        <w:spacing w:before="2" w:after="0" w:line="240" w:lineRule="auto"/>
        <w:ind w:left="1547" w:right="0" w:hanging="902"/>
        <w:jc w:val="left"/>
        <w:rPr>
          <w:sz w:val="36"/>
        </w:rPr>
      </w:pPr>
      <w:r>
        <w:rPr>
          <w:sz w:val="36"/>
        </w:rPr>
        <w:t>取样方法</w:t>
      </w:r>
    </w:p>
    <w:p>
      <w:pPr>
        <w:pStyle w:val="BodyText"/>
        <w:spacing w:before="242" w:line="364" w:lineRule="auto"/>
        <w:ind w:right="1526" w:firstLine="720"/>
      </w:pPr>
      <w:r>
        <w:rPr>
          <w:spacing w:val="-5"/>
        </w:rPr>
        <w:t xml:space="preserve">取样部位应均匀分布，在料堆上从 </w:t>
      </w:r>
      <w:r>
        <w:t>8</w:t>
      </w:r>
      <w:r>
        <w:rPr>
          <w:spacing w:val="-9"/>
        </w:rPr>
        <w:t xml:space="preserve"> 个不同的部位抽取等量试样</w:t>
      </w:r>
      <w:r>
        <w:t>（</w:t>
      </w:r>
      <w:r>
        <w:rPr>
          <w:spacing w:val="-24"/>
        </w:rPr>
        <w:t xml:space="preserve">每份 </w:t>
      </w:r>
      <w:r>
        <w:t>11kg），</w:t>
      </w:r>
      <w:r>
        <w:rPr>
          <w:spacing w:val="-6"/>
        </w:rPr>
        <w:t>让后四</w:t>
      </w:r>
      <w:r>
        <w:rPr>
          <w:spacing w:val="-18"/>
        </w:rPr>
        <w:t xml:space="preserve">分法缩至 </w:t>
      </w:r>
      <w:r>
        <w:t>20kg，取样前先将取样部位表面铲除。</w:t>
      </w:r>
    </w:p>
    <w:p>
      <w:pPr>
        <w:pStyle w:val="ListParagraph"/>
        <w:numPr>
          <w:ilvl w:val="0"/>
          <w:numId w:val="34"/>
        </w:numPr>
        <w:tabs>
          <w:tab w:val="left" w:pos="1555"/>
        </w:tabs>
        <w:spacing w:before="1" w:after="0" w:line="240" w:lineRule="auto"/>
        <w:ind w:left="1554" w:right="0" w:hanging="909"/>
        <w:jc w:val="left"/>
        <w:rPr>
          <w:sz w:val="36"/>
        </w:rPr>
      </w:pPr>
      <w:r>
        <w:rPr>
          <w:spacing w:val="-3"/>
          <w:sz w:val="36"/>
        </w:rPr>
        <w:t xml:space="preserve">检测标准执行：《普通混凝土砂、石质量及检验方法标准》 </w:t>
      </w:r>
      <w:r>
        <w:rPr>
          <w:sz w:val="36"/>
        </w:rPr>
        <w:t>JGT52-2006、《建筑用</w:t>
      </w:r>
    </w:p>
    <w:p>
      <w:pPr>
        <w:pStyle w:val="BodyText"/>
      </w:pPr>
      <w:r>
        <w:t>砂》GB/T14684</w:t>
      </w:r>
    </w:p>
    <w:p>
      <w:pPr>
        <w:pStyle w:val="Heading2"/>
        <w:numPr>
          <w:ilvl w:val="1"/>
          <w:numId w:val="47"/>
        </w:numPr>
        <w:tabs>
          <w:tab w:val="left" w:pos="704"/>
        </w:tabs>
        <w:spacing w:before="89" w:after="0" w:line="240" w:lineRule="auto"/>
        <w:ind w:left="704" w:right="0" w:hanging="599"/>
        <w:jc w:val="left"/>
      </w:pPr>
      <w:r>
        <w:t>石子</w:t>
      </w:r>
    </w:p>
    <w:p>
      <w:pPr>
        <w:pStyle w:val="ListParagraph"/>
        <w:numPr>
          <w:ilvl w:val="0"/>
          <w:numId w:val="33"/>
        </w:numPr>
        <w:tabs>
          <w:tab w:val="left" w:pos="1548"/>
        </w:tabs>
        <w:spacing w:before="159" w:after="0" w:line="240" w:lineRule="auto"/>
        <w:ind w:left="1547" w:right="0" w:hanging="902"/>
        <w:jc w:val="left"/>
        <w:rPr>
          <w:sz w:val="36"/>
        </w:rPr>
      </w:pPr>
      <w:r>
        <w:rPr>
          <w:sz w:val="36"/>
        </w:rPr>
        <w:t>检测项目</w:t>
      </w:r>
    </w:p>
    <w:p>
      <w:pPr>
        <w:pStyle w:val="BodyText"/>
        <w:spacing w:before="240"/>
        <w:ind w:left="826"/>
      </w:pPr>
      <w:r>
        <w:t>筛分析、含泥量、针片状颗粒含量、压碎值指标。</w:t>
      </w:r>
    </w:p>
    <w:p>
      <w:pPr>
        <w:pStyle w:val="ListParagraph"/>
        <w:numPr>
          <w:ilvl w:val="0"/>
          <w:numId w:val="33"/>
        </w:numPr>
        <w:tabs>
          <w:tab w:val="left" w:pos="1548"/>
        </w:tabs>
        <w:spacing w:before="241" w:after="0" w:line="240" w:lineRule="auto"/>
        <w:ind w:left="1547" w:right="0" w:hanging="902"/>
        <w:jc w:val="left"/>
        <w:rPr>
          <w:sz w:val="36"/>
        </w:rPr>
      </w:pPr>
      <w:r>
        <w:rPr>
          <w:sz w:val="36"/>
        </w:rPr>
        <w:t>取样原则</w:t>
      </w:r>
    </w:p>
    <w:p>
      <w:pPr>
        <w:pStyle w:val="BodyText"/>
        <w:spacing w:before="242" w:line="364" w:lineRule="auto"/>
        <w:ind w:right="1526" w:firstLine="720"/>
        <w:jc w:val="both"/>
      </w:pPr>
      <w:r>
        <w:rPr>
          <w:spacing w:val="-9"/>
        </w:rPr>
        <w:t xml:space="preserve">以同一产地、同一规格每 </w:t>
      </w:r>
      <w:r>
        <w:t>600T</w:t>
      </w:r>
      <w:r>
        <w:rPr>
          <w:spacing w:val="-46"/>
        </w:rPr>
        <w:t xml:space="preserve"> 或</w:t>
      </w:r>
      <w:r>
        <w:t>（400</w:t>
      </w:r>
      <w:r>
        <w:rPr>
          <w:spacing w:val="-46"/>
        </w:rPr>
        <w:t xml:space="preserve"> 方</w:t>
      </w:r>
      <w:r>
        <w:t>）</w:t>
      </w:r>
      <w:r>
        <w:rPr>
          <w:spacing w:val="-12"/>
        </w:rPr>
        <w:t xml:space="preserve">为一验收批，不足 </w:t>
      </w:r>
      <w:r>
        <w:t>600T</w:t>
      </w:r>
      <w:r>
        <w:rPr>
          <w:spacing w:val="-46"/>
        </w:rPr>
        <w:t xml:space="preserve"> 或</w:t>
      </w:r>
      <w:r>
        <w:t>（400</w:t>
      </w:r>
      <w:r>
        <w:rPr>
          <w:spacing w:val="-46"/>
        </w:rPr>
        <w:t xml:space="preserve"> 方</w:t>
      </w:r>
      <w:r>
        <w:t>）</w:t>
      </w:r>
      <w:r>
        <w:rPr>
          <w:spacing w:val="-6"/>
        </w:rPr>
        <w:t>也作为</w:t>
      </w:r>
      <w:r>
        <w:rPr>
          <w:spacing w:val="-1"/>
        </w:rPr>
        <w:t xml:space="preserve">一批计。每一验收批取样一组。一组试样 </w:t>
      </w:r>
      <w:r>
        <w:t>40kg(</w:t>
      </w:r>
      <w:r>
        <w:rPr>
          <w:spacing w:val="-3"/>
        </w:rPr>
        <w:t xml:space="preserve">最大粒径 </w:t>
      </w:r>
      <w:r>
        <w:t>10、16、20mm</w:t>
      </w:r>
      <w:r>
        <w:rPr>
          <w:spacing w:val="-5"/>
        </w:rPr>
        <w:t xml:space="preserve">)或 </w:t>
      </w:r>
      <w:r>
        <w:t>80kg（</w:t>
      </w:r>
      <w:r>
        <w:rPr>
          <w:spacing w:val="-3"/>
        </w:rPr>
        <w:t>最大粒径</w:t>
      </w:r>
      <w:r>
        <w:t>31.5、40mm）。</w:t>
      </w:r>
    </w:p>
    <w:p>
      <w:pPr>
        <w:pStyle w:val="ListParagraph"/>
        <w:numPr>
          <w:ilvl w:val="0"/>
          <w:numId w:val="33"/>
        </w:numPr>
        <w:tabs>
          <w:tab w:val="left" w:pos="1548"/>
        </w:tabs>
        <w:spacing w:before="2" w:after="0" w:line="240" w:lineRule="auto"/>
        <w:ind w:left="1547" w:right="0" w:hanging="902"/>
        <w:jc w:val="left"/>
        <w:rPr>
          <w:sz w:val="36"/>
        </w:rPr>
      </w:pPr>
      <w:r>
        <w:rPr>
          <w:sz w:val="36"/>
        </w:rPr>
        <w:t>取样方法</w:t>
      </w:r>
    </w:p>
    <w:p>
      <w:pPr>
        <w:pStyle w:val="BodyText"/>
        <w:spacing w:line="364" w:lineRule="auto"/>
        <w:ind w:right="1508" w:firstLine="720"/>
      </w:pPr>
      <w:r>
        <w:rPr>
          <w:spacing w:val="-4"/>
        </w:rPr>
        <w:t xml:space="preserve">取样部位应均匀分布，在料堆上从五个不同的部位抽取大致相等的试样 </w:t>
      </w:r>
      <w:r>
        <w:t>16</w:t>
      </w:r>
      <w:r>
        <w:rPr>
          <w:spacing w:val="-45"/>
        </w:rPr>
        <w:t xml:space="preserve"> 份</w:t>
      </w:r>
      <w:r>
        <w:t>（</w:t>
      </w:r>
      <w:r>
        <w:rPr>
          <w:spacing w:val="-5"/>
        </w:rPr>
        <w:t>料堆的顶</w:t>
      </w:r>
      <w:r>
        <w:t>部、中部、底部）</w:t>
      </w:r>
      <w:r>
        <w:rPr>
          <w:spacing w:val="-23"/>
        </w:rPr>
        <w:t xml:space="preserve">。每份 </w:t>
      </w:r>
      <w:r>
        <w:t>5-40kg，</w:t>
      </w:r>
      <w:r>
        <w:rPr>
          <w:spacing w:val="-15"/>
        </w:rPr>
        <w:t xml:space="preserve">然后缩分到 </w:t>
      </w:r>
      <w:r>
        <w:t>40kg</w:t>
      </w:r>
      <w:r>
        <w:rPr>
          <w:spacing w:val="-60"/>
        </w:rPr>
        <w:t xml:space="preserve"> 或 </w:t>
      </w:r>
      <w:r>
        <w:t>80kg</w:t>
      </w:r>
      <w:r>
        <w:rPr>
          <w:spacing w:val="-23"/>
        </w:rPr>
        <w:t xml:space="preserve"> 送试。</w:t>
      </w:r>
    </w:p>
    <w:p>
      <w:pPr>
        <w:pStyle w:val="ListParagraph"/>
        <w:numPr>
          <w:ilvl w:val="0"/>
          <w:numId w:val="33"/>
        </w:numPr>
        <w:tabs>
          <w:tab w:val="left" w:pos="1555"/>
        </w:tabs>
        <w:spacing w:before="2" w:after="0" w:line="240" w:lineRule="auto"/>
        <w:ind w:left="1554" w:right="0" w:hanging="909"/>
        <w:jc w:val="left"/>
        <w:rPr>
          <w:sz w:val="36"/>
        </w:rPr>
      </w:pPr>
      <w:r>
        <w:rPr>
          <w:spacing w:val="-3"/>
          <w:sz w:val="36"/>
        </w:rPr>
        <w:t xml:space="preserve">检测标准执行：《普通混凝土砂、石质量及检验方法标准》 </w:t>
      </w:r>
      <w:r>
        <w:rPr>
          <w:sz w:val="36"/>
        </w:rPr>
        <w:t>JGT52-2006、《建筑用</w:t>
      </w:r>
    </w:p>
    <w:p>
      <w:pPr>
        <w:pStyle w:val="BodyText"/>
        <w:spacing w:before="242"/>
      </w:pPr>
      <w:r>
        <w:t>卵石、碎石》GB/T14684</w:t>
      </w:r>
    </w:p>
    <w:p>
      <w:pPr>
        <w:pStyle w:val="Heading2"/>
        <w:numPr>
          <w:ilvl w:val="1"/>
          <w:numId w:val="47"/>
        </w:numPr>
        <w:tabs>
          <w:tab w:val="left" w:pos="704"/>
        </w:tabs>
        <w:spacing w:before="89" w:after="0" w:line="240" w:lineRule="auto"/>
        <w:ind w:left="704" w:right="0" w:hanging="599"/>
        <w:jc w:val="left"/>
      </w:pPr>
      <w:r>
        <w:t>砌墙砖和砌块</w:t>
      </w:r>
    </w:p>
    <w:p>
      <w:pPr>
        <w:pStyle w:val="ListParagraph"/>
        <w:numPr>
          <w:ilvl w:val="0"/>
          <w:numId w:val="32"/>
        </w:numPr>
        <w:tabs>
          <w:tab w:val="left" w:pos="1548"/>
        </w:tabs>
        <w:spacing w:before="158" w:after="0" w:line="240" w:lineRule="auto"/>
        <w:ind w:left="1547" w:right="0" w:hanging="902"/>
        <w:jc w:val="left"/>
        <w:rPr>
          <w:sz w:val="36"/>
        </w:rPr>
      </w:pPr>
      <w:r>
        <w:rPr>
          <w:sz w:val="36"/>
        </w:rPr>
        <w:t>检测项目</w:t>
      </w:r>
    </w:p>
    <w:p>
      <w:pPr>
        <w:pStyle w:val="BodyText"/>
        <w:ind w:left="826"/>
      </w:pPr>
      <w:r>
        <w:t>页岩砖：抗压强度。</w:t>
      </w:r>
    </w:p>
    <w:p>
      <w:pPr>
        <w:pStyle w:val="BodyText"/>
        <w:ind w:left="826"/>
      </w:pPr>
      <w:r>
        <w:t>砌块：抗压强度、抗折强度。</w:t>
      </w:r>
    </w:p>
    <w:p>
      <w:pPr>
        <w:pStyle w:val="ListParagraph"/>
        <w:numPr>
          <w:ilvl w:val="0"/>
          <w:numId w:val="32"/>
        </w:numPr>
        <w:tabs>
          <w:tab w:val="left" w:pos="1548"/>
        </w:tabs>
        <w:spacing w:before="240" w:after="0" w:line="240" w:lineRule="auto"/>
        <w:ind w:left="1547" w:right="0" w:hanging="902"/>
        <w:jc w:val="left"/>
        <w:rPr>
          <w:sz w:val="36"/>
        </w:rPr>
      </w:pPr>
      <w:r>
        <w:rPr>
          <w:sz w:val="36"/>
        </w:rPr>
        <w:t>取样原则及方法</w:t>
      </w:r>
    </w:p>
    <w:p>
      <w:pPr>
        <w:pStyle w:val="BodyText"/>
        <w:ind w:left="826"/>
      </w:pPr>
      <w:r>
        <w:t>烧结普通砖，每 10 万块为一验收批，不足 10 万块也按一批记；烧结空心砖、空心砌块，</w:t>
      </w:r>
    </w:p>
    <w:p>
      <w:pPr>
        <w:pStyle w:val="BodyText"/>
        <w:spacing w:before="10"/>
        <w:ind w:left="0"/>
        <w:rPr>
          <w:sz w:val="51"/>
        </w:rPr>
      </w:pPr>
    </w:p>
    <w:p>
      <w:pPr>
        <w:spacing w:before="0"/>
        <w:ind w:left="0" w:right="1530" w:firstLine="0"/>
        <w:jc w:val="right"/>
        <w:rPr>
          <w:rFonts w:ascii="幼圆"/>
          <w:sz w:val="27"/>
        </w:rPr>
      </w:pPr>
      <w:r>
        <w:rPr>
          <w:rFonts w:ascii="幼圆"/>
          <w:sz w:val="27"/>
        </w:rPr>
        <w:t>6</w:t>
      </w:r>
    </w:p>
    <w:p>
      <w:pPr>
        <w:spacing w:after="0"/>
        <w:jc w:val="right"/>
        <w:rPr>
          <w:rFonts w:ascii="幼圆"/>
          <w:sz w:val="27"/>
        </w:rPr>
        <w:sectPr>
          <w:pgSz w:w="17860" w:h="25260"/>
          <w:pgMar w:top="980" w:right="0" w:bottom="280" w:left="1680" w:header="708" w:footer="708"/>
          <w:pgNumType w:start="9"/>
          <w:cols w:space="708"/>
        </w:sectPr>
      </w:pPr>
    </w:p>
    <w:p>
      <w:pPr>
        <w:pStyle w:val="BodyText"/>
        <w:spacing w:before="0" w:line="159" w:lineRule="exact"/>
        <w:ind w:left="200"/>
        <w:rPr>
          <w:rFonts w:ascii="幼圆"/>
          <w:sz w:val="15"/>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219"/>
            <wp:effectExtent l="0" t="0" r="0" b="0"/>
            <wp:wrapNone/>
            <wp:docPr id="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幼圆"/>
          <w:position w:val="-2"/>
          <w:sz w:val="15"/>
        </w:rPr>
        <w:drawing>
          <wp:inline distT="0" distB="0" distL="0" distR="0">
            <wp:extent cx="9083135" cy="101346"/>
            <wp:effectExtent l="0" t="0" r="0" b="0"/>
            <wp:docPr id="3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png"/>
                    <pic:cNvPicPr/>
                  </pic:nvPicPr>
                  <pic:blipFill>
                    <a:blip xmlns:r="http://schemas.openxmlformats.org/officeDocument/2006/relationships" r:embed="rId7" cstate="print"/>
                    <a:stretch>
                      <a:fillRect/>
                    </a:stretch>
                  </pic:blipFill>
                  <pic:spPr>
                    <a:xfrm>
                      <a:off x="0" y="0"/>
                      <a:ext cx="9083135" cy="101346"/>
                    </a:xfrm>
                    <a:prstGeom prst="rect">
                      <a:avLst/>
                    </a:prstGeom>
                  </pic:spPr>
                </pic:pic>
              </a:graphicData>
            </a:graphic>
          </wp:inline>
        </w:drawing>
      </w:r>
    </w:p>
    <w:p>
      <w:pPr>
        <w:pStyle w:val="BodyText"/>
        <w:spacing w:before="0"/>
        <w:ind w:left="0"/>
        <w:rPr>
          <w:rFonts w:ascii="幼圆"/>
          <w:sz w:val="20"/>
        </w:rPr>
      </w:pPr>
    </w:p>
    <w:p>
      <w:pPr>
        <w:pStyle w:val="BodyText"/>
        <w:spacing w:before="5"/>
        <w:ind w:left="0"/>
        <w:rPr>
          <w:rFonts w:ascii="幼圆"/>
          <w:sz w:val="17"/>
        </w:rPr>
      </w:pPr>
    </w:p>
    <w:p>
      <w:pPr>
        <w:pStyle w:val="BodyText"/>
        <w:spacing w:before="49" w:line="364" w:lineRule="auto"/>
        <w:ind w:right="1526"/>
      </w:pPr>
      <w:r>
        <w:rPr>
          <w:spacing w:val="-32"/>
        </w:rPr>
        <w:t xml:space="preserve">每 </w:t>
      </w:r>
      <w:r>
        <w:t>3</w:t>
      </w:r>
      <w:r>
        <w:rPr>
          <w:spacing w:val="-12"/>
        </w:rPr>
        <w:t xml:space="preserve"> 万块为一批。烧结多孔砖和非烧结垃圾尾矿砖：每 </w:t>
      </w:r>
      <w:r>
        <w:t>5</w:t>
      </w:r>
      <w:r>
        <w:rPr>
          <w:spacing w:val="-14"/>
        </w:rPr>
        <w:t xml:space="preserve"> 万块为一验收批，不足 </w:t>
      </w:r>
      <w:r>
        <w:t>5</w:t>
      </w:r>
      <w:r>
        <w:rPr>
          <w:spacing w:val="-17"/>
        </w:rPr>
        <w:t xml:space="preserve"> 万块也按</w:t>
      </w:r>
      <w:r>
        <w:t>一批计。每一验收批随机抽取式样一组（10</w:t>
      </w:r>
      <w:r>
        <w:rPr>
          <w:spacing w:val="-45"/>
        </w:rPr>
        <w:t xml:space="preserve"> 块</w:t>
      </w:r>
      <w:r>
        <w:t>）。</w:t>
      </w:r>
    </w:p>
    <w:p>
      <w:pPr>
        <w:pStyle w:val="BodyText"/>
        <w:spacing w:before="3" w:line="364" w:lineRule="auto"/>
        <w:ind w:right="1526" w:firstLine="720"/>
      </w:pPr>
      <w:r>
        <w:rPr>
          <w:spacing w:val="-2"/>
        </w:rPr>
        <w:t xml:space="preserve">混凝土砌块：砌块每 </w:t>
      </w:r>
      <w:r>
        <w:t>1</w:t>
      </w:r>
      <w:r>
        <w:rPr>
          <w:spacing w:val="-5"/>
        </w:rPr>
        <w:t xml:space="preserve"> 万块为一验收批，每批从尺寸偏差和外观质量检验合格的砖中随</w:t>
      </w:r>
      <w:r>
        <w:t>即抽取抗压强度试验试样一组（5</w:t>
      </w:r>
      <w:r>
        <w:rPr>
          <w:spacing w:val="-45"/>
        </w:rPr>
        <w:t xml:space="preserve"> 块</w:t>
      </w:r>
      <w:r>
        <w:t>）（</w:t>
      </w:r>
      <w:r>
        <w:rPr>
          <w:spacing w:val="-13"/>
        </w:rPr>
        <w:t xml:space="preserve">蒸压加气块砖 </w:t>
      </w:r>
      <w:r>
        <w:t>3</w:t>
      </w:r>
      <w:r>
        <w:rPr>
          <w:spacing w:val="-60"/>
        </w:rPr>
        <w:t xml:space="preserve"> 组 </w:t>
      </w:r>
      <w:r>
        <w:t>9</w:t>
      </w:r>
      <w:r>
        <w:rPr>
          <w:spacing w:val="-45"/>
        </w:rPr>
        <w:t xml:space="preserve"> 块</w:t>
      </w:r>
      <w:r>
        <w:t>）——（干密度）。</w:t>
      </w:r>
    </w:p>
    <w:p>
      <w:pPr>
        <w:pStyle w:val="BodyText"/>
        <w:spacing w:before="1"/>
        <w:ind w:left="826"/>
      </w:pPr>
      <w:r>
        <w:t>(3)检测执行标准：《烧结普通砖》 GB510133、《烧结空心砖和空心砌块》GB13545、《烧</w:t>
      </w:r>
    </w:p>
    <w:p>
      <w:pPr>
        <w:pStyle w:val="BodyText"/>
      </w:pPr>
      <w:r>
        <w:t>结多孔砖》GB13544、《普通混凝土小型空心砌块》GB8239</w:t>
      </w:r>
    </w:p>
    <w:p>
      <w:pPr>
        <w:pStyle w:val="Heading2"/>
        <w:numPr>
          <w:ilvl w:val="1"/>
          <w:numId w:val="35"/>
        </w:numPr>
        <w:tabs>
          <w:tab w:val="left" w:pos="704"/>
        </w:tabs>
        <w:spacing w:before="89" w:after="0" w:line="240" w:lineRule="auto"/>
        <w:ind w:left="704" w:right="0" w:hanging="599"/>
        <w:jc w:val="left"/>
      </w:pPr>
      <w:r>
        <w:t>砂浆</w:t>
      </w:r>
    </w:p>
    <w:p>
      <w:pPr>
        <w:pStyle w:val="ListParagraph"/>
        <w:numPr>
          <w:ilvl w:val="0"/>
          <w:numId w:val="31"/>
        </w:numPr>
        <w:tabs>
          <w:tab w:val="left" w:pos="1548"/>
        </w:tabs>
        <w:spacing w:before="159" w:after="0" w:line="364" w:lineRule="auto"/>
        <w:ind w:left="826" w:right="13191" w:hanging="180"/>
        <w:jc w:val="left"/>
        <w:rPr>
          <w:sz w:val="36"/>
        </w:rPr>
      </w:pPr>
      <w:r>
        <w:rPr>
          <w:spacing w:val="-5"/>
          <w:sz w:val="36"/>
        </w:rPr>
        <w:t>检测项目</w:t>
      </w:r>
      <w:r>
        <w:rPr>
          <w:sz w:val="36"/>
        </w:rPr>
        <w:t>抗压强度</w:t>
      </w:r>
    </w:p>
    <w:p>
      <w:pPr>
        <w:pStyle w:val="ListParagraph"/>
        <w:numPr>
          <w:ilvl w:val="0"/>
          <w:numId w:val="31"/>
        </w:numPr>
        <w:tabs>
          <w:tab w:val="left" w:pos="1548"/>
        </w:tabs>
        <w:spacing w:before="2" w:after="0" w:line="240" w:lineRule="auto"/>
        <w:ind w:left="1547" w:right="0" w:hanging="902"/>
        <w:jc w:val="left"/>
        <w:rPr>
          <w:sz w:val="36"/>
        </w:rPr>
      </w:pPr>
      <w:r>
        <w:rPr>
          <w:sz w:val="36"/>
        </w:rPr>
        <w:t>取样原则</w:t>
      </w:r>
    </w:p>
    <w:p>
      <w:pPr>
        <w:pStyle w:val="BodyText"/>
        <w:spacing w:line="364" w:lineRule="auto"/>
        <w:ind w:right="1472" w:firstLine="720"/>
      </w:pPr>
      <w:r>
        <w:t>砂浆强度试验以同一强度沙浆等级、同一配比、同种原材料 250m3 砌体为一取样单位， 每取样单位标准养护试块留至不得少于一组（每组 6 块）。</w:t>
      </w:r>
    </w:p>
    <w:p>
      <w:pPr>
        <w:pStyle w:val="ListParagraph"/>
        <w:numPr>
          <w:ilvl w:val="0"/>
          <w:numId w:val="31"/>
        </w:numPr>
        <w:tabs>
          <w:tab w:val="left" w:pos="1548"/>
        </w:tabs>
        <w:spacing w:before="2" w:after="0" w:line="240" w:lineRule="auto"/>
        <w:ind w:left="1547" w:right="0" w:hanging="902"/>
        <w:jc w:val="left"/>
        <w:rPr>
          <w:sz w:val="36"/>
        </w:rPr>
      </w:pPr>
      <w:r>
        <w:rPr>
          <w:sz w:val="36"/>
        </w:rPr>
        <w:t>取样方法</w:t>
      </w:r>
    </w:p>
    <w:p>
      <w:pPr>
        <w:pStyle w:val="BodyText"/>
        <w:spacing w:line="364" w:lineRule="auto"/>
        <w:ind w:right="1470" w:firstLine="720"/>
      </w:pPr>
      <w:r>
        <w:t>砌筑砂浆：应在使用地点的砂浆槽、砂浆运送车或搅拌机出料口，至少从三个不同部位集取。所取试样的数量应多于试样用料的 1-2 倍。砂浆试样应在搅拌机出料口随机取样、制作。一组试样应在同一盘砂浆中取样制作，同盘砂浆只应制作一组试件制作试块。</w:t>
      </w:r>
    </w:p>
    <w:p>
      <w:pPr>
        <w:pStyle w:val="BodyText"/>
        <w:spacing w:before="2" w:line="364" w:lineRule="auto"/>
        <w:ind w:right="1331" w:firstLine="720"/>
      </w:pPr>
      <w:r>
        <w:t>建筑地面砂浆：每一部位（检验批）</w:t>
      </w:r>
      <w:r>
        <w:rPr>
          <w:spacing w:val="-11"/>
        </w:rPr>
        <w:t xml:space="preserve">建筑地面工程不应小于 </w:t>
      </w:r>
      <w:r>
        <w:t>1</w:t>
      </w:r>
      <w:r>
        <w:rPr>
          <w:spacing w:val="-14"/>
        </w:rPr>
        <w:t xml:space="preserve"> 组，当每一层</w:t>
      </w:r>
      <w:r>
        <w:t>（或检验批</w:t>
      </w:r>
      <w:r>
        <w:rPr>
          <w:spacing w:val="-16"/>
        </w:rPr>
        <w:t xml:space="preserve">） </w:t>
      </w:r>
      <w:r>
        <w:rPr>
          <w:spacing w:val="-9"/>
        </w:rPr>
        <w:t xml:space="preserve">建筑地面工程面积大于 </w:t>
      </w:r>
      <w:r>
        <w:t>1000m2</w:t>
      </w:r>
      <w:r>
        <w:rPr>
          <w:spacing w:val="-40"/>
        </w:rPr>
        <w:t xml:space="preserve"> 时，每增加 </w:t>
      </w:r>
      <w:r>
        <w:t>1000m2</w:t>
      </w:r>
      <w:r>
        <w:rPr>
          <w:spacing w:val="-17"/>
        </w:rPr>
        <w:t xml:space="preserve"> 时应增做 </w:t>
      </w:r>
      <w:r>
        <w:t>1</w:t>
      </w:r>
      <w:r>
        <w:rPr>
          <w:spacing w:val="-48"/>
        </w:rPr>
        <w:t xml:space="preserve"> 组试块；小于 </w:t>
      </w:r>
      <w:r>
        <w:t>1000m2</w:t>
      </w:r>
      <w:r>
        <w:rPr>
          <w:spacing w:val="-33"/>
        </w:rPr>
        <w:t xml:space="preserve"> 按 </w:t>
      </w:r>
      <w:r>
        <w:t>1000m2 计算。当改变配合比时，亦应相应地制作试块组数。试件作成后，及时用毛笔在试件正面， 用正楷书写清楚——制作日期、砼标号、部位及编号。检查结构构件砼强度的试件，应在砼浇筑地点随机抽取。</w:t>
      </w:r>
    </w:p>
    <w:p>
      <w:pPr>
        <w:pStyle w:val="ListParagraph"/>
        <w:numPr>
          <w:ilvl w:val="0"/>
          <w:numId w:val="31"/>
        </w:numPr>
        <w:tabs>
          <w:tab w:val="left" w:pos="1735"/>
        </w:tabs>
        <w:spacing w:before="5" w:after="0" w:line="240" w:lineRule="auto"/>
        <w:ind w:left="1734" w:right="0" w:hanging="909"/>
        <w:jc w:val="left"/>
        <w:rPr>
          <w:sz w:val="36"/>
        </w:rPr>
      </w:pPr>
      <w:r>
        <w:rPr>
          <w:spacing w:val="-4"/>
          <w:sz w:val="36"/>
        </w:rPr>
        <w:t xml:space="preserve">检测执行标准：《建筑砂浆基本性能试验方法标准》 </w:t>
      </w:r>
      <w:r>
        <w:rPr>
          <w:sz w:val="36"/>
        </w:rPr>
        <w:t>JTJ/70-2007、《砌筑砂浆配</w:t>
      </w:r>
    </w:p>
    <w:p>
      <w:pPr>
        <w:pStyle w:val="BodyText"/>
      </w:pPr>
      <w:r>
        <w:t>合比设计规程》JCJ 98</w:t>
      </w:r>
    </w:p>
    <w:p>
      <w:pPr>
        <w:pStyle w:val="Heading2"/>
        <w:numPr>
          <w:ilvl w:val="1"/>
          <w:numId w:val="35"/>
        </w:numPr>
        <w:tabs>
          <w:tab w:val="left" w:pos="704"/>
        </w:tabs>
        <w:spacing w:before="89" w:after="0" w:line="240" w:lineRule="auto"/>
        <w:ind w:left="704" w:right="0" w:hanging="599"/>
        <w:jc w:val="left"/>
      </w:pPr>
      <w:r>
        <w:t>防水材料</w:t>
      </w:r>
    </w:p>
    <w:p>
      <w:pPr>
        <w:pStyle w:val="ListParagraph"/>
        <w:numPr>
          <w:ilvl w:val="0"/>
          <w:numId w:val="30"/>
        </w:numPr>
        <w:tabs>
          <w:tab w:val="left" w:pos="1548"/>
        </w:tabs>
        <w:spacing w:before="160" w:after="0" w:line="240" w:lineRule="auto"/>
        <w:ind w:left="1547" w:right="0" w:hanging="902"/>
        <w:jc w:val="left"/>
        <w:rPr>
          <w:sz w:val="36"/>
        </w:rPr>
      </w:pPr>
      <w:r>
        <w:rPr>
          <w:sz w:val="36"/>
        </w:rPr>
        <w:t>检测项目</w:t>
      </w:r>
    </w:p>
    <w:p>
      <w:pPr>
        <w:pStyle w:val="BodyText"/>
        <w:spacing w:before="240" w:line="364" w:lineRule="auto"/>
        <w:ind w:left="826" w:right="3471"/>
      </w:pPr>
      <w:r>
        <w:t>聚合物改性沥青防水卷材：拉力，断裂伸长率，柔度，不透水性，耐热度。聚氨酯涂料：断裂延伸率，拉伸强度，低温柔性，不透性，固体含量。</w:t>
      </w:r>
    </w:p>
    <w:p>
      <w:pPr>
        <w:pStyle w:val="BodyText"/>
        <w:spacing w:before="2"/>
        <w:ind w:left="826"/>
      </w:pPr>
      <w:r>
        <w:t>钢边橡胶止水带，外贴式橡胶止水带：拉伸强度，扯断伸长率，撕裂强度。</w:t>
      </w:r>
    </w:p>
    <w:p>
      <w:pPr>
        <w:pStyle w:val="ListParagraph"/>
        <w:numPr>
          <w:ilvl w:val="0"/>
          <w:numId w:val="30"/>
        </w:numPr>
        <w:tabs>
          <w:tab w:val="left" w:pos="1548"/>
        </w:tabs>
        <w:spacing w:before="241" w:after="0" w:line="240" w:lineRule="auto"/>
        <w:ind w:left="1547" w:right="0" w:hanging="902"/>
        <w:jc w:val="left"/>
        <w:rPr>
          <w:sz w:val="36"/>
        </w:rPr>
      </w:pPr>
      <w:r>
        <w:rPr>
          <w:sz w:val="36"/>
        </w:rPr>
        <w:t>取样原则</w:t>
      </w:r>
    </w:p>
    <w:p>
      <w:pPr>
        <w:pStyle w:val="BodyText"/>
        <w:spacing w:line="364" w:lineRule="auto"/>
        <w:ind w:right="1471" w:firstLine="720"/>
      </w:pPr>
      <w:r>
        <w:t>聚合物改性沥青防水卷材：同一生产厂，同一品种，同一标号的产品，每1000 卷为一验收批。</w:t>
      </w:r>
    </w:p>
    <w:p>
      <w:pPr>
        <w:spacing w:before="190"/>
        <w:ind w:left="0" w:right="1530" w:firstLine="0"/>
        <w:jc w:val="right"/>
        <w:rPr>
          <w:rFonts w:ascii="幼圆"/>
          <w:sz w:val="27"/>
        </w:rPr>
      </w:pPr>
      <w:r>
        <w:rPr>
          <w:rFonts w:ascii="幼圆"/>
          <w:sz w:val="27"/>
        </w:rPr>
        <w:t>7</w:t>
      </w:r>
    </w:p>
    <w:p>
      <w:pPr>
        <w:spacing w:after="0"/>
        <w:jc w:val="right"/>
        <w:rPr>
          <w:rFonts w:ascii="幼圆"/>
          <w:sz w:val="27"/>
        </w:rPr>
      </w:pPr>
      <w:r>
        <w:rPr>
          <w:rFonts w:ascii="幼圆"/>
          <w:sz w:val="27"/>
        </w:rPr>
        <w:br/>
      </w:r>
      <w:r>
        <w:rPr>
          <w:rFonts w:ascii="幼圆"/>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https://d.book118.com/438000141000006035</w:t>
        </w:r>
      </w:hyperlink>
    </w:p>
    <w:p>
      <w:pPr>
        <w:spacing w:after="0"/>
        <w:jc w:val="right"/>
        <w:rPr>
          <w:rFonts w:ascii="幼圆"/>
          <w:sz w:val="27"/>
        </w:rPr>
      </w:pPr>
    </w:p>
    <w:sectPr>
      <w:pgSz w:w="17860" w:h="25260"/>
      <w:pgMar w:top="980" w:right="0" w:bottom="280" w:left="168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9177F"/>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1">
    <w:nsid w:val="0234E953"/>
    <w:multiLevelType w:val="hybridMultilevel"/>
    <w:tmpl w:val="00000000"/>
    <w:lvl w:ilvl="0">
      <w:start w:val="1"/>
      <w:numFmt w:val="decimal"/>
      <w:lvlText w:val="%1）"/>
      <w:lvlJc w:val="left"/>
      <w:pPr>
        <w:ind w:left="1367" w:hanging="542"/>
        <w:jc w:val="left"/>
      </w:pPr>
      <w:rPr>
        <w:rFonts w:ascii="宋体" w:eastAsia="宋体" w:hAnsi="宋体" w:cs="宋体" w:hint="default"/>
        <w:w w:val="100"/>
        <w:sz w:val="34"/>
        <w:szCs w:val="34"/>
      </w:rPr>
    </w:lvl>
    <w:lvl w:ilvl="1">
      <w:start w:val="0"/>
      <w:numFmt w:val="bullet"/>
      <w:lvlText w:val="•"/>
      <w:lvlJc w:val="left"/>
      <w:pPr>
        <w:ind w:left="2841" w:hanging="542"/>
      </w:pPr>
      <w:rPr>
        <w:rFonts w:hint="default"/>
      </w:rPr>
    </w:lvl>
    <w:lvl w:ilvl="2">
      <w:start w:val="0"/>
      <w:numFmt w:val="bullet"/>
      <w:lvlText w:val="•"/>
      <w:lvlJc w:val="left"/>
      <w:pPr>
        <w:ind w:left="4323" w:hanging="542"/>
      </w:pPr>
      <w:rPr>
        <w:rFonts w:hint="default"/>
      </w:rPr>
    </w:lvl>
    <w:lvl w:ilvl="3">
      <w:start w:val="0"/>
      <w:numFmt w:val="bullet"/>
      <w:lvlText w:val="•"/>
      <w:lvlJc w:val="left"/>
      <w:pPr>
        <w:ind w:left="5805" w:hanging="542"/>
      </w:pPr>
      <w:rPr>
        <w:rFonts w:hint="default"/>
      </w:rPr>
    </w:lvl>
    <w:lvl w:ilvl="4">
      <w:start w:val="0"/>
      <w:numFmt w:val="bullet"/>
      <w:lvlText w:val="•"/>
      <w:lvlJc w:val="left"/>
      <w:pPr>
        <w:ind w:left="7287" w:hanging="542"/>
      </w:pPr>
      <w:rPr>
        <w:rFonts w:hint="default"/>
      </w:rPr>
    </w:lvl>
    <w:lvl w:ilvl="5">
      <w:start w:val="0"/>
      <w:numFmt w:val="bullet"/>
      <w:lvlText w:val="•"/>
      <w:lvlJc w:val="left"/>
      <w:pPr>
        <w:ind w:left="8769" w:hanging="542"/>
      </w:pPr>
      <w:rPr>
        <w:rFonts w:hint="default"/>
      </w:rPr>
    </w:lvl>
    <w:lvl w:ilvl="6">
      <w:start w:val="0"/>
      <w:numFmt w:val="bullet"/>
      <w:lvlText w:val="•"/>
      <w:lvlJc w:val="left"/>
      <w:pPr>
        <w:ind w:left="10251" w:hanging="542"/>
      </w:pPr>
      <w:rPr>
        <w:rFonts w:hint="default"/>
      </w:rPr>
    </w:lvl>
    <w:lvl w:ilvl="7">
      <w:start w:val="0"/>
      <w:numFmt w:val="bullet"/>
      <w:lvlText w:val="•"/>
      <w:lvlJc w:val="left"/>
      <w:pPr>
        <w:ind w:left="11733" w:hanging="542"/>
      </w:pPr>
      <w:rPr>
        <w:rFonts w:hint="default"/>
      </w:rPr>
    </w:lvl>
    <w:lvl w:ilvl="8">
      <w:start w:val="0"/>
      <w:numFmt w:val="bullet"/>
      <w:lvlText w:val="•"/>
      <w:lvlJc w:val="left"/>
      <w:pPr>
        <w:ind w:left="13215" w:hanging="542"/>
      </w:pPr>
      <w:rPr>
        <w:rFonts w:hint="default"/>
      </w:rPr>
    </w:lvl>
  </w:abstractNum>
  <w:abstractNum w:abstractNumId="2">
    <w:nsid w:val="02C7EA32"/>
    <w:multiLevelType w:val="hybridMultilevel"/>
    <w:tmpl w:val="00000000"/>
    <w:lvl w:ilvl="0">
      <w:start w:val="1"/>
      <w:numFmt w:val="decimal"/>
      <w:lvlText w:val="（%1）"/>
      <w:lvlJc w:val="left"/>
      <w:pPr>
        <w:ind w:left="105" w:hanging="909"/>
        <w:jc w:val="left"/>
      </w:pPr>
      <w:rPr>
        <w:rFonts w:ascii="宋体" w:eastAsia="宋体" w:hAnsi="宋体" w:cs="宋体" w:hint="default"/>
        <w:spacing w:val="0"/>
        <w:w w:val="100"/>
        <w:sz w:val="34"/>
        <w:szCs w:val="34"/>
      </w:rPr>
    </w:lvl>
    <w:lvl w:ilvl="1">
      <w:start w:val="0"/>
      <w:numFmt w:val="bullet"/>
      <w:lvlText w:val="•"/>
      <w:lvlJc w:val="left"/>
      <w:pPr>
        <w:ind w:left="1707" w:hanging="909"/>
      </w:pPr>
      <w:rPr>
        <w:rFonts w:hint="default"/>
      </w:rPr>
    </w:lvl>
    <w:lvl w:ilvl="2">
      <w:start w:val="0"/>
      <w:numFmt w:val="bullet"/>
      <w:lvlText w:val="•"/>
      <w:lvlJc w:val="left"/>
      <w:pPr>
        <w:ind w:left="3315" w:hanging="909"/>
      </w:pPr>
      <w:rPr>
        <w:rFonts w:hint="default"/>
      </w:rPr>
    </w:lvl>
    <w:lvl w:ilvl="3">
      <w:start w:val="0"/>
      <w:numFmt w:val="bullet"/>
      <w:lvlText w:val="•"/>
      <w:lvlJc w:val="left"/>
      <w:pPr>
        <w:ind w:left="4923" w:hanging="909"/>
      </w:pPr>
      <w:rPr>
        <w:rFonts w:hint="default"/>
      </w:rPr>
    </w:lvl>
    <w:lvl w:ilvl="4">
      <w:start w:val="0"/>
      <w:numFmt w:val="bullet"/>
      <w:lvlText w:val="•"/>
      <w:lvlJc w:val="left"/>
      <w:pPr>
        <w:ind w:left="6531" w:hanging="909"/>
      </w:pPr>
      <w:rPr>
        <w:rFonts w:hint="default"/>
      </w:rPr>
    </w:lvl>
    <w:lvl w:ilvl="5">
      <w:start w:val="0"/>
      <w:numFmt w:val="bullet"/>
      <w:lvlText w:val="•"/>
      <w:lvlJc w:val="left"/>
      <w:pPr>
        <w:ind w:left="8139" w:hanging="909"/>
      </w:pPr>
      <w:rPr>
        <w:rFonts w:hint="default"/>
      </w:rPr>
    </w:lvl>
    <w:lvl w:ilvl="6">
      <w:start w:val="0"/>
      <w:numFmt w:val="bullet"/>
      <w:lvlText w:val="•"/>
      <w:lvlJc w:val="left"/>
      <w:pPr>
        <w:ind w:left="9747" w:hanging="909"/>
      </w:pPr>
      <w:rPr>
        <w:rFonts w:hint="default"/>
      </w:rPr>
    </w:lvl>
    <w:lvl w:ilvl="7">
      <w:start w:val="0"/>
      <w:numFmt w:val="bullet"/>
      <w:lvlText w:val="•"/>
      <w:lvlJc w:val="left"/>
      <w:pPr>
        <w:ind w:left="11355" w:hanging="909"/>
      </w:pPr>
      <w:rPr>
        <w:rFonts w:hint="default"/>
      </w:rPr>
    </w:lvl>
    <w:lvl w:ilvl="8">
      <w:start w:val="0"/>
      <w:numFmt w:val="bullet"/>
      <w:lvlText w:val="•"/>
      <w:lvlJc w:val="left"/>
      <w:pPr>
        <w:ind w:left="12963" w:hanging="909"/>
      </w:pPr>
      <w:rPr>
        <w:rFonts w:hint="default"/>
      </w:rPr>
    </w:lvl>
  </w:abstractNum>
  <w:abstractNum w:abstractNumId="3">
    <w:nsid w:val="08D2938E"/>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4">
    <w:nsid w:val="098D792F"/>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5">
    <w:nsid w:val="0A6E6DB8"/>
    <w:multiLevelType w:val="hybridMultilevel"/>
    <w:tmpl w:val="00000000"/>
    <w:lvl w:ilvl="0">
      <w:start w:val="6"/>
      <w:numFmt w:val="decimal"/>
      <w:lvlText w:val="%1"/>
      <w:lvlJc w:val="left"/>
      <w:pPr>
        <w:ind w:left="1917" w:hanging="1001"/>
        <w:jc w:val="left"/>
      </w:pPr>
      <w:rPr>
        <w:rFonts w:hint="default"/>
      </w:rPr>
    </w:lvl>
    <w:lvl w:ilvl="1">
      <w:start w:val="2"/>
      <w:numFmt w:val="decimal"/>
      <w:lvlText w:val="%1.%2"/>
      <w:lvlJc w:val="left"/>
      <w:pPr>
        <w:ind w:left="1917" w:hanging="1001"/>
        <w:jc w:val="left"/>
      </w:pPr>
      <w:rPr>
        <w:rFonts w:hint="default"/>
      </w:rPr>
    </w:lvl>
    <w:lvl w:ilvl="2">
      <w:start w:val="1"/>
      <w:numFmt w:val="decimal"/>
      <w:lvlText w:val="%1.%2.%3"/>
      <w:lvlJc w:val="left"/>
      <w:pPr>
        <w:ind w:left="1917" w:hanging="1001"/>
        <w:jc w:val="right"/>
      </w:pPr>
      <w:rPr>
        <w:rFonts w:ascii="宋体" w:eastAsia="宋体" w:hAnsi="宋体" w:cs="宋体" w:hint="default"/>
        <w:b/>
        <w:bCs/>
        <w:w w:val="99"/>
        <w:sz w:val="36"/>
        <w:szCs w:val="36"/>
      </w:rPr>
    </w:lvl>
    <w:lvl w:ilvl="3">
      <w:start w:val="0"/>
      <w:numFmt w:val="bullet"/>
      <w:lvlText w:val="•"/>
      <w:lvlJc w:val="left"/>
      <w:pPr>
        <w:ind w:left="6197" w:hanging="1001"/>
      </w:pPr>
      <w:rPr>
        <w:rFonts w:hint="default"/>
      </w:rPr>
    </w:lvl>
    <w:lvl w:ilvl="4">
      <w:start w:val="0"/>
      <w:numFmt w:val="bullet"/>
      <w:lvlText w:val="•"/>
      <w:lvlJc w:val="left"/>
      <w:pPr>
        <w:ind w:left="7623" w:hanging="1001"/>
      </w:pPr>
      <w:rPr>
        <w:rFonts w:hint="default"/>
      </w:rPr>
    </w:lvl>
    <w:lvl w:ilvl="5">
      <w:start w:val="0"/>
      <w:numFmt w:val="bullet"/>
      <w:lvlText w:val="•"/>
      <w:lvlJc w:val="left"/>
      <w:pPr>
        <w:ind w:left="9049" w:hanging="1001"/>
      </w:pPr>
      <w:rPr>
        <w:rFonts w:hint="default"/>
      </w:rPr>
    </w:lvl>
    <w:lvl w:ilvl="6">
      <w:start w:val="0"/>
      <w:numFmt w:val="bullet"/>
      <w:lvlText w:val="•"/>
      <w:lvlJc w:val="left"/>
      <w:pPr>
        <w:ind w:left="10475" w:hanging="1001"/>
      </w:pPr>
      <w:rPr>
        <w:rFonts w:hint="default"/>
      </w:rPr>
    </w:lvl>
    <w:lvl w:ilvl="7">
      <w:start w:val="0"/>
      <w:numFmt w:val="bullet"/>
      <w:lvlText w:val="•"/>
      <w:lvlJc w:val="left"/>
      <w:pPr>
        <w:ind w:left="11901" w:hanging="1001"/>
      </w:pPr>
      <w:rPr>
        <w:rFonts w:hint="default"/>
      </w:rPr>
    </w:lvl>
    <w:lvl w:ilvl="8">
      <w:start w:val="0"/>
      <w:numFmt w:val="bullet"/>
      <w:lvlText w:val="•"/>
      <w:lvlJc w:val="left"/>
      <w:pPr>
        <w:ind w:left="13327" w:hanging="1001"/>
      </w:pPr>
      <w:rPr>
        <w:rFonts w:hint="default"/>
      </w:rPr>
    </w:lvl>
  </w:abstractNum>
  <w:abstractNum w:abstractNumId="6">
    <w:nsid w:val="0EB95103"/>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7">
    <w:nsid w:val="0F5BD7C3"/>
    <w:multiLevelType w:val="hybridMultilevel"/>
    <w:tmpl w:val="00000000"/>
    <w:lvl w:ilvl="0">
      <w:start w:val="3"/>
      <w:numFmt w:val="decimal"/>
      <w:lvlText w:val="%1"/>
      <w:lvlJc w:val="left"/>
      <w:pPr>
        <w:ind w:left="794" w:hanging="689"/>
        <w:jc w:val="left"/>
      </w:pPr>
      <w:rPr>
        <w:rFonts w:hint="default"/>
      </w:rPr>
    </w:lvl>
    <w:lvl w:ilvl="1">
      <w:start w:val="1"/>
      <w:numFmt w:val="decimal"/>
      <w:lvlText w:val="%1.%2"/>
      <w:lvlJc w:val="left"/>
      <w:pPr>
        <w:ind w:left="794" w:hanging="689"/>
        <w:jc w:val="left"/>
      </w:pPr>
      <w:rPr>
        <w:rFonts w:ascii="Cambria" w:eastAsia="Cambria" w:hAnsi="Cambria" w:cs="Cambria" w:hint="default"/>
        <w:b/>
        <w:bCs/>
        <w:spacing w:val="-1"/>
        <w:w w:val="100"/>
        <w:sz w:val="36"/>
        <w:szCs w:val="36"/>
      </w:rPr>
    </w:lvl>
    <w:lvl w:ilvl="2">
      <w:start w:val="1"/>
      <w:numFmt w:val="decimal"/>
      <w:lvlText w:val="（%3）"/>
      <w:lvlJc w:val="left"/>
      <w:pPr>
        <w:ind w:left="1547" w:hanging="901"/>
        <w:jc w:val="left"/>
      </w:pPr>
      <w:rPr>
        <w:rFonts w:ascii="宋体" w:eastAsia="宋体" w:hAnsi="宋体" w:cs="宋体" w:hint="default"/>
        <w:w w:val="100"/>
        <w:sz w:val="34"/>
        <w:szCs w:val="34"/>
      </w:rPr>
    </w:lvl>
    <w:lvl w:ilvl="3">
      <w:start w:val="0"/>
      <w:numFmt w:val="bullet"/>
      <w:lvlText w:val="•"/>
      <w:lvlJc w:val="left"/>
      <w:pPr>
        <w:ind w:left="4793" w:hanging="901"/>
      </w:pPr>
      <w:rPr>
        <w:rFonts w:hint="default"/>
      </w:rPr>
    </w:lvl>
    <w:lvl w:ilvl="4">
      <w:start w:val="0"/>
      <w:numFmt w:val="bullet"/>
      <w:lvlText w:val="•"/>
      <w:lvlJc w:val="left"/>
      <w:pPr>
        <w:ind w:left="6419" w:hanging="901"/>
      </w:pPr>
      <w:rPr>
        <w:rFonts w:hint="default"/>
      </w:rPr>
    </w:lvl>
    <w:lvl w:ilvl="5">
      <w:start w:val="0"/>
      <w:numFmt w:val="bullet"/>
      <w:lvlText w:val="•"/>
      <w:lvlJc w:val="left"/>
      <w:pPr>
        <w:ind w:left="8046" w:hanging="901"/>
      </w:pPr>
      <w:rPr>
        <w:rFonts w:hint="default"/>
      </w:rPr>
    </w:lvl>
    <w:lvl w:ilvl="6">
      <w:start w:val="0"/>
      <w:numFmt w:val="bullet"/>
      <w:lvlText w:val="•"/>
      <w:lvlJc w:val="left"/>
      <w:pPr>
        <w:ind w:left="9673" w:hanging="901"/>
      </w:pPr>
      <w:rPr>
        <w:rFonts w:hint="default"/>
      </w:rPr>
    </w:lvl>
    <w:lvl w:ilvl="7">
      <w:start w:val="0"/>
      <w:numFmt w:val="bullet"/>
      <w:lvlText w:val="•"/>
      <w:lvlJc w:val="left"/>
      <w:pPr>
        <w:ind w:left="11299" w:hanging="901"/>
      </w:pPr>
      <w:rPr>
        <w:rFonts w:hint="default"/>
      </w:rPr>
    </w:lvl>
    <w:lvl w:ilvl="8">
      <w:start w:val="0"/>
      <w:numFmt w:val="bullet"/>
      <w:lvlText w:val="•"/>
      <w:lvlJc w:val="left"/>
      <w:pPr>
        <w:ind w:left="12926" w:hanging="901"/>
      </w:pPr>
      <w:rPr>
        <w:rFonts w:hint="default"/>
      </w:rPr>
    </w:lvl>
  </w:abstractNum>
  <w:abstractNum w:abstractNumId="8">
    <w:nsid w:val="10312F1B"/>
    <w:multiLevelType w:val="hybridMultilevel"/>
    <w:tmpl w:val="00000000"/>
    <w:lvl w:ilvl="0">
      <w:start w:val="5"/>
      <w:numFmt w:val="decimal"/>
      <w:lvlText w:val="%1"/>
      <w:lvlJc w:val="left"/>
      <w:pPr>
        <w:ind w:left="1827" w:hanging="1002"/>
        <w:jc w:val="left"/>
      </w:pPr>
      <w:rPr>
        <w:rFonts w:hint="default"/>
      </w:rPr>
    </w:lvl>
    <w:lvl w:ilvl="1">
      <w:start w:val="7"/>
      <w:numFmt w:val="decimal"/>
      <w:lvlText w:val="%1.%2"/>
      <w:lvlJc w:val="left"/>
      <w:pPr>
        <w:ind w:left="1827" w:hanging="1002"/>
        <w:jc w:val="left"/>
      </w:pPr>
      <w:rPr>
        <w:rFonts w:hint="default"/>
      </w:rPr>
    </w:lvl>
    <w:lvl w:ilvl="2">
      <w:start w:val="1"/>
      <w:numFmt w:val="decimal"/>
      <w:lvlText w:val="%1.%2.%3"/>
      <w:lvlJc w:val="left"/>
      <w:pPr>
        <w:ind w:left="1827" w:hanging="1002"/>
        <w:jc w:val="right"/>
      </w:pPr>
      <w:rPr>
        <w:rFonts w:ascii="宋体" w:eastAsia="宋体" w:hAnsi="宋体" w:cs="宋体" w:hint="default"/>
        <w:b/>
        <w:bCs/>
        <w:w w:val="99"/>
        <w:sz w:val="36"/>
        <w:szCs w:val="36"/>
      </w:rPr>
    </w:lvl>
    <w:lvl w:ilvl="3">
      <w:start w:val="0"/>
      <w:numFmt w:val="bullet"/>
      <w:lvlText w:val="•"/>
      <w:lvlJc w:val="left"/>
      <w:pPr>
        <w:ind w:left="6127" w:hanging="1002"/>
      </w:pPr>
      <w:rPr>
        <w:rFonts w:hint="default"/>
      </w:rPr>
    </w:lvl>
    <w:lvl w:ilvl="4">
      <w:start w:val="0"/>
      <w:numFmt w:val="bullet"/>
      <w:lvlText w:val="•"/>
      <w:lvlJc w:val="left"/>
      <w:pPr>
        <w:ind w:left="7563" w:hanging="1002"/>
      </w:pPr>
      <w:rPr>
        <w:rFonts w:hint="default"/>
      </w:rPr>
    </w:lvl>
    <w:lvl w:ilvl="5">
      <w:start w:val="0"/>
      <w:numFmt w:val="bullet"/>
      <w:lvlText w:val="•"/>
      <w:lvlJc w:val="left"/>
      <w:pPr>
        <w:ind w:left="8999" w:hanging="1002"/>
      </w:pPr>
      <w:rPr>
        <w:rFonts w:hint="default"/>
      </w:rPr>
    </w:lvl>
    <w:lvl w:ilvl="6">
      <w:start w:val="0"/>
      <w:numFmt w:val="bullet"/>
      <w:lvlText w:val="•"/>
      <w:lvlJc w:val="left"/>
      <w:pPr>
        <w:ind w:left="10435" w:hanging="1002"/>
      </w:pPr>
      <w:rPr>
        <w:rFonts w:hint="default"/>
      </w:rPr>
    </w:lvl>
    <w:lvl w:ilvl="7">
      <w:start w:val="0"/>
      <w:numFmt w:val="bullet"/>
      <w:lvlText w:val="•"/>
      <w:lvlJc w:val="left"/>
      <w:pPr>
        <w:ind w:left="11871" w:hanging="1002"/>
      </w:pPr>
      <w:rPr>
        <w:rFonts w:hint="default"/>
      </w:rPr>
    </w:lvl>
    <w:lvl w:ilvl="8">
      <w:start w:val="0"/>
      <w:numFmt w:val="bullet"/>
      <w:lvlText w:val="•"/>
      <w:lvlJc w:val="left"/>
      <w:pPr>
        <w:ind w:left="13307" w:hanging="1002"/>
      </w:pPr>
      <w:rPr>
        <w:rFonts w:hint="default"/>
      </w:rPr>
    </w:lvl>
  </w:abstractNum>
  <w:abstractNum w:abstractNumId="9">
    <w:nsid w:val="10406659"/>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10">
    <w:nsid w:val="12B31C65"/>
    <w:multiLevelType w:val="hybridMultilevel"/>
    <w:tmpl w:val="00000000"/>
    <w:lvl w:ilvl="0">
      <w:start w:val="5"/>
      <w:numFmt w:val="decimal"/>
      <w:lvlText w:val="%1"/>
      <w:lvlJc w:val="left"/>
      <w:pPr>
        <w:ind w:left="704" w:hanging="599"/>
        <w:jc w:val="left"/>
      </w:pPr>
      <w:rPr>
        <w:rFonts w:hint="default"/>
      </w:rPr>
    </w:lvl>
    <w:lvl w:ilvl="1">
      <w:start w:val="1"/>
      <w:numFmt w:val="decimal"/>
      <w:lvlText w:val="%1.%2"/>
      <w:lvlJc w:val="left"/>
      <w:pPr>
        <w:ind w:left="704" w:hanging="599"/>
        <w:jc w:val="left"/>
      </w:pPr>
      <w:rPr>
        <w:rFonts w:ascii="Cambria" w:eastAsia="Cambria" w:hAnsi="Cambria" w:cs="Cambria" w:hint="default"/>
        <w:b/>
        <w:bCs/>
        <w:spacing w:val="-1"/>
        <w:w w:val="100"/>
        <w:sz w:val="36"/>
        <w:szCs w:val="36"/>
      </w:rPr>
    </w:lvl>
    <w:lvl w:ilvl="2">
      <w:start w:val="1"/>
      <w:numFmt w:val="decimal"/>
      <w:lvlText w:val="（%3）"/>
      <w:lvlJc w:val="left"/>
      <w:pPr>
        <w:ind w:left="1547" w:hanging="901"/>
        <w:jc w:val="left"/>
      </w:pPr>
      <w:rPr>
        <w:rFonts w:ascii="宋体" w:eastAsia="宋体" w:hAnsi="宋体" w:cs="宋体" w:hint="default"/>
        <w:w w:val="100"/>
        <w:sz w:val="34"/>
        <w:szCs w:val="34"/>
      </w:rPr>
    </w:lvl>
    <w:lvl w:ilvl="3">
      <w:start w:val="0"/>
      <w:numFmt w:val="bullet"/>
      <w:lvlText w:val="•"/>
      <w:lvlJc w:val="left"/>
      <w:pPr>
        <w:ind w:left="4793" w:hanging="901"/>
      </w:pPr>
      <w:rPr>
        <w:rFonts w:hint="default"/>
      </w:rPr>
    </w:lvl>
    <w:lvl w:ilvl="4">
      <w:start w:val="0"/>
      <w:numFmt w:val="bullet"/>
      <w:lvlText w:val="•"/>
      <w:lvlJc w:val="left"/>
      <w:pPr>
        <w:ind w:left="6419" w:hanging="901"/>
      </w:pPr>
      <w:rPr>
        <w:rFonts w:hint="default"/>
      </w:rPr>
    </w:lvl>
    <w:lvl w:ilvl="5">
      <w:start w:val="0"/>
      <w:numFmt w:val="bullet"/>
      <w:lvlText w:val="•"/>
      <w:lvlJc w:val="left"/>
      <w:pPr>
        <w:ind w:left="8046" w:hanging="901"/>
      </w:pPr>
      <w:rPr>
        <w:rFonts w:hint="default"/>
      </w:rPr>
    </w:lvl>
    <w:lvl w:ilvl="6">
      <w:start w:val="0"/>
      <w:numFmt w:val="bullet"/>
      <w:lvlText w:val="•"/>
      <w:lvlJc w:val="left"/>
      <w:pPr>
        <w:ind w:left="9673" w:hanging="901"/>
      </w:pPr>
      <w:rPr>
        <w:rFonts w:hint="default"/>
      </w:rPr>
    </w:lvl>
    <w:lvl w:ilvl="7">
      <w:start w:val="0"/>
      <w:numFmt w:val="bullet"/>
      <w:lvlText w:val="•"/>
      <w:lvlJc w:val="left"/>
      <w:pPr>
        <w:ind w:left="11299" w:hanging="901"/>
      </w:pPr>
      <w:rPr>
        <w:rFonts w:hint="default"/>
      </w:rPr>
    </w:lvl>
    <w:lvl w:ilvl="8">
      <w:start w:val="0"/>
      <w:numFmt w:val="bullet"/>
      <w:lvlText w:val="•"/>
      <w:lvlJc w:val="left"/>
      <w:pPr>
        <w:ind w:left="12926" w:hanging="901"/>
      </w:pPr>
      <w:rPr>
        <w:rFonts w:hint="default"/>
      </w:rPr>
    </w:lvl>
  </w:abstractNum>
  <w:abstractNum w:abstractNumId="11">
    <w:nsid w:val="15DA24A7"/>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12">
    <w:nsid w:val="1E2783DC"/>
    <w:multiLevelType w:val="hybridMultilevel"/>
    <w:tmpl w:val="00000000"/>
    <w:lvl w:ilvl="0">
      <w:start w:val="6"/>
      <w:numFmt w:val="decimal"/>
      <w:lvlText w:val="%1"/>
      <w:lvlJc w:val="left"/>
      <w:pPr>
        <w:ind w:left="704" w:hanging="599"/>
        <w:jc w:val="left"/>
      </w:pPr>
      <w:rPr>
        <w:rFonts w:hint="default"/>
      </w:rPr>
    </w:lvl>
    <w:lvl w:ilvl="1">
      <w:start w:val="1"/>
      <w:numFmt w:val="decimal"/>
      <w:lvlText w:val="%1.%2"/>
      <w:lvlJc w:val="left"/>
      <w:pPr>
        <w:ind w:left="704" w:hanging="599"/>
        <w:jc w:val="left"/>
      </w:pPr>
      <w:rPr>
        <w:rFonts w:ascii="Cambria" w:eastAsia="Cambria" w:hAnsi="Cambria" w:cs="Cambria" w:hint="default"/>
        <w:b/>
        <w:bCs/>
        <w:spacing w:val="-1"/>
        <w:w w:val="100"/>
        <w:sz w:val="36"/>
        <w:szCs w:val="36"/>
      </w:rPr>
    </w:lvl>
    <w:lvl w:ilvl="2">
      <w:start w:val="1"/>
      <w:numFmt w:val="decimal"/>
      <w:lvlText w:val="（%3）"/>
      <w:lvlJc w:val="left"/>
      <w:pPr>
        <w:ind w:left="105" w:hanging="901"/>
        <w:jc w:val="left"/>
      </w:pPr>
      <w:rPr>
        <w:rFonts w:ascii="宋体" w:eastAsia="宋体" w:hAnsi="宋体" w:cs="宋体" w:hint="default"/>
        <w:w w:val="100"/>
        <w:sz w:val="34"/>
        <w:szCs w:val="34"/>
      </w:rPr>
    </w:lvl>
    <w:lvl w:ilvl="3">
      <w:start w:val="0"/>
      <w:numFmt w:val="bullet"/>
      <w:lvlText w:val="•"/>
      <w:lvlJc w:val="left"/>
      <w:pPr>
        <w:ind w:left="4139" w:hanging="901"/>
      </w:pPr>
      <w:rPr>
        <w:rFonts w:hint="default"/>
      </w:rPr>
    </w:lvl>
    <w:lvl w:ilvl="4">
      <w:start w:val="0"/>
      <w:numFmt w:val="bullet"/>
      <w:lvlText w:val="•"/>
      <w:lvlJc w:val="left"/>
      <w:pPr>
        <w:ind w:left="5859" w:hanging="901"/>
      </w:pPr>
      <w:rPr>
        <w:rFonts w:hint="default"/>
      </w:rPr>
    </w:lvl>
    <w:lvl w:ilvl="5">
      <w:start w:val="0"/>
      <w:numFmt w:val="bullet"/>
      <w:lvlText w:val="•"/>
      <w:lvlJc w:val="left"/>
      <w:pPr>
        <w:ind w:left="7579" w:hanging="901"/>
      </w:pPr>
      <w:rPr>
        <w:rFonts w:hint="default"/>
      </w:rPr>
    </w:lvl>
    <w:lvl w:ilvl="6">
      <w:start w:val="0"/>
      <w:numFmt w:val="bullet"/>
      <w:lvlText w:val="•"/>
      <w:lvlJc w:val="left"/>
      <w:pPr>
        <w:ind w:left="9299" w:hanging="901"/>
      </w:pPr>
      <w:rPr>
        <w:rFonts w:hint="default"/>
      </w:rPr>
    </w:lvl>
    <w:lvl w:ilvl="7">
      <w:start w:val="0"/>
      <w:numFmt w:val="bullet"/>
      <w:lvlText w:val="•"/>
      <w:lvlJc w:val="left"/>
      <w:pPr>
        <w:ind w:left="11019" w:hanging="901"/>
      </w:pPr>
      <w:rPr>
        <w:rFonts w:hint="default"/>
      </w:rPr>
    </w:lvl>
    <w:lvl w:ilvl="8">
      <w:start w:val="0"/>
      <w:numFmt w:val="bullet"/>
      <w:lvlText w:val="•"/>
      <w:lvlJc w:val="left"/>
      <w:pPr>
        <w:ind w:left="12739" w:hanging="901"/>
      </w:pPr>
      <w:rPr>
        <w:rFonts w:hint="default"/>
      </w:rPr>
    </w:lvl>
  </w:abstractNum>
  <w:abstractNum w:abstractNumId="13">
    <w:nsid w:val="20145637"/>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14">
    <w:nsid w:val="21600ED7"/>
    <w:multiLevelType w:val="hybridMultilevel"/>
    <w:tmpl w:val="00000000"/>
    <w:lvl w:ilvl="0">
      <w:start w:val="6"/>
      <w:numFmt w:val="decimal"/>
      <w:lvlText w:val="%1"/>
      <w:lvlJc w:val="left"/>
      <w:pPr>
        <w:ind w:left="1909" w:hanging="990"/>
        <w:jc w:val="left"/>
      </w:pPr>
      <w:rPr>
        <w:rFonts w:hint="default"/>
      </w:rPr>
    </w:lvl>
    <w:lvl w:ilvl="1">
      <w:start w:val="3"/>
      <w:numFmt w:val="decimal"/>
      <w:lvlText w:val="%1.%2"/>
      <w:lvlJc w:val="left"/>
      <w:pPr>
        <w:ind w:left="1909" w:hanging="990"/>
        <w:jc w:val="left"/>
      </w:pPr>
      <w:rPr>
        <w:rFonts w:hint="default"/>
      </w:rPr>
    </w:lvl>
    <w:lvl w:ilvl="2">
      <w:start w:val="1"/>
      <w:numFmt w:val="decimal"/>
      <w:lvlText w:val="%1.%2.%3"/>
      <w:lvlJc w:val="left"/>
      <w:pPr>
        <w:ind w:left="1909" w:hanging="990"/>
        <w:jc w:val="right"/>
      </w:pPr>
      <w:rPr>
        <w:rFonts w:ascii="宋体" w:eastAsia="宋体" w:hAnsi="宋体" w:cs="宋体" w:hint="default"/>
        <w:w w:val="100"/>
        <w:sz w:val="36"/>
        <w:szCs w:val="36"/>
      </w:rPr>
    </w:lvl>
    <w:lvl w:ilvl="3">
      <w:start w:val="0"/>
      <w:numFmt w:val="bullet"/>
      <w:lvlText w:val="•"/>
      <w:lvlJc w:val="left"/>
      <w:pPr>
        <w:ind w:left="6183" w:hanging="990"/>
      </w:pPr>
      <w:rPr>
        <w:rFonts w:hint="default"/>
      </w:rPr>
    </w:lvl>
    <w:lvl w:ilvl="4">
      <w:start w:val="0"/>
      <w:numFmt w:val="bullet"/>
      <w:lvlText w:val="•"/>
      <w:lvlJc w:val="left"/>
      <w:pPr>
        <w:ind w:left="7611" w:hanging="990"/>
      </w:pPr>
      <w:rPr>
        <w:rFonts w:hint="default"/>
      </w:rPr>
    </w:lvl>
    <w:lvl w:ilvl="5">
      <w:start w:val="0"/>
      <w:numFmt w:val="bullet"/>
      <w:lvlText w:val="•"/>
      <w:lvlJc w:val="left"/>
      <w:pPr>
        <w:ind w:left="9039" w:hanging="990"/>
      </w:pPr>
      <w:rPr>
        <w:rFonts w:hint="default"/>
      </w:rPr>
    </w:lvl>
    <w:lvl w:ilvl="6">
      <w:start w:val="0"/>
      <w:numFmt w:val="bullet"/>
      <w:lvlText w:val="•"/>
      <w:lvlJc w:val="left"/>
      <w:pPr>
        <w:ind w:left="10467" w:hanging="990"/>
      </w:pPr>
      <w:rPr>
        <w:rFonts w:hint="default"/>
      </w:rPr>
    </w:lvl>
    <w:lvl w:ilvl="7">
      <w:start w:val="0"/>
      <w:numFmt w:val="bullet"/>
      <w:lvlText w:val="•"/>
      <w:lvlJc w:val="left"/>
      <w:pPr>
        <w:ind w:left="11895" w:hanging="990"/>
      </w:pPr>
      <w:rPr>
        <w:rFonts w:hint="default"/>
      </w:rPr>
    </w:lvl>
    <w:lvl w:ilvl="8">
      <w:start w:val="0"/>
      <w:numFmt w:val="bullet"/>
      <w:lvlText w:val="•"/>
      <w:lvlJc w:val="left"/>
      <w:pPr>
        <w:ind w:left="13323" w:hanging="990"/>
      </w:pPr>
      <w:rPr>
        <w:rFonts w:hint="default"/>
      </w:rPr>
    </w:lvl>
  </w:abstractNum>
  <w:abstractNum w:abstractNumId="15">
    <w:nsid w:val="217158D1"/>
    <w:multiLevelType w:val="hybridMultilevel"/>
    <w:tmpl w:val="00000000"/>
    <w:lvl w:ilvl="0">
      <w:start w:val="5"/>
      <w:numFmt w:val="decimal"/>
      <w:lvlText w:val="%1"/>
      <w:lvlJc w:val="left"/>
      <w:pPr>
        <w:ind w:left="1823" w:hanging="997"/>
        <w:jc w:val="left"/>
      </w:pPr>
      <w:rPr>
        <w:rFonts w:hint="default"/>
      </w:rPr>
    </w:lvl>
    <w:lvl w:ilvl="1">
      <w:start w:val="8"/>
      <w:numFmt w:val="decimal"/>
      <w:lvlText w:val="%1.%2"/>
      <w:lvlJc w:val="left"/>
      <w:pPr>
        <w:ind w:left="1823" w:hanging="997"/>
        <w:jc w:val="left"/>
      </w:pPr>
      <w:rPr>
        <w:rFonts w:hint="default"/>
      </w:rPr>
    </w:lvl>
    <w:lvl w:ilvl="2">
      <w:start w:val="1"/>
      <w:numFmt w:val="decimal"/>
      <w:lvlText w:val="%1.%2.%3"/>
      <w:lvlJc w:val="left"/>
      <w:pPr>
        <w:ind w:left="1823" w:hanging="997"/>
        <w:jc w:val="left"/>
      </w:pPr>
      <w:rPr>
        <w:rFonts w:ascii="宋体" w:eastAsia="宋体" w:hAnsi="宋体" w:cs="宋体" w:hint="default"/>
        <w:b/>
        <w:bCs/>
        <w:w w:val="99"/>
        <w:sz w:val="36"/>
        <w:szCs w:val="36"/>
      </w:rPr>
    </w:lvl>
    <w:lvl w:ilvl="3">
      <w:start w:val="0"/>
      <w:numFmt w:val="bullet"/>
      <w:lvlText w:val="•"/>
      <w:lvlJc w:val="left"/>
      <w:pPr>
        <w:ind w:left="6127" w:hanging="997"/>
      </w:pPr>
      <w:rPr>
        <w:rFonts w:hint="default"/>
      </w:rPr>
    </w:lvl>
    <w:lvl w:ilvl="4">
      <w:start w:val="0"/>
      <w:numFmt w:val="bullet"/>
      <w:lvlText w:val="•"/>
      <w:lvlJc w:val="left"/>
      <w:pPr>
        <w:ind w:left="7563" w:hanging="997"/>
      </w:pPr>
      <w:rPr>
        <w:rFonts w:hint="default"/>
      </w:rPr>
    </w:lvl>
    <w:lvl w:ilvl="5">
      <w:start w:val="0"/>
      <w:numFmt w:val="bullet"/>
      <w:lvlText w:val="•"/>
      <w:lvlJc w:val="left"/>
      <w:pPr>
        <w:ind w:left="8999" w:hanging="997"/>
      </w:pPr>
      <w:rPr>
        <w:rFonts w:hint="default"/>
      </w:rPr>
    </w:lvl>
    <w:lvl w:ilvl="6">
      <w:start w:val="0"/>
      <w:numFmt w:val="bullet"/>
      <w:lvlText w:val="•"/>
      <w:lvlJc w:val="left"/>
      <w:pPr>
        <w:ind w:left="10435" w:hanging="997"/>
      </w:pPr>
      <w:rPr>
        <w:rFonts w:hint="default"/>
      </w:rPr>
    </w:lvl>
    <w:lvl w:ilvl="7">
      <w:start w:val="0"/>
      <w:numFmt w:val="bullet"/>
      <w:lvlText w:val="•"/>
      <w:lvlJc w:val="left"/>
      <w:pPr>
        <w:ind w:left="11871" w:hanging="997"/>
      </w:pPr>
      <w:rPr>
        <w:rFonts w:hint="default"/>
      </w:rPr>
    </w:lvl>
    <w:lvl w:ilvl="8">
      <w:start w:val="0"/>
      <w:numFmt w:val="bullet"/>
      <w:lvlText w:val="•"/>
      <w:lvlJc w:val="left"/>
      <w:pPr>
        <w:ind w:left="13307" w:hanging="997"/>
      </w:pPr>
      <w:rPr>
        <w:rFonts w:hint="default"/>
      </w:rPr>
    </w:lvl>
  </w:abstractNum>
  <w:abstractNum w:abstractNumId="16">
    <w:nsid w:val="2E64546F"/>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17">
    <w:nsid w:val="2FE4D548"/>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18">
    <w:nsid w:val="303BF877"/>
    <w:multiLevelType w:val="hybridMultilevel"/>
    <w:tmpl w:val="00000000"/>
    <w:lvl w:ilvl="0">
      <w:start w:val="2"/>
      <w:numFmt w:val="decimal"/>
      <w:lvlText w:val="%1"/>
      <w:lvlJc w:val="left"/>
      <w:pPr>
        <w:ind w:left="794" w:hanging="689"/>
        <w:jc w:val="left"/>
      </w:pPr>
      <w:rPr>
        <w:rFonts w:hint="default"/>
      </w:rPr>
    </w:lvl>
    <w:lvl w:ilvl="1">
      <w:start w:val="1"/>
      <w:numFmt w:val="decimal"/>
      <w:lvlText w:val="%1.%2"/>
      <w:lvlJc w:val="left"/>
      <w:pPr>
        <w:ind w:left="794" w:hanging="689"/>
        <w:jc w:val="left"/>
      </w:pPr>
      <w:rPr>
        <w:rFonts w:ascii="Cambria" w:eastAsia="Cambria" w:hAnsi="Cambria" w:cs="Cambria" w:hint="default"/>
        <w:b/>
        <w:bCs/>
        <w:spacing w:val="-1"/>
        <w:w w:val="100"/>
        <w:sz w:val="36"/>
        <w:szCs w:val="36"/>
      </w:rPr>
    </w:lvl>
    <w:lvl w:ilvl="2">
      <w:start w:val="0"/>
      <w:numFmt w:val="bullet"/>
      <w:lvlText w:val="•"/>
      <w:lvlJc w:val="left"/>
      <w:pPr>
        <w:ind w:left="3875" w:hanging="689"/>
      </w:pPr>
      <w:rPr>
        <w:rFonts w:hint="default"/>
      </w:rPr>
    </w:lvl>
    <w:lvl w:ilvl="3">
      <w:start w:val="0"/>
      <w:numFmt w:val="bullet"/>
      <w:lvlText w:val="•"/>
      <w:lvlJc w:val="left"/>
      <w:pPr>
        <w:ind w:left="5413" w:hanging="689"/>
      </w:pPr>
      <w:rPr>
        <w:rFonts w:hint="default"/>
      </w:rPr>
    </w:lvl>
    <w:lvl w:ilvl="4">
      <w:start w:val="0"/>
      <w:numFmt w:val="bullet"/>
      <w:lvlText w:val="•"/>
      <w:lvlJc w:val="left"/>
      <w:pPr>
        <w:ind w:left="6951" w:hanging="689"/>
      </w:pPr>
      <w:rPr>
        <w:rFonts w:hint="default"/>
      </w:rPr>
    </w:lvl>
    <w:lvl w:ilvl="5">
      <w:start w:val="0"/>
      <w:numFmt w:val="bullet"/>
      <w:lvlText w:val="•"/>
      <w:lvlJc w:val="left"/>
      <w:pPr>
        <w:ind w:left="8489" w:hanging="689"/>
      </w:pPr>
      <w:rPr>
        <w:rFonts w:hint="default"/>
      </w:rPr>
    </w:lvl>
    <w:lvl w:ilvl="6">
      <w:start w:val="0"/>
      <w:numFmt w:val="bullet"/>
      <w:lvlText w:val="•"/>
      <w:lvlJc w:val="left"/>
      <w:pPr>
        <w:ind w:left="10027" w:hanging="689"/>
      </w:pPr>
      <w:rPr>
        <w:rFonts w:hint="default"/>
      </w:rPr>
    </w:lvl>
    <w:lvl w:ilvl="7">
      <w:start w:val="0"/>
      <w:numFmt w:val="bullet"/>
      <w:lvlText w:val="•"/>
      <w:lvlJc w:val="left"/>
      <w:pPr>
        <w:ind w:left="11565" w:hanging="689"/>
      </w:pPr>
      <w:rPr>
        <w:rFonts w:hint="default"/>
      </w:rPr>
    </w:lvl>
    <w:lvl w:ilvl="8">
      <w:start w:val="0"/>
      <w:numFmt w:val="bullet"/>
      <w:lvlText w:val="•"/>
      <w:lvlJc w:val="left"/>
      <w:pPr>
        <w:ind w:left="13103" w:hanging="689"/>
      </w:pPr>
      <w:rPr>
        <w:rFonts w:hint="default"/>
      </w:rPr>
    </w:lvl>
  </w:abstractNum>
  <w:abstractNum w:abstractNumId="19">
    <w:nsid w:val="33B86783"/>
    <w:multiLevelType w:val="hybridMultilevel"/>
    <w:tmpl w:val="00000000"/>
    <w:lvl w:ilvl="0">
      <w:start w:val="1"/>
      <w:numFmt w:val="decimal"/>
      <w:lvlText w:val="（%1）"/>
      <w:lvlJc w:val="left"/>
      <w:pPr>
        <w:ind w:left="1637" w:hanging="901"/>
        <w:jc w:val="left"/>
      </w:pPr>
      <w:rPr>
        <w:rFonts w:ascii="宋体" w:eastAsia="宋体" w:hAnsi="宋体" w:cs="宋体" w:hint="default"/>
        <w:w w:val="100"/>
        <w:sz w:val="34"/>
        <w:szCs w:val="34"/>
      </w:rPr>
    </w:lvl>
    <w:lvl w:ilvl="1">
      <w:start w:val="0"/>
      <w:numFmt w:val="bullet"/>
      <w:lvlText w:val="•"/>
      <w:lvlJc w:val="left"/>
      <w:pPr>
        <w:ind w:left="3093" w:hanging="901"/>
      </w:pPr>
      <w:rPr>
        <w:rFonts w:hint="default"/>
      </w:rPr>
    </w:lvl>
    <w:lvl w:ilvl="2">
      <w:start w:val="0"/>
      <w:numFmt w:val="bullet"/>
      <w:lvlText w:val="•"/>
      <w:lvlJc w:val="left"/>
      <w:pPr>
        <w:ind w:left="4547" w:hanging="901"/>
      </w:pPr>
      <w:rPr>
        <w:rFonts w:hint="default"/>
      </w:rPr>
    </w:lvl>
    <w:lvl w:ilvl="3">
      <w:start w:val="0"/>
      <w:numFmt w:val="bullet"/>
      <w:lvlText w:val="•"/>
      <w:lvlJc w:val="left"/>
      <w:pPr>
        <w:ind w:left="6001" w:hanging="901"/>
      </w:pPr>
      <w:rPr>
        <w:rFonts w:hint="default"/>
      </w:rPr>
    </w:lvl>
    <w:lvl w:ilvl="4">
      <w:start w:val="0"/>
      <w:numFmt w:val="bullet"/>
      <w:lvlText w:val="•"/>
      <w:lvlJc w:val="left"/>
      <w:pPr>
        <w:ind w:left="7455" w:hanging="901"/>
      </w:pPr>
      <w:rPr>
        <w:rFonts w:hint="default"/>
      </w:rPr>
    </w:lvl>
    <w:lvl w:ilvl="5">
      <w:start w:val="0"/>
      <w:numFmt w:val="bullet"/>
      <w:lvlText w:val="•"/>
      <w:lvlJc w:val="left"/>
      <w:pPr>
        <w:ind w:left="8909" w:hanging="901"/>
      </w:pPr>
      <w:rPr>
        <w:rFonts w:hint="default"/>
      </w:rPr>
    </w:lvl>
    <w:lvl w:ilvl="6">
      <w:start w:val="0"/>
      <w:numFmt w:val="bullet"/>
      <w:lvlText w:val="•"/>
      <w:lvlJc w:val="left"/>
      <w:pPr>
        <w:ind w:left="10363" w:hanging="901"/>
      </w:pPr>
      <w:rPr>
        <w:rFonts w:hint="default"/>
      </w:rPr>
    </w:lvl>
    <w:lvl w:ilvl="7">
      <w:start w:val="0"/>
      <w:numFmt w:val="bullet"/>
      <w:lvlText w:val="•"/>
      <w:lvlJc w:val="left"/>
      <w:pPr>
        <w:ind w:left="11817" w:hanging="901"/>
      </w:pPr>
      <w:rPr>
        <w:rFonts w:hint="default"/>
      </w:rPr>
    </w:lvl>
    <w:lvl w:ilvl="8">
      <w:start w:val="0"/>
      <w:numFmt w:val="bullet"/>
      <w:lvlText w:val="•"/>
      <w:lvlJc w:val="left"/>
      <w:pPr>
        <w:ind w:left="13271" w:hanging="901"/>
      </w:pPr>
      <w:rPr>
        <w:rFonts w:hint="default"/>
      </w:rPr>
    </w:lvl>
  </w:abstractNum>
  <w:abstractNum w:abstractNumId="20">
    <w:nsid w:val="34321794"/>
    <w:multiLevelType w:val="hybridMultilevel"/>
    <w:tmpl w:val="00000000"/>
    <w:lvl w:ilvl="0">
      <w:start w:val="6"/>
      <w:numFmt w:val="decimal"/>
      <w:lvlText w:val="%1"/>
      <w:lvlJc w:val="left"/>
      <w:pPr>
        <w:ind w:left="1726" w:hanging="990"/>
        <w:jc w:val="left"/>
      </w:pPr>
      <w:rPr>
        <w:rFonts w:hint="default"/>
      </w:rPr>
    </w:lvl>
    <w:lvl w:ilvl="1">
      <w:start w:val="5"/>
      <w:numFmt w:val="decimal"/>
      <w:lvlText w:val="%1.%2"/>
      <w:lvlJc w:val="left"/>
      <w:pPr>
        <w:ind w:left="1726" w:hanging="990"/>
        <w:jc w:val="left"/>
      </w:pPr>
      <w:rPr>
        <w:rFonts w:hint="default"/>
      </w:rPr>
    </w:lvl>
    <w:lvl w:ilvl="2">
      <w:start w:val="1"/>
      <w:numFmt w:val="decimal"/>
      <w:lvlText w:val="%1.%2.%3"/>
      <w:lvlJc w:val="left"/>
      <w:pPr>
        <w:ind w:left="1726" w:hanging="990"/>
        <w:jc w:val="left"/>
      </w:pPr>
      <w:rPr>
        <w:rFonts w:ascii="宋体" w:eastAsia="宋体" w:hAnsi="宋体" w:cs="宋体" w:hint="default"/>
        <w:w w:val="100"/>
        <w:sz w:val="36"/>
        <w:szCs w:val="36"/>
      </w:rPr>
    </w:lvl>
    <w:lvl w:ilvl="3">
      <w:start w:val="0"/>
      <w:numFmt w:val="bullet"/>
      <w:lvlText w:val="•"/>
      <w:lvlJc w:val="left"/>
      <w:pPr>
        <w:ind w:left="6057" w:hanging="990"/>
      </w:pPr>
      <w:rPr>
        <w:rFonts w:hint="default"/>
      </w:rPr>
    </w:lvl>
    <w:lvl w:ilvl="4">
      <w:start w:val="0"/>
      <w:numFmt w:val="bullet"/>
      <w:lvlText w:val="•"/>
      <w:lvlJc w:val="left"/>
      <w:pPr>
        <w:ind w:left="7503" w:hanging="990"/>
      </w:pPr>
      <w:rPr>
        <w:rFonts w:hint="default"/>
      </w:rPr>
    </w:lvl>
    <w:lvl w:ilvl="5">
      <w:start w:val="0"/>
      <w:numFmt w:val="bullet"/>
      <w:lvlText w:val="•"/>
      <w:lvlJc w:val="left"/>
      <w:pPr>
        <w:ind w:left="8949" w:hanging="990"/>
      </w:pPr>
      <w:rPr>
        <w:rFonts w:hint="default"/>
      </w:rPr>
    </w:lvl>
    <w:lvl w:ilvl="6">
      <w:start w:val="0"/>
      <w:numFmt w:val="bullet"/>
      <w:lvlText w:val="•"/>
      <w:lvlJc w:val="left"/>
      <w:pPr>
        <w:ind w:left="10395" w:hanging="990"/>
      </w:pPr>
      <w:rPr>
        <w:rFonts w:hint="default"/>
      </w:rPr>
    </w:lvl>
    <w:lvl w:ilvl="7">
      <w:start w:val="0"/>
      <w:numFmt w:val="bullet"/>
      <w:lvlText w:val="•"/>
      <w:lvlJc w:val="left"/>
      <w:pPr>
        <w:ind w:left="11841" w:hanging="990"/>
      </w:pPr>
      <w:rPr>
        <w:rFonts w:hint="default"/>
      </w:rPr>
    </w:lvl>
    <w:lvl w:ilvl="8">
      <w:start w:val="0"/>
      <w:numFmt w:val="bullet"/>
      <w:lvlText w:val="•"/>
      <w:lvlJc w:val="left"/>
      <w:pPr>
        <w:ind w:left="13287" w:hanging="990"/>
      </w:pPr>
      <w:rPr>
        <w:rFonts w:hint="default"/>
      </w:rPr>
    </w:lvl>
  </w:abstractNum>
  <w:abstractNum w:abstractNumId="21">
    <w:nsid w:val="3950AD54"/>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1"/>
      <w:numFmt w:val="decimal"/>
      <w:lvlText w:val="%2）"/>
      <w:lvlJc w:val="left"/>
      <w:pPr>
        <w:ind w:left="1367" w:hanging="542"/>
        <w:jc w:val="left"/>
      </w:pPr>
      <w:rPr>
        <w:rFonts w:ascii="宋体" w:eastAsia="宋体" w:hAnsi="宋体" w:cs="宋体" w:hint="default"/>
        <w:w w:val="100"/>
        <w:sz w:val="34"/>
        <w:szCs w:val="34"/>
      </w:rPr>
    </w:lvl>
    <w:lvl w:ilvl="2">
      <w:start w:val="0"/>
      <w:numFmt w:val="bullet"/>
      <w:lvlText w:val="•"/>
      <w:lvlJc w:val="left"/>
      <w:pPr>
        <w:ind w:left="3166" w:hanging="542"/>
      </w:pPr>
      <w:rPr>
        <w:rFonts w:hint="default"/>
      </w:rPr>
    </w:lvl>
    <w:lvl w:ilvl="3">
      <w:start w:val="0"/>
      <w:numFmt w:val="bullet"/>
      <w:lvlText w:val="•"/>
      <w:lvlJc w:val="left"/>
      <w:pPr>
        <w:ind w:left="4793" w:hanging="542"/>
      </w:pPr>
      <w:rPr>
        <w:rFonts w:hint="default"/>
      </w:rPr>
    </w:lvl>
    <w:lvl w:ilvl="4">
      <w:start w:val="0"/>
      <w:numFmt w:val="bullet"/>
      <w:lvlText w:val="•"/>
      <w:lvlJc w:val="left"/>
      <w:pPr>
        <w:ind w:left="6419" w:hanging="542"/>
      </w:pPr>
      <w:rPr>
        <w:rFonts w:hint="default"/>
      </w:rPr>
    </w:lvl>
    <w:lvl w:ilvl="5">
      <w:start w:val="0"/>
      <w:numFmt w:val="bullet"/>
      <w:lvlText w:val="•"/>
      <w:lvlJc w:val="left"/>
      <w:pPr>
        <w:ind w:left="8046" w:hanging="542"/>
      </w:pPr>
      <w:rPr>
        <w:rFonts w:hint="default"/>
      </w:rPr>
    </w:lvl>
    <w:lvl w:ilvl="6">
      <w:start w:val="0"/>
      <w:numFmt w:val="bullet"/>
      <w:lvlText w:val="•"/>
      <w:lvlJc w:val="left"/>
      <w:pPr>
        <w:ind w:left="9673" w:hanging="542"/>
      </w:pPr>
      <w:rPr>
        <w:rFonts w:hint="default"/>
      </w:rPr>
    </w:lvl>
    <w:lvl w:ilvl="7">
      <w:start w:val="0"/>
      <w:numFmt w:val="bullet"/>
      <w:lvlText w:val="•"/>
      <w:lvlJc w:val="left"/>
      <w:pPr>
        <w:ind w:left="11299" w:hanging="542"/>
      </w:pPr>
      <w:rPr>
        <w:rFonts w:hint="default"/>
      </w:rPr>
    </w:lvl>
    <w:lvl w:ilvl="8">
      <w:start w:val="0"/>
      <w:numFmt w:val="bullet"/>
      <w:lvlText w:val="•"/>
      <w:lvlJc w:val="left"/>
      <w:pPr>
        <w:ind w:left="12926" w:hanging="542"/>
      </w:pPr>
      <w:rPr>
        <w:rFonts w:hint="default"/>
      </w:rPr>
    </w:lvl>
  </w:abstractNum>
  <w:abstractNum w:abstractNumId="22">
    <w:nsid w:val="3BB5C664"/>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23">
    <w:nsid w:val="3C8ED162"/>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1"/>
      <w:numFmt w:val="decimal"/>
      <w:lvlText w:val="%2）"/>
      <w:lvlJc w:val="left"/>
      <w:pPr>
        <w:ind w:left="1367" w:hanging="542"/>
        <w:jc w:val="left"/>
      </w:pPr>
      <w:rPr>
        <w:rFonts w:ascii="宋体" w:eastAsia="宋体" w:hAnsi="宋体" w:cs="宋体" w:hint="default"/>
        <w:w w:val="100"/>
        <w:sz w:val="34"/>
        <w:szCs w:val="34"/>
      </w:rPr>
    </w:lvl>
    <w:lvl w:ilvl="2">
      <w:start w:val="0"/>
      <w:numFmt w:val="bullet"/>
      <w:lvlText w:val="•"/>
      <w:lvlJc w:val="left"/>
      <w:pPr>
        <w:ind w:left="3166" w:hanging="542"/>
      </w:pPr>
      <w:rPr>
        <w:rFonts w:hint="default"/>
      </w:rPr>
    </w:lvl>
    <w:lvl w:ilvl="3">
      <w:start w:val="0"/>
      <w:numFmt w:val="bullet"/>
      <w:lvlText w:val="•"/>
      <w:lvlJc w:val="left"/>
      <w:pPr>
        <w:ind w:left="4793" w:hanging="542"/>
      </w:pPr>
      <w:rPr>
        <w:rFonts w:hint="default"/>
      </w:rPr>
    </w:lvl>
    <w:lvl w:ilvl="4">
      <w:start w:val="0"/>
      <w:numFmt w:val="bullet"/>
      <w:lvlText w:val="•"/>
      <w:lvlJc w:val="left"/>
      <w:pPr>
        <w:ind w:left="6419" w:hanging="542"/>
      </w:pPr>
      <w:rPr>
        <w:rFonts w:hint="default"/>
      </w:rPr>
    </w:lvl>
    <w:lvl w:ilvl="5">
      <w:start w:val="0"/>
      <w:numFmt w:val="bullet"/>
      <w:lvlText w:val="•"/>
      <w:lvlJc w:val="left"/>
      <w:pPr>
        <w:ind w:left="8046" w:hanging="542"/>
      </w:pPr>
      <w:rPr>
        <w:rFonts w:hint="default"/>
      </w:rPr>
    </w:lvl>
    <w:lvl w:ilvl="6">
      <w:start w:val="0"/>
      <w:numFmt w:val="bullet"/>
      <w:lvlText w:val="•"/>
      <w:lvlJc w:val="left"/>
      <w:pPr>
        <w:ind w:left="9673" w:hanging="542"/>
      </w:pPr>
      <w:rPr>
        <w:rFonts w:hint="default"/>
      </w:rPr>
    </w:lvl>
    <w:lvl w:ilvl="7">
      <w:start w:val="0"/>
      <w:numFmt w:val="bullet"/>
      <w:lvlText w:val="•"/>
      <w:lvlJc w:val="left"/>
      <w:pPr>
        <w:ind w:left="11299" w:hanging="542"/>
      </w:pPr>
      <w:rPr>
        <w:rFonts w:hint="default"/>
      </w:rPr>
    </w:lvl>
    <w:lvl w:ilvl="8">
      <w:start w:val="0"/>
      <w:numFmt w:val="bullet"/>
      <w:lvlText w:val="•"/>
      <w:lvlJc w:val="left"/>
      <w:pPr>
        <w:ind w:left="12926" w:hanging="542"/>
      </w:pPr>
      <w:rPr>
        <w:rFonts w:hint="default"/>
      </w:rPr>
    </w:lvl>
  </w:abstractNum>
  <w:abstractNum w:abstractNumId="24">
    <w:nsid w:val="3CFA50ED"/>
    <w:multiLevelType w:val="hybridMultilevel"/>
    <w:tmpl w:val="00000000"/>
    <w:lvl w:ilvl="0">
      <w:start w:val="1"/>
      <w:numFmt w:val="decimal"/>
      <w:lvlText w:val="（%1）"/>
      <w:lvlJc w:val="left"/>
      <w:pPr>
        <w:ind w:left="1637" w:hanging="901"/>
        <w:jc w:val="left"/>
      </w:pPr>
      <w:rPr>
        <w:rFonts w:ascii="宋体" w:eastAsia="宋体" w:hAnsi="宋体" w:cs="宋体" w:hint="default"/>
        <w:w w:val="100"/>
        <w:sz w:val="34"/>
        <w:szCs w:val="34"/>
      </w:rPr>
    </w:lvl>
    <w:lvl w:ilvl="1">
      <w:start w:val="0"/>
      <w:numFmt w:val="bullet"/>
      <w:lvlText w:val="•"/>
      <w:lvlJc w:val="left"/>
      <w:pPr>
        <w:ind w:left="3093" w:hanging="901"/>
      </w:pPr>
      <w:rPr>
        <w:rFonts w:hint="default"/>
      </w:rPr>
    </w:lvl>
    <w:lvl w:ilvl="2">
      <w:start w:val="0"/>
      <w:numFmt w:val="bullet"/>
      <w:lvlText w:val="•"/>
      <w:lvlJc w:val="left"/>
      <w:pPr>
        <w:ind w:left="4547" w:hanging="901"/>
      </w:pPr>
      <w:rPr>
        <w:rFonts w:hint="default"/>
      </w:rPr>
    </w:lvl>
    <w:lvl w:ilvl="3">
      <w:start w:val="0"/>
      <w:numFmt w:val="bullet"/>
      <w:lvlText w:val="•"/>
      <w:lvlJc w:val="left"/>
      <w:pPr>
        <w:ind w:left="6001" w:hanging="901"/>
      </w:pPr>
      <w:rPr>
        <w:rFonts w:hint="default"/>
      </w:rPr>
    </w:lvl>
    <w:lvl w:ilvl="4">
      <w:start w:val="0"/>
      <w:numFmt w:val="bullet"/>
      <w:lvlText w:val="•"/>
      <w:lvlJc w:val="left"/>
      <w:pPr>
        <w:ind w:left="7455" w:hanging="901"/>
      </w:pPr>
      <w:rPr>
        <w:rFonts w:hint="default"/>
      </w:rPr>
    </w:lvl>
    <w:lvl w:ilvl="5">
      <w:start w:val="0"/>
      <w:numFmt w:val="bullet"/>
      <w:lvlText w:val="•"/>
      <w:lvlJc w:val="left"/>
      <w:pPr>
        <w:ind w:left="8909" w:hanging="901"/>
      </w:pPr>
      <w:rPr>
        <w:rFonts w:hint="default"/>
      </w:rPr>
    </w:lvl>
    <w:lvl w:ilvl="6">
      <w:start w:val="0"/>
      <w:numFmt w:val="bullet"/>
      <w:lvlText w:val="•"/>
      <w:lvlJc w:val="left"/>
      <w:pPr>
        <w:ind w:left="10363" w:hanging="901"/>
      </w:pPr>
      <w:rPr>
        <w:rFonts w:hint="default"/>
      </w:rPr>
    </w:lvl>
    <w:lvl w:ilvl="7">
      <w:start w:val="0"/>
      <w:numFmt w:val="bullet"/>
      <w:lvlText w:val="•"/>
      <w:lvlJc w:val="left"/>
      <w:pPr>
        <w:ind w:left="11817" w:hanging="901"/>
      </w:pPr>
      <w:rPr>
        <w:rFonts w:hint="default"/>
      </w:rPr>
    </w:lvl>
    <w:lvl w:ilvl="8">
      <w:start w:val="0"/>
      <w:numFmt w:val="bullet"/>
      <w:lvlText w:val="•"/>
      <w:lvlJc w:val="left"/>
      <w:pPr>
        <w:ind w:left="13271" w:hanging="901"/>
      </w:pPr>
      <w:rPr>
        <w:rFonts w:hint="default"/>
      </w:rPr>
    </w:lvl>
  </w:abstractNum>
  <w:abstractNum w:abstractNumId="25">
    <w:nsid w:val="41CDC759"/>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26">
    <w:nsid w:val="4282DEDA"/>
    <w:multiLevelType w:val="hybridMultilevel"/>
    <w:tmpl w:val="00000000"/>
    <w:lvl w:ilvl="0">
      <w:start w:val="6"/>
      <w:numFmt w:val="decimal"/>
      <w:lvlText w:val="%1"/>
      <w:lvlJc w:val="left"/>
      <w:pPr>
        <w:ind w:left="1726" w:hanging="990"/>
        <w:jc w:val="left"/>
      </w:pPr>
      <w:rPr>
        <w:rFonts w:hint="default"/>
      </w:rPr>
    </w:lvl>
    <w:lvl w:ilvl="1">
      <w:start w:val="4"/>
      <w:numFmt w:val="decimal"/>
      <w:lvlText w:val="%1.%2"/>
      <w:lvlJc w:val="left"/>
      <w:pPr>
        <w:ind w:left="1726" w:hanging="990"/>
        <w:jc w:val="left"/>
      </w:pPr>
      <w:rPr>
        <w:rFonts w:hint="default"/>
      </w:rPr>
    </w:lvl>
    <w:lvl w:ilvl="2">
      <w:start w:val="1"/>
      <w:numFmt w:val="decimal"/>
      <w:lvlText w:val="%1.%2.%3"/>
      <w:lvlJc w:val="left"/>
      <w:pPr>
        <w:ind w:left="1726" w:hanging="990"/>
        <w:jc w:val="left"/>
      </w:pPr>
      <w:rPr>
        <w:rFonts w:ascii="宋体" w:eastAsia="宋体" w:hAnsi="宋体" w:cs="宋体" w:hint="default"/>
        <w:w w:val="100"/>
        <w:sz w:val="36"/>
        <w:szCs w:val="36"/>
      </w:rPr>
    </w:lvl>
    <w:lvl w:ilvl="3">
      <w:start w:val="0"/>
      <w:numFmt w:val="bullet"/>
      <w:lvlText w:val="•"/>
      <w:lvlJc w:val="left"/>
      <w:pPr>
        <w:ind w:left="6057" w:hanging="990"/>
      </w:pPr>
      <w:rPr>
        <w:rFonts w:hint="default"/>
      </w:rPr>
    </w:lvl>
    <w:lvl w:ilvl="4">
      <w:start w:val="0"/>
      <w:numFmt w:val="bullet"/>
      <w:lvlText w:val="•"/>
      <w:lvlJc w:val="left"/>
      <w:pPr>
        <w:ind w:left="7503" w:hanging="990"/>
      </w:pPr>
      <w:rPr>
        <w:rFonts w:hint="default"/>
      </w:rPr>
    </w:lvl>
    <w:lvl w:ilvl="5">
      <w:start w:val="0"/>
      <w:numFmt w:val="bullet"/>
      <w:lvlText w:val="•"/>
      <w:lvlJc w:val="left"/>
      <w:pPr>
        <w:ind w:left="8949" w:hanging="990"/>
      </w:pPr>
      <w:rPr>
        <w:rFonts w:hint="default"/>
      </w:rPr>
    </w:lvl>
    <w:lvl w:ilvl="6">
      <w:start w:val="0"/>
      <w:numFmt w:val="bullet"/>
      <w:lvlText w:val="•"/>
      <w:lvlJc w:val="left"/>
      <w:pPr>
        <w:ind w:left="10395" w:hanging="990"/>
      </w:pPr>
      <w:rPr>
        <w:rFonts w:hint="default"/>
      </w:rPr>
    </w:lvl>
    <w:lvl w:ilvl="7">
      <w:start w:val="0"/>
      <w:numFmt w:val="bullet"/>
      <w:lvlText w:val="•"/>
      <w:lvlJc w:val="left"/>
      <w:pPr>
        <w:ind w:left="11841" w:hanging="990"/>
      </w:pPr>
      <w:rPr>
        <w:rFonts w:hint="default"/>
      </w:rPr>
    </w:lvl>
    <w:lvl w:ilvl="8">
      <w:start w:val="0"/>
      <w:numFmt w:val="bullet"/>
      <w:lvlText w:val="•"/>
      <w:lvlJc w:val="left"/>
      <w:pPr>
        <w:ind w:left="13287" w:hanging="990"/>
      </w:pPr>
      <w:rPr>
        <w:rFonts w:hint="default"/>
      </w:rPr>
    </w:lvl>
  </w:abstractNum>
  <w:abstractNum w:abstractNumId="27">
    <w:nsid w:val="4373CE4B"/>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1540" w:hanging="901"/>
      </w:pPr>
      <w:rPr>
        <w:rFonts w:hint="default"/>
      </w:rPr>
    </w:lvl>
    <w:lvl w:ilvl="2">
      <w:start w:val="0"/>
      <w:numFmt w:val="bullet"/>
      <w:lvlText w:val="•"/>
      <w:lvlJc w:val="left"/>
      <w:pPr>
        <w:ind w:left="3166" w:hanging="901"/>
      </w:pPr>
      <w:rPr>
        <w:rFonts w:hint="default"/>
      </w:rPr>
    </w:lvl>
    <w:lvl w:ilvl="3">
      <w:start w:val="0"/>
      <w:numFmt w:val="bullet"/>
      <w:lvlText w:val="•"/>
      <w:lvlJc w:val="left"/>
      <w:pPr>
        <w:ind w:left="4793" w:hanging="901"/>
      </w:pPr>
      <w:rPr>
        <w:rFonts w:hint="default"/>
      </w:rPr>
    </w:lvl>
    <w:lvl w:ilvl="4">
      <w:start w:val="0"/>
      <w:numFmt w:val="bullet"/>
      <w:lvlText w:val="•"/>
      <w:lvlJc w:val="left"/>
      <w:pPr>
        <w:ind w:left="6419" w:hanging="901"/>
      </w:pPr>
      <w:rPr>
        <w:rFonts w:hint="default"/>
      </w:rPr>
    </w:lvl>
    <w:lvl w:ilvl="5">
      <w:start w:val="0"/>
      <w:numFmt w:val="bullet"/>
      <w:lvlText w:val="•"/>
      <w:lvlJc w:val="left"/>
      <w:pPr>
        <w:ind w:left="8046" w:hanging="901"/>
      </w:pPr>
      <w:rPr>
        <w:rFonts w:hint="default"/>
      </w:rPr>
    </w:lvl>
    <w:lvl w:ilvl="6">
      <w:start w:val="0"/>
      <w:numFmt w:val="bullet"/>
      <w:lvlText w:val="•"/>
      <w:lvlJc w:val="left"/>
      <w:pPr>
        <w:ind w:left="9673" w:hanging="901"/>
      </w:pPr>
      <w:rPr>
        <w:rFonts w:hint="default"/>
      </w:rPr>
    </w:lvl>
    <w:lvl w:ilvl="7">
      <w:start w:val="0"/>
      <w:numFmt w:val="bullet"/>
      <w:lvlText w:val="•"/>
      <w:lvlJc w:val="left"/>
      <w:pPr>
        <w:ind w:left="11299" w:hanging="901"/>
      </w:pPr>
      <w:rPr>
        <w:rFonts w:hint="default"/>
      </w:rPr>
    </w:lvl>
    <w:lvl w:ilvl="8">
      <w:start w:val="0"/>
      <w:numFmt w:val="bullet"/>
      <w:lvlText w:val="•"/>
      <w:lvlJc w:val="left"/>
      <w:pPr>
        <w:ind w:left="12926" w:hanging="901"/>
      </w:pPr>
      <w:rPr>
        <w:rFonts w:hint="default"/>
      </w:rPr>
    </w:lvl>
  </w:abstractNum>
  <w:abstractNum w:abstractNumId="28">
    <w:nsid w:val="460D211C"/>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29">
    <w:nsid w:val="4F46CE9C"/>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30">
    <w:nsid w:val="5A2E0223"/>
    <w:multiLevelType w:val="hybridMultilevel"/>
    <w:tmpl w:val="00000000"/>
    <w:lvl w:ilvl="0">
      <w:start w:val="1"/>
      <w:numFmt w:val="decimal"/>
      <w:lvlText w:val="（%1）"/>
      <w:lvlJc w:val="left"/>
      <w:pPr>
        <w:ind w:left="1637" w:hanging="901"/>
        <w:jc w:val="left"/>
      </w:pPr>
      <w:rPr>
        <w:rFonts w:ascii="宋体" w:eastAsia="宋体" w:hAnsi="宋体" w:cs="宋体" w:hint="default"/>
        <w:w w:val="100"/>
        <w:sz w:val="34"/>
        <w:szCs w:val="34"/>
      </w:rPr>
    </w:lvl>
    <w:lvl w:ilvl="1">
      <w:start w:val="1"/>
      <w:numFmt w:val="decimal"/>
      <w:lvlText w:val="（%2）"/>
      <w:lvlJc w:val="left"/>
      <w:pPr>
        <w:ind w:left="1727" w:hanging="901"/>
        <w:jc w:val="left"/>
      </w:pPr>
      <w:rPr>
        <w:rFonts w:ascii="宋体" w:eastAsia="宋体" w:hAnsi="宋体" w:cs="宋体" w:hint="default"/>
        <w:spacing w:val="-1"/>
        <w:w w:val="100"/>
        <w:sz w:val="34"/>
        <w:szCs w:val="34"/>
      </w:rPr>
    </w:lvl>
    <w:lvl w:ilvl="2">
      <w:start w:val="0"/>
      <w:numFmt w:val="bullet"/>
      <w:lvlText w:val="•"/>
      <w:lvlJc w:val="left"/>
      <w:pPr>
        <w:ind w:left="1640" w:hanging="901"/>
      </w:pPr>
      <w:rPr>
        <w:rFonts w:hint="default"/>
      </w:rPr>
    </w:lvl>
    <w:lvl w:ilvl="3">
      <w:start w:val="0"/>
      <w:numFmt w:val="bullet"/>
      <w:lvlText w:val="•"/>
      <w:lvlJc w:val="left"/>
      <w:pPr>
        <w:ind w:left="1720" w:hanging="901"/>
      </w:pPr>
      <w:rPr>
        <w:rFonts w:hint="default"/>
      </w:rPr>
    </w:lvl>
    <w:lvl w:ilvl="4">
      <w:start w:val="0"/>
      <w:numFmt w:val="bullet"/>
      <w:lvlText w:val="•"/>
      <w:lvlJc w:val="left"/>
      <w:pPr>
        <w:ind w:left="3785" w:hanging="901"/>
      </w:pPr>
      <w:rPr>
        <w:rFonts w:hint="default"/>
      </w:rPr>
    </w:lvl>
    <w:lvl w:ilvl="5">
      <w:start w:val="0"/>
      <w:numFmt w:val="bullet"/>
      <w:lvlText w:val="•"/>
      <w:lvlJc w:val="left"/>
      <w:pPr>
        <w:ind w:left="5851" w:hanging="901"/>
      </w:pPr>
      <w:rPr>
        <w:rFonts w:hint="default"/>
      </w:rPr>
    </w:lvl>
    <w:lvl w:ilvl="6">
      <w:start w:val="0"/>
      <w:numFmt w:val="bullet"/>
      <w:lvlText w:val="•"/>
      <w:lvlJc w:val="left"/>
      <w:pPr>
        <w:ind w:left="7916" w:hanging="901"/>
      </w:pPr>
      <w:rPr>
        <w:rFonts w:hint="default"/>
      </w:rPr>
    </w:lvl>
    <w:lvl w:ilvl="7">
      <w:start w:val="0"/>
      <w:numFmt w:val="bullet"/>
      <w:lvlText w:val="•"/>
      <w:lvlJc w:val="left"/>
      <w:pPr>
        <w:ind w:left="9982" w:hanging="901"/>
      </w:pPr>
      <w:rPr>
        <w:rFonts w:hint="default"/>
      </w:rPr>
    </w:lvl>
    <w:lvl w:ilvl="8">
      <w:start w:val="0"/>
      <w:numFmt w:val="bullet"/>
      <w:lvlText w:val="•"/>
      <w:lvlJc w:val="left"/>
      <w:pPr>
        <w:ind w:left="12048" w:hanging="901"/>
      </w:pPr>
      <w:rPr>
        <w:rFonts w:hint="default"/>
      </w:rPr>
    </w:lvl>
  </w:abstractNum>
  <w:abstractNum w:abstractNumId="31">
    <w:nsid w:val="5E7E0AE1"/>
    <w:multiLevelType w:val="hybridMultilevel"/>
    <w:tmpl w:val="00000000"/>
    <w:lvl w:ilvl="0">
      <w:start w:val="1"/>
      <w:numFmt w:val="decimal"/>
      <w:lvlText w:val="（%1）"/>
      <w:lvlJc w:val="left"/>
      <w:pPr>
        <w:ind w:left="826" w:hanging="901"/>
        <w:jc w:val="right"/>
      </w:pPr>
      <w:rPr>
        <w:rFonts w:ascii="宋体" w:eastAsia="宋体" w:hAnsi="宋体" w:cs="宋体" w:hint="default"/>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891" w:hanging="901"/>
      </w:pPr>
      <w:rPr>
        <w:rFonts w:hint="default"/>
      </w:rPr>
    </w:lvl>
    <w:lvl w:ilvl="3">
      <w:start w:val="0"/>
      <w:numFmt w:val="bullet"/>
      <w:lvlText w:val="•"/>
      <w:lvlJc w:val="left"/>
      <w:pPr>
        <w:ind w:left="5427" w:hanging="901"/>
      </w:pPr>
      <w:rPr>
        <w:rFonts w:hint="default"/>
      </w:rPr>
    </w:lvl>
    <w:lvl w:ilvl="4">
      <w:start w:val="0"/>
      <w:numFmt w:val="bullet"/>
      <w:lvlText w:val="•"/>
      <w:lvlJc w:val="left"/>
      <w:pPr>
        <w:ind w:left="6963" w:hanging="901"/>
      </w:pPr>
      <w:rPr>
        <w:rFonts w:hint="default"/>
      </w:rPr>
    </w:lvl>
    <w:lvl w:ilvl="5">
      <w:start w:val="0"/>
      <w:numFmt w:val="bullet"/>
      <w:lvlText w:val="•"/>
      <w:lvlJc w:val="left"/>
      <w:pPr>
        <w:ind w:left="8499" w:hanging="901"/>
      </w:pPr>
      <w:rPr>
        <w:rFonts w:hint="default"/>
      </w:rPr>
    </w:lvl>
    <w:lvl w:ilvl="6">
      <w:start w:val="0"/>
      <w:numFmt w:val="bullet"/>
      <w:lvlText w:val="•"/>
      <w:lvlJc w:val="left"/>
      <w:pPr>
        <w:ind w:left="10035" w:hanging="901"/>
      </w:pPr>
      <w:rPr>
        <w:rFonts w:hint="default"/>
      </w:rPr>
    </w:lvl>
    <w:lvl w:ilvl="7">
      <w:start w:val="0"/>
      <w:numFmt w:val="bullet"/>
      <w:lvlText w:val="•"/>
      <w:lvlJc w:val="left"/>
      <w:pPr>
        <w:ind w:left="11571" w:hanging="901"/>
      </w:pPr>
      <w:rPr>
        <w:rFonts w:hint="default"/>
      </w:rPr>
    </w:lvl>
    <w:lvl w:ilvl="8">
      <w:start w:val="0"/>
      <w:numFmt w:val="bullet"/>
      <w:lvlText w:val="•"/>
      <w:lvlJc w:val="left"/>
      <w:pPr>
        <w:ind w:left="13107" w:hanging="901"/>
      </w:pPr>
      <w:rPr>
        <w:rFonts w:hint="default"/>
      </w:rPr>
    </w:lvl>
  </w:abstractNum>
  <w:abstractNum w:abstractNumId="32">
    <w:nsid w:val="5F3D435D"/>
    <w:multiLevelType w:val="hybridMultilevel"/>
    <w:tmpl w:val="00000000"/>
    <w:lvl w:ilvl="0">
      <w:start w:val="1"/>
      <w:numFmt w:val="decimal"/>
      <w:lvlText w:val="（%1）"/>
      <w:lvlJc w:val="left"/>
      <w:pPr>
        <w:ind w:left="1547" w:hanging="901"/>
        <w:jc w:val="righ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33">
    <w:nsid w:val="60B6D96D"/>
    <w:multiLevelType w:val="hybridMultilevel"/>
    <w:tmpl w:val="00000000"/>
    <w:lvl w:ilvl="0">
      <w:start w:val="7"/>
      <w:numFmt w:val="decimal"/>
      <w:lvlText w:val="%1"/>
      <w:lvlJc w:val="left"/>
      <w:pPr>
        <w:ind w:left="105" w:hanging="630"/>
        <w:jc w:val="left"/>
      </w:pPr>
      <w:rPr>
        <w:rFonts w:hint="default"/>
      </w:rPr>
    </w:lvl>
    <w:lvl w:ilvl="1">
      <w:start w:val="1"/>
      <w:numFmt w:val="decimal"/>
      <w:lvlText w:val="%1.%2"/>
      <w:lvlJc w:val="left"/>
      <w:pPr>
        <w:ind w:left="105" w:hanging="630"/>
        <w:jc w:val="left"/>
      </w:pPr>
      <w:rPr>
        <w:rFonts w:ascii="宋体" w:eastAsia="宋体" w:hAnsi="宋体" w:cs="宋体" w:hint="default"/>
        <w:w w:val="100"/>
        <w:sz w:val="36"/>
        <w:szCs w:val="36"/>
      </w:rPr>
    </w:lvl>
    <w:lvl w:ilvl="2">
      <w:start w:val="0"/>
      <w:numFmt w:val="bullet"/>
      <w:lvlText w:val="•"/>
      <w:lvlJc w:val="left"/>
      <w:pPr>
        <w:ind w:left="3315" w:hanging="630"/>
      </w:pPr>
      <w:rPr>
        <w:rFonts w:hint="default"/>
      </w:rPr>
    </w:lvl>
    <w:lvl w:ilvl="3">
      <w:start w:val="0"/>
      <w:numFmt w:val="bullet"/>
      <w:lvlText w:val="•"/>
      <w:lvlJc w:val="left"/>
      <w:pPr>
        <w:ind w:left="4923" w:hanging="630"/>
      </w:pPr>
      <w:rPr>
        <w:rFonts w:hint="default"/>
      </w:rPr>
    </w:lvl>
    <w:lvl w:ilvl="4">
      <w:start w:val="0"/>
      <w:numFmt w:val="bullet"/>
      <w:lvlText w:val="•"/>
      <w:lvlJc w:val="left"/>
      <w:pPr>
        <w:ind w:left="6531" w:hanging="630"/>
      </w:pPr>
      <w:rPr>
        <w:rFonts w:hint="default"/>
      </w:rPr>
    </w:lvl>
    <w:lvl w:ilvl="5">
      <w:start w:val="0"/>
      <w:numFmt w:val="bullet"/>
      <w:lvlText w:val="•"/>
      <w:lvlJc w:val="left"/>
      <w:pPr>
        <w:ind w:left="8139" w:hanging="630"/>
      </w:pPr>
      <w:rPr>
        <w:rFonts w:hint="default"/>
      </w:rPr>
    </w:lvl>
    <w:lvl w:ilvl="6">
      <w:start w:val="0"/>
      <w:numFmt w:val="bullet"/>
      <w:lvlText w:val="•"/>
      <w:lvlJc w:val="left"/>
      <w:pPr>
        <w:ind w:left="9747" w:hanging="630"/>
      </w:pPr>
      <w:rPr>
        <w:rFonts w:hint="default"/>
      </w:rPr>
    </w:lvl>
    <w:lvl w:ilvl="7">
      <w:start w:val="0"/>
      <w:numFmt w:val="bullet"/>
      <w:lvlText w:val="•"/>
      <w:lvlJc w:val="left"/>
      <w:pPr>
        <w:ind w:left="11355" w:hanging="630"/>
      </w:pPr>
      <w:rPr>
        <w:rFonts w:hint="default"/>
      </w:rPr>
    </w:lvl>
    <w:lvl w:ilvl="8">
      <w:start w:val="0"/>
      <w:numFmt w:val="bullet"/>
      <w:lvlText w:val="•"/>
      <w:lvlJc w:val="left"/>
      <w:pPr>
        <w:ind w:left="12963" w:hanging="630"/>
      </w:pPr>
      <w:rPr>
        <w:rFonts w:hint="default"/>
      </w:rPr>
    </w:lvl>
  </w:abstractNum>
  <w:abstractNum w:abstractNumId="34">
    <w:nsid w:val="613521C4"/>
    <w:multiLevelType w:val="hybridMultilevel"/>
    <w:tmpl w:val="00000000"/>
    <w:lvl w:ilvl="0">
      <w:start w:val="5"/>
      <w:numFmt w:val="decimal"/>
      <w:lvlText w:val="%1"/>
      <w:lvlJc w:val="left"/>
      <w:pPr>
        <w:ind w:left="704" w:hanging="599"/>
        <w:jc w:val="left"/>
      </w:pPr>
      <w:rPr>
        <w:rFonts w:hint="default"/>
      </w:rPr>
    </w:lvl>
    <w:lvl w:ilvl="1">
      <w:start w:val="1"/>
      <w:numFmt w:val="decimal"/>
      <w:lvlText w:val="%1.%2"/>
      <w:lvlJc w:val="left"/>
      <w:pPr>
        <w:ind w:left="704" w:hanging="599"/>
        <w:jc w:val="left"/>
      </w:pPr>
      <w:rPr>
        <w:rFonts w:ascii="Cambria" w:eastAsia="Cambria" w:hAnsi="Cambria" w:cs="Cambria" w:hint="default"/>
        <w:b/>
        <w:bCs/>
        <w:spacing w:val="-1"/>
        <w:w w:val="100"/>
        <w:sz w:val="36"/>
        <w:szCs w:val="36"/>
      </w:rPr>
    </w:lvl>
    <w:lvl w:ilvl="2">
      <w:start w:val="1"/>
      <w:numFmt w:val="decimal"/>
      <w:lvlText w:val="（%3）"/>
      <w:lvlJc w:val="left"/>
      <w:pPr>
        <w:ind w:left="1547" w:hanging="901"/>
        <w:jc w:val="left"/>
      </w:pPr>
      <w:rPr>
        <w:rFonts w:ascii="宋体" w:eastAsia="宋体" w:hAnsi="宋体" w:cs="宋体" w:hint="default"/>
        <w:w w:val="100"/>
        <w:sz w:val="34"/>
        <w:szCs w:val="34"/>
      </w:rPr>
    </w:lvl>
    <w:lvl w:ilvl="3">
      <w:start w:val="0"/>
      <w:numFmt w:val="bullet"/>
      <w:lvlText w:val="•"/>
      <w:lvlJc w:val="left"/>
      <w:pPr>
        <w:ind w:left="4793" w:hanging="901"/>
      </w:pPr>
      <w:rPr>
        <w:rFonts w:hint="default"/>
      </w:rPr>
    </w:lvl>
    <w:lvl w:ilvl="4">
      <w:start w:val="0"/>
      <w:numFmt w:val="bullet"/>
      <w:lvlText w:val="•"/>
      <w:lvlJc w:val="left"/>
      <w:pPr>
        <w:ind w:left="6419" w:hanging="901"/>
      </w:pPr>
      <w:rPr>
        <w:rFonts w:hint="default"/>
      </w:rPr>
    </w:lvl>
    <w:lvl w:ilvl="5">
      <w:start w:val="0"/>
      <w:numFmt w:val="bullet"/>
      <w:lvlText w:val="•"/>
      <w:lvlJc w:val="left"/>
      <w:pPr>
        <w:ind w:left="8046" w:hanging="901"/>
      </w:pPr>
      <w:rPr>
        <w:rFonts w:hint="default"/>
      </w:rPr>
    </w:lvl>
    <w:lvl w:ilvl="6">
      <w:start w:val="0"/>
      <w:numFmt w:val="bullet"/>
      <w:lvlText w:val="•"/>
      <w:lvlJc w:val="left"/>
      <w:pPr>
        <w:ind w:left="9673" w:hanging="901"/>
      </w:pPr>
      <w:rPr>
        <w:rFonts w:hint="default"/>
      </w:rPr>
    </w:lvl>
    <w:lvl w:ilvl="7">
      <w:start w:val="0"/>
      <w:numFmt w:val="bullet"/>
      <w:lvlText w:val="•"/>
      <w:lvlJc w:val="left"/>
      <w:pPr>
        <w:ind w:left="11299" w:hanging="901"/>
      </w:pPr>
      <w:rPr>
        <w:rFonts w:hint="default"/>
      </w:rPr>
    </w:lvl>
    <w:lvl w:ilvl="8">
      <w:start w:val="0"/>
      <w:numFmt w:val="bullet"/>
      <w:lvlText w:val="•"/>
      <w:lvlJc w:val="left"/>
      <w:pPr>
        <w:ind w:left="12926" w:hanging="901"/>
      </w:pPr>
      <w:rPr>
        <w:rFonts w:hint="default"/>
      </w:rPr>
    </w:lvl>
  </w:abstractNum>
  <w:abstractNum w:abstractNumId="35">
    <w:nsid w:val="61553212"/>
    <w:multiLevelType w:val="hybridMultilevel"/>
    <w:tmpl w:val="00000000"/>
    <w:lvl w:ilvl="0">
      <w:start w:val="1"/>
      <w:numFmt w:val="decimal"/>
      <w:lvlText w:val="（%1）"/>
      <w:lvlJc w:val="left"/>
      <w:pPr>
        <w:ind w:left="105" w:hanging="909"/>
        <w:jc w:val="left"/>
      </w:pPr>
      <w:rPr>
        <w:rFonts w:ascii="宋体" w:eastAsia="宋体" w:hAnsi="宋体" w:cs="宋体" w:hint="default"/>
        <w:spacing w:val="0"/>
        <w:w w:val="100"/>
        <w:sz w:val="34"/>
        <w:szCs w:val="34"/>
      </w:rPr>
    </w:lvl>
    <w:lvl w:ilvl="1">
      <w:start w:val="0"/>
      <w:numFmt w:val="bullet"/>
      <w:lvlText w:val="•"/>
      <w:lvlJc w:val="left"/>
      <w:pPr>
        <w:ind w:left="1707" w:hanging="909"/>
      </w:pPr>
      <w:rPr>
        <w:rFonts w:hint="default"/>
      </w:rPr>
    </w:lvl>
    <w:lvl w:ilvl="2">
      <w:start w:val="0"/>
      <w:numFmt w:val="bullet"/>
      <w:lvlText w:val="•"/>
      <w:lvlJc w:val="left"/>
      <w:pPr>
        <w:ind w:left="3315" w:hanging="909"/>
      </w:pPr>
      <w:rPr>
        <w:rFonts w:hint="default"/>
      </w:rPr>
    </w:lvl>
    <w:lvl w:ilvl="3">
      <w:start w:val="0"/>
      <w:numFmt w:val="bullet"/>
      <w:lvlText w:val="•"/>
      <w:lvlJc w:val="left"/>
      <w:pPr>
        <w:ind w:left="4923" w:hanging="909"/>
      </w:pPr>
      <w:rPr>
        <w:rFonts w:hint="default"/>
      </w:rPr>
    </w:lvl>
    <w:lvl w:ilvl="4">
      <w:start w:val="0"/>
      <w:numFmt w:val="bullet"/>
      <w:lvlText w:val="•"/>
      <w:lvlJc w:val="left"/>
      <w:pPr>
        <w:ind w:left="6531" w:hanging="909"/>
      </w:pPr>
      <w:rPr>
        <w:rFonts w:hint="default"/>
      </w:rPr>
    </w:lvl>
    <w:lvl w:ilvl="5">
      <w:start w:val="0"/>
      <w:numFmt w:val="bullet"/>
      <w:lvlText w:val="•"/>
      <w:lvlJc w:val="left"/>
      <w:pPr>
        <w:ind w:left="8139" w:hanging="909"/>
      </w:pPr>
      <w:rPr>
        <w:rFonts w:hint="default"/>
      </w:rPr>
    </w:lvl>
    <w:lvl w:ilvl="6">
      <w:start w:val="0"/>
      <w:numFmt w:val="bullet"/>
      <w:lvlText w:val="•"/>
      <w:lvlJc w:val="left"/>
      <w:pPr>
        <w:ind w:left="9747" w:hanging="909"/>
      </w:pPr>
      <w:rPr>
        <w:rFonts w:hint="default"/>
      </w:rPr>
    </w:lvl>
    <w:lvl w:ilvl="7">
      <w:start w:val="0"/>
      <w:numFmt w:val="bullet"/>
      <w:lvlText w:val="•"/>
      <w:lvlJc w:val="left"/>
      <w:pPr>
        <w:ind w:left="11355" w:hanging="909"/>
      </w:pPr>
      <w:rPr>
        <w:rFonts w:hint="default"/>
      </w:rPr>
    </w:lvl>
    <w:lvl w:ilvl="8">
      <w:start w:val="0"/>
      <w:numFmt w:val="bullet"/>
      <w:lvlText w:val="•"/>
      <w:lvlJc w:val="left"/>
      <w:pPr>
        <w:ind w:left="12963" w:hanging="909"/>
      </w:pPr>
      <w:rPr>
        <w:rFonts w:hint="default"/>
      </w:rPr>
    </w:lvl>
  </w:abstractNum>
  <w:abstractNum w:abstractNumId="36">
    <w:nsid w:val="62F9D789"/>
    <w:multiLevelType w:val="hybridMultilevel"/>
    <w:tmpl w:val="00000000"/>
    <w:lvl w:ilvl="0">
      <w:start w:val="1"/>
      <w:numFmt w:val="decimal"/>
      <w:lvlText w:val="（%1）"/>
      <w:lvlJc w:val="left"/>
      <w:pPr>
        <w:ind w:left="1554" w:hanging="909"/>
        <w:jc w:val="left"/>
      </w:pPr>
      <w:rPr>
        <w:rFonts w:ascii="宋体" w:eastAsia="宋体" w:hAnsi="宋体" w:cs="宋体" w:hint="default"/>
        <w:spacing w:val="0"/>
        <w:w w:val="100"/>
        <w:sz w:val="34"/>
        <w:szCs w:val="34"/>
      </w:rPr>
    </w:lvl>
    <w:lvl w:ilvl="1">
      <w:start w:val="0"/>
      <w:numFmt w:val="bullet"/>
      <w:lvlText w:val="•"/>
      <w:lvlJc w:val="left"/>
      <w:pPr>
        <w:ind w:left="3021" w:hanging="909"/>
      </w:pPr>
      <w:rPr>
        <w:rFonts w:hint="default"/>
      </w:rPr>
    </w:lvl>
    <w:lvl w:ilvl="2">
      <w:start w:val="0"/>
      <w:numFmt w:val="bullet"/>
      <w:lvlText w:val="•"/>
      <w:lvlJc w:val="left"/>
      <w:pPr>
        <w:ind w:left="4483" w:hanging="909"/>
      </w:pPr>
      <w:rPr>
        <w:rFonts w:hint="default"/>
      </w:rPr>
    </w:lvl>
    <w:lvl w:ilvl="3">
      <w:start w:val="0"/>
      <w:numFmt w:val="bullet"/>
      <w:lvlText w:val="•"/>
      <w:lvlJc w:val="left"/>
      <w:pPr>
        <w:ind w:left="5945" w:hanging="909"/>
      </w:pPr>
      <w:rPr>
        <w:rFonts w:hint="default"/>
      </w:rPr>
    </w:lvl>
    <w:lvl w:ilvl="4">
      <w:start w:val="0"/>
      <w:numFmt w:val="bullet"/>
      <w:lvlText w:val="•"/>
      <w:lvlJc w:val="left"/>
      <w:pPr>
        <w:ind w:left="7407" w:hanging="909"/>
      </w:pPr>
      <w:rPr>
        <w:rFonts w:hint="default"/>
      </w:rPr>
    </w:lvl>
    <w:lvl w:ilvl="5">
      <w:start w:val="0"/>
      <w:numFmt w:val="bullet"/>
      <w:lvlText w:val="•"/>
      <w:lvlJc w:val="left"/>
      <w:pPr>
        <w:ind w:left="8869" w:hanging="909"/>
      </w:pPr>
      <w:rPr>
        <w:rFonts w:hint="default"/>
      </w:rPr>
    </w:lvl>
    <w:lvl w:ilvl="6">
      <w:start w:val="0"/>
      <w:numFmt w:val="bullet"/>
      <w:lvlText w:val="•"/>
      <w:lvlJc w:val="left"/>
      <w:pPr>
        <w:ind w:left="10331" w:hanging="909"/>
      </w:pPr>
      <w:rPr>
        <w:rFonts w:hint="default"/>
      </w:rPr>
    </w:lvl>
    <w:lvl w:ilvl="7">
      <w:start w:val="0"/>
      <w:numFmt w:val="bullet"/>
      <w:lvlText w:val="•"/>
      <w:lvlJc w:val="left"/>
      <w:pPr>
        <w:ind w:left="11793" w:hanging="909"/>
      </w:pPr>
      <w:rPr>
        <w:rFonts w:hint="default"/>
      </w:rPr>
    </w:lvl>
    <w:lvl w:ilvl="8">
      <w:start w:val="0"/>
      <w:numFmt w:val="bullet"/>
      <w:lvlText w:val="•"/>
      <w:lvlJc w:val="left"/>
      <w:pPr>
        <w:ind w:left="13255" w:hanging="909"/>
      </w:pPr>
      <w:rPr>
        <w:rFonts w:hint="default"/>
      </w:rPr>
    </w:lvl>
  </w:abstractNum>
  <w:abstractNum w:abstractNumId="37">
    <w:nsid w:val="65854AAF"/>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38">
    <w:nsid w:val="6ACF4F4B"/>
    <w:multiLevelType w:val="hybridMultilevel"/>
    <w:tmpl w:val="00000000"/>
    <w:lvl w:ilvl="0">
      <w:start w:val="1"/>
      <w:numFmt w:val="decimal"/>
      <w:lvlText w:val="（%1）"/>
      <w:lvlJc w:val="left"/>
      <w:pPr>
        <w:ind w:left="1637" w:hanging="901"/>
        <w:jc w:val="left"/>
      </w:pPr>
      <w:rPr>
        <w:rFonts w:ascii="宋体" w:eastAsia="宋体" w:hAnsi="宋体" w:cs="宋体" w:hint="default"/>
        <w:w w:val="100"/>
        <w:sz w:val="34"/>
        <w:szCs w:val="34"/>
      </w:rPr>
    </w:lvl>
    <w:lvl w:ilvl="1">
      <w:start w:val="0"/>
      <w:numFmt w:val="bullet"/>
      <w:lvlText w:val="•"/>
      <w:lvlJc w:val="left"/>
      <w:pPr>
        <w:ind w:left="3093" w:hanging="901"/>
      </w:pPr>
      <w:rPr>
        <w:rFonts w:hint="default"/>
      </w:rPr>
    </w:lvl>
    <w:lvl w:ilvl="2">
      <w:start w:val="0"/>
      <w:numFmt w:val="bullet"/>
      <w:lvlText w:val="•"/>
      <w:lvlJc w:val="left"/>
      <w:pPr>
        <w:ind w:left="4547" w:hanging="901"/>
      </w:pPr>
      <w:rPr>
        <w:rFonts w:hint="default"/>
      </w:rPr>
    </w:lvl>
    <w:lvl w:ilvl="3">
      <w:start w:val="0"/>
      <w:numFmt w:val="bullet"/>
      <w:lvlText w:val="•"/>
      <w:lvlJc w:val="left"/>
      <w:pPr>
        <w:ind w:left="6001" w:hanging="901"/>
      </w:pPr>
      <w:rPr>
        <w:rFonts w:hint="default"/>
      </w:rPr>
    </w:lvl>
    <w:lvl w:ilvl="4">
      <w:start w:val="0"/>
      <w:numFmt w:val="bullet"/>
      <w:lvlText w:val="•"/>
      <w:lvlJc w:val="left"/>
      <w:pPr>
        <w:ind w:left="7455" w:hanging="901"/>
      </w:pPr>
      <w:rPr>
        <w:rFonts w:hint="default"/>
      </w:rPr>
    </w:lvl>
    <w:lvl w:ilvl="5">
      <w:start w:val="0"/>
      <w:numFmt w:val="bullet"/>
      <w:lvlText w:val="•"/>
      <w:lvlJc w:val="left"/>
      <w:pPr>
        <w:ind w:left="8909" w:hanging="901"/>
      </w:pPr>
      <w:rPr>
        <w:rFonts w:hint="default"/>
      </w:rPr>
    </w:lvl>
    <w:lvl w:ilvl="6">
      <w:start w:val="0"/>
      <w:numFmt w:val="bullet"/>
      <w:lvlText w:val="•"/>
      <w:lvlJc w:val="left"/>
      <w:pPr>
        <w:ind w:left="10363" w:hanging="901"/>
      </w:pPr>
      <w:rPr>
        <w:rFonts w:hint="default"/>
      </w:rPr>
    </w:lvl>
    <w:lvl w:ilvl="7">
      <w:start w:val="0"/>
      <w:numFmt w:val="bullet"/>
      <w:lvlText w:val="•"/>
      <w:lvlJc w:val="left"/>
      <w:pPr>
        <w:ind w:left="11817" w:hanging="901"/>
      </w:pPr>
      <w:rPr>
        <w:rFonts w:hint="default"/>
      </w:rPr>
    </w:lvl>
    <w:lvl w:ilvl="8">
      <w:start w:val="0"/>
      <w:numFmt w:val="bullet"/>
      <w:lvlText w:val="•"/>
      <w:lvlJc w:val="left"/>
      <w:pPr>
        <w:ind w:left="13271" w:hanging="901"/>
      </w:pPr>
      <w:rPr>
        <w:rFonts w:hint="default"/>
      </w:rPr>
    </w:lvl>
  </w:abstractNum>
  <w:abstractNum w:abstractNumId="39">
    <w:nsid w:val="726FC6AE"/>
    <w:multiLevelType w:val="hybridMultilevel"/>
    <w:tmpl w:val="00000000"/>
    <w:lvl w:ilvl="0">
      <w:start w:val="1"/>
      <w:numFmt w:val="decimal"/>
      <w:lvlText w:val="（%1）"/>
      <w:lvlJc w:val="left"/>
      <w:pPr>
        <w:ind w:left="105" w:hanging="901"/>
        <w:jc w:val="left"/>
      </w:pPr>
      <w:rPr>
        <w:rFonts w:ascii="宋体" w:eastAsia="宋体" w:hAnsi="宋体" w:cs="宋体" w:hint="default"/>
        <w:w w:val="100"/>
        <w:sz w:val="34"/>
        <w:szCs w:val="34"/>
      </w:rPr>
    </w:lvl>
    <w:lvl w:ilvl="1">
      <w:start w:val="0"/>
      <w:numFmt w:val="bullet"/>
      <w:lvlText w:val="•"/>
      <w:lvlJc w:val="left"/>
      <w:pPr>
        <w:ind w:left="1707" w:hanging="901"/>
      </w:pPr>
      <w:rPr>
        <w:rFonts w:hint="default"/>
      </w:rPr>
    </w:lvl>
    <w:lvl w:ilvl="2">
      <w:start w:val="0"/>
      <w:numFmt w:val="bullet"/>
      <w:lvlText w:val="•"/>
      <w:lvlJc w:val="left"/>
      <w:pPr>
        <w:ind w:left="3315" w:hanging="901"/>
      </w:pPr>
      <w:rPr>
        <w:rFonts w:hint="default"/>
      </w:rPr>
    </w:lvl>
    <w:lvl w:ilvl="3">
      <w:start w:val="0"/>
      <w:numFmt w:val="bullet"/>
      <w:lvlText w:val="•"/>
      <w:lvlJc w:val="left"/>
      <w:pPr>
        <w:ind w:left="492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747" w:hanging="901"/>
      </w:pPr>
      <w:rPr>
        <w:rFonts w:hint="default"/>
      </w:rPr>
    </w:lvl>
    <w:lvl w:ilvl="7">
      <w:start w:val="0"/>
      <w:numFmt w:val="bullet"/>
      <w:lvlText w:val="•"/>
      <w:lvlJc w:val="left"/>
      <w:pPr>
        <w:ind w:left="11355" w:hanging="901"/>
      </w:pPr>
      <w:rPr>
        <w:rFonts w:hint="default"/>
      </w:rPr>
    </w:lvl>
    <w:lvl w:ilvl="8">
      <w:start w:val="0"/>
      <w:numFmt w:val="bullet"/>
      <w:lvlText w:val="•"/>
      <w:lvlJc w:val="left"/>
      <w:pPr>
        <w:ind w:left="12963" w:hanging="901"/>
      </w:pPr>
      <w:rPr>
        <w:rFonts w:hint="default"/>
      </w:rPr>
    </w:lvl>
  </w:abstractNum>
  <w:abstractNum w:abstractNumId="40">
    <w:nsid w:val="72F22D0D"/>
    <w:multiLevelType w:val="hybridMultilevel"/>
    <w:tmpl w:val="00000000"/>
    <w:lvl w:ilvl="0">
      <w:start w:val="1"/>
      <w:numFmt w:val="decimal"/>
      <w:lvlText w:val="（%1）"/>
      <w:lvlJc w:val="left"/>
      <w:pPr>
        <w:ind w:left="1637" w:hanging="901"/>
        <w:jc w:val="left"/>
      </w:pPr>
      <w:rPr>
        <w:rFonts w:ascii="宋体" w:eastAsia="宋体" w:hAnsi="宋体" w:cs="宋体" w:hint="default"/>
        <w:w w:val="100"/>
        <w:sz w:val="34"/>
        <w:szCs w:val="34"/>
      </w:rPr>
    </w:lvl>
    <w:lvl w:ilvl="1">
      <w:start w:val="0"/>
      <w:numFmt w:val="bullet"/>
      <w:lvlText w:val="•"/>
      <w:lvlJc w:val="left"/>
      <w:pPr>
        <w:ind w:left="3093" w:hanging="901"/>
      </w:pPr>
      <w:rPr>
        <w:rFonts w:hint="default"/>
      </w:rPr>
    </w:lvl>
    <w:lvl w:ilvl="2">
      <w:start w:val="0"/>
      <w:numFmt w:val="bullet"/>
      <w:lvlText w:val="•"/>
      <w:lvlJc w:val="left"/>
      <w:pPr>
        <w:ind w:left="4547" w:hanging="901"/>
      </w:pPr>
      <w:rPr>
        <w:rFonts w:hint="default"/>
      </w:rPr>
    </w:lvl>
    <w:lvl w:ilvl="3">
      <w:start w:val="0"/>
      <w:numFmt w:val="bullet"/>
      <w:lvlText w:val="•"/>
      <w:lvlJc w:val="left"/>
      <w:pPr>
        <w:ind w:left="6001" w:hanging="901"/>
      </w:pPr>
      <w:rPr>
        <w:rFonts w:hint="default"/>
      </w:rPr>
    </w:lvl>
    <w:lvl w:ilvl="4">
      <w:start w:val="0"/>
      <w:numFmt w:val="bullet"/>
      <w:lvlText w:val="•"/>
      <w:lvlJc w:val="left"/>
      <w:pPr>
        <w:ind w:left="7455" w:hanging="901"/>
      </w:pPr>
      <w:rPr>
        <w:rFonts w:hint="default"/>
      </w:rPr>
    </w:lvl>
    <w:lvl w:ilvl="5">
      <w:start w:val="0"/>
      <w:numFmt w:val="bullet"/>
      <w:lvlText w:val="•"/>
      <w:lvlJc w:val="left"/>
      <w:pPr>
        <w:ind w:left="8909" w:hanging="901"/>
      </w:pPr>
      <w:rPr>
        <w:rFonts w:hint="default"/>
      </w:rPr>
    </w:lvl>
    <w:lvl w:ilvl="6">
      <w:start w:val="0"/>
      <w:numFmt w:val="bullet"/>
      <w:lvlText w:val="•"/>
      <w:lvlJc w:val="left"/>
      <w:pPr>
        <w:ind w:left="10363" w:hanging="901"/>
      </w:pPr>
      <w:rPr>
        <w:rFonts w:hint="default"/>
      </w:rPr>
    </w:lvl>
    <w:lvl w:ilvl="7">
      <w:start w:val="0"/>
      <w:numFmt w:val="bullet"/>
      <w:lvlText w:val="•"/>
      <w:lvlJc w:val="left"/>
      <w:pPr>
        <w:ind w:left="11817" w:hanging="901"/>
      </w:pPr>
      <w:rPr>
        <w:rFonts w:hint="default"/>
      </w:rPr>
    </w:lvl>
    <w:lvl w:ilvl="8">
      <w:start w:val="0"/>
      <w:numFmt w:val="bullet"/>
      <w:lvlText w:val="•"/>
      <w:lvlJc w:val="left"/>
      <w:pPr>
        <w:ind w:left="13271" w:hanging="901"/>
      </w:pPr>
      <w:rPr>
        <w:rFonts w:hint="default"/>
      </w:rPr>
    </w:lvl>
  </w:abstractNum>
  <w:abstractNum w:abstractNumId="41">
    <w:nsid w:val="7384F0D1"/>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42">
    <w:nsid w:val="74F50FC7"/>
    <w:multiLevelType w:val="hybridMultilevel"/>
    <w:tmpl w:val="00000000"/>
    <w:lvl w:ilvl="0">
      <w:start w:val="1"/>
      <w:numFmt w:val="decimal"/>
      <w:lvlText w:val="%1"/>
      <w:lvlJc w:val="left"/>
      <w:pPr>
        <w:ind w:left="704" w:hanging="599"/>
        <w:jc w:val="left"/>
      </w:pPr>
      <w:rPr>
        <w:rFonts w:hint="default"/>
      </w:rPr>
    </w:lvl>
    <w:lvl w:ilvl="1">
      <w:start w:val="1"/>
      <w:numFmt w:val="decimal"/>
      <w:lvlText w:val="%1.%2"/>
      <w:lvlJc w:val="left"/>
      <w:pPr>
        <w:ind w:left="704" w:hanging="599"/>
        <w:jc w:val="left"/>
      </w:pPr>
      <w:rPr>
        <w:rFonts w:ascii="Cambria" w:eastAsia="Cambria" w:hAnsi="Cambria" w:cs="Cambria" w:hint="default"/>
        <w:b/>
        <w:bCs/>
        <w:spacing w:val="-1"/>
        <w:w w:val="100"/>
        <w:sz w:val="36"/>
        <w:szCs w:val="36"/>
      </w:rPr>
    </w:lvl>
    <w:lvl w:ilvl="2">
      <w:start w:val="0"/>
      <w:numFmt w:val="bullet"/>
      <w:lvlText w:val="•"/>
      <w:lvlJc w:val="left"/>
      <w:pPr>
        <w:ind w:left="3795" w:hanging="599"/>
      </w:pPr>
      <w:rPr>
        <w:rFonts w:hint="default"/>
      </w:rPr>
    </w:lvl>
    <w:lvl w:ilvl="3">
      <w:start w:val="0"/>
      <w:numFmt w:val="bullet"/>
      <w:lvlText w:val="•"/>
      <w:lvlJc w:val="left"/>
      <w:pPr>
        <w:ind w:left="5343" w:hanging="599"/>
      </w:pPr>
      <w:rPr>
        <w:rFonts w:hint="default"/>
      </w:rPr>
    </w:lvl>
    <w:lvl w:ilvl="4">
      <w:start w:val="0"/>
      <w:numFmt w:val="bullet"/>
      <w:lvlText w:val="•"/>
      <w:lvlJc w:val="left"/>
      <w:pPr>
        <w:ind w:left="6891" w:hanging="599"/>
      </w:pPr>
      <w:rPr>
        <w:rFonts w:hint="default"/>
      </w:rPr>
    </w:lvl>
    <w:lvl w:ilvl="5">
      <w:start w:val="0"/>
      <w:numFmt w:val="bullet"/>
      <w:lvlText w:val="•"/>
      <w:lvlJc w:val="left"/>
      <w:pPr>
        <w:ind w:left="8439" w:hanging="599"/>
      </w:pPr>
      <w:rPr>
        <w:rFonts w:hint="default"/>
      </w:rPr>
    </w:lvl>
    <w:lvl w:ilvl="6">
      <w:start w:val="0"/>
      <w:numFmt w:val="bullet"/>
      <w:lvlText w:val="•"/>
      <w:lvlJc w:val="left"/>
      <w:pPr>
        <w:ind w:left="9987" w:hanging="599"/>
      </w:pPr>
      <w:rPr>
        <w:rFonts w:hint="default"/>
      </w:rPr>
    </w:lvl>
    <w:lvl w:ilvl="7">
      <w:start w:val="0"/>
      <w:numFmt w:val="bullet"/>
      <w:lvlText w:val="•"/>
      <w:lvlJc w:val="left"/>
      <w:pPr>
        <w:ind w:left="11535" w:hanging="599"/>
      </w:pPr>
      <w:rPr>
        <w:rFonts w:hint="default"/>
      </w:rPr>
    </w:lvl>
    <w:lvl w:ilvl="8">
      <w:start w:val="0"/>
      <w:numFmt w:val="bullet"/>
      <w:lvlText w:val="•"/>
      <w:lvlJc w:val="left"/>
      <w:pPr>
        <w:ind w:left="13083" w:hanging="599"/>
      </w:pPr>
      <w:rPr>
        <w:rFonts w:hint="default"/>
      </w:rPr>
    </w:lvl>
  </w:abstractNum>
  <w:abstractNum w:abstractNumId="43">
    <w:nsid w:val="75E3A4F7"/>
    <w:multiLevelType w:val="hybridMultilevel"/>
    <w:tmpl w:val="00000000"/>
    <w:lvl w:ilvl="0">
      <w:start w:val="4"/>
      <w:numFmt w:val="decimal"/>
      <w:lvlText w:val="%1"/>
      <w:lvlJc w:val="left"/>
      <w:pPr>
        <w:ind w:left="704" w:hanging="599"/>
        <w:jc w:val="left"/>
      </w:pPr>
      <w:rPr>
        <w:rFonts w:hint="default"/>
      </w:rPr>
    </w:lvl>
    <w:lvl w:ilvl="1">
      <w:start w:val="1"/>
      <w:numFmt w:val="decimal"/>
      <w:lvlText w:val="%1.%2"/>
      <w:lvlJc w:val="left"/>
      <w:pPr>
        <w:ind w:left="704" w:hanging="599"/>
        <w:jc w:val="left"/>
      </w:pPr>
      <w:rPr>
        <w:rFonts w:ascii="Cambria" w:eastAsia="Cambria" w:hAnsi="Cambria" w:cs="Cambria" w:hint="default"/>
        <w:b/>
        <w:bCs/>
        <w:spacing w:val="-1"/>
        <w:w w:val="100"/>
        <w:sz w:val="36"/>
        <w:szCs w:val="36"/>
      </w:rPr>
    </w:lvl>
    <w:lvl w:ilvl="2">
      <w:start w:val="1"/>
      <w:numFmt w:val="decimal"/>
      <w:lvlText w:val="（%3）"/>
      <w:lvlJc w:val="left"/>
      <w:pPr>
        <w:ind w:left="1637" w:hanging="901"/>
        <w:jc w:val="left"/>
      </w:pPr>
      <w:rPr>
        <w:rFonts w:ascii="宋体" w:eastAsia="宋体" w:hAnsi="宋体" w:cs="宋体" w:hint="default"/>
        <w:w w:val="100"/>
        <w:sz w:val="34"/>
        <w:szCs w:val="34"/>
      </w:rPr>
    </w:lvl>
    <w:lvl w:ilvl="3">
      <w:start w:val="0"/>
      <w:numFmt w:val="bullet"/>
      <w:lvlText w:val="•"/>
      <w:lvlJc w:val="left"/>
      <w:pPr>
        <w:ind w:left="4871" w:hanging="901"/>
      </w:pPr>
      <w:rPr>
        <w:rFonts w:hint="default"/>
      </w:rPr>
    </w:lvl>
    <w:lvl w:ilvl="4">
      <w:start w:val="0"/>
      <w:numFmt w:val="bullet"/>
      <w:lvlText w:val="•"/>
      <w:lvlJc w:val="left"/>
      <w:pPr>
        <w:ind w:left="6486" w:hanging="901"/>
      </w:pPr>
      <w:rPr>
        <w:rFonts w:hint="default"/>
      </w:rPr>
    </w:lvl>
    <w:lvl w:ilvl="5">
      <w:start w:val="0"/>
      <w:numFmt w:val="bullet"/>
      <w:lvlText w:val="•"/>
      <w:lvlJc w:val="left"/>
      <w:pPr>
        <w:ind w:left="8102" w:hanging="901"/>
      </w:pPr>
      <w:rPr>
        <w:rFonts w:hint="default"/>
      </w:rPr>
    </w:lvl>
    <w:lvl w:ilvl="6">
      <w:start w:val="0"/>
      <w:numFmt w:val="bullet"/>
      <w:lvlText w:val="•"/>
      <w:lvlJc w:val="left"/>
      <w:pPr>
        <w:ind w:left="9717" w:hanging="901"/>
      </w:pPr>
      <w:rPr>
        <w:rFonts w:hint="default"/>
      </w:rPr>
    </w:lvl>
    <w:lvl w:ilvl="7">
      <w:start w:val="0"/>
      <w:numFmt w:val="bullet"/>
      <w:lvlText w:val="•"/>
      <w:lvlJc w:val="left"/>
      <w:pPr>
        <w:ind w:left="11333" w:hanging="901"/>
      </w:pPr>
      <w:rPr>
        <w:rFonts w:hint="default"/>
      </w:rPr>
    </w:lvl>
    <w:lvl w:ilvl="8">
      <w:start w:val="0"/>
      <w:numFmt w:val="bullet"/>
      <w:lvlText w:val="•"/>
      <w:lvlJc w:val="left"/>
      <w:pPr>
        <w:ind w:left="12948" w:hanging="901"/>
      </w:pPr>
      <w:rPr>
        <w:rFonts w:hint="default"/>
      </w:rPr>
    </w:lvl>
  </w:abstractNum>
  <w:abstractNum w:abstractNumId="44">
    <w:nsid w:val="7A4C5414"/>
    <w:multiLevelType w:val="hybridMultilevel"/>
    <w:tmpl w:val="00000000"/>
    <w:lvl w:ilvl="0">
      <w:start w:val="1"/>
      <w:numFmt w:val="decimal"/>
      <w:lvlText w:val="（%1）"/>
      <w:lvlJc w:val="left"/>
      <w:pPr>
        <w:ind w:left="1547" w:hanging="901"/>
        <w:jc w:val="left"/>
      </w:pPr>
      <w:rPr>
        <w:rFonts w:ascii="宋体" w:eastAsia="宋体" w:hAnsi="宋体" w:cs="宋体" w:hint="default"/>
        <w:w w:val="100"/>
        <w:sz w:val="34"/>
        <w:szCs w:val="34"/>
      </w:rPr>
    </w:lvl>
    <w:lvl w:ilvl="1">
      <w:start w:val="0"/>
      <w:numFmt w:val="bullet"/>
      <w:lvlText w:val="•"/>
      <w:lvlJc w:val="left"/>
      <w:pPr>
        <w:ind w:left="3003" w:hanging="901"/>
      </w:pPr>
      <w:rPr>
        <w:rFonts w:hint="default"/>
      </w:rPr>
    </w:lvl>
    <w:lvl w:ilvl="2">
      <w:start w:val="0"/>
      <w:numFmt w:val="bullet"/>
      <w:lvlText w:val="•"/>
      <w:lvlJc w:val="left"/>
      <w:pPr>
        <w:ind w:left="4467" w:hanging="901"/>
      </w:pPr>
      <w:rPr>
        <w:rFonts w:hint="default"/>
      </w:rPr>
    </w:lvl>
    <w:lvl w:ilvl="3">
      <w:start w:val="0"/>
      <w:numFmt w:val="bullet"/>
      <w:lvlText w:val="•"/>
      <w:lvlJc w:val="left"/>
      <w:pPr>
        <w:ind w:left="5931" w:hanging="901"/>
      </w:pPr>
      <w:rPr>
        <w:rFonts w:hint="default"/>
      </w:rPr>
    </w:lvl>
    <w:lvl w:ilvl="4">
      <w:start w:val="0"/>
      <w:numFmt w:val="bullet"/>
      <w:lvlText w:val="•"/>
      <w:lvlJc w:val="left"/>
      <w:pPr>
        <w:ind w:left="7395" w:hanging="901"/>
      </w:pPr>
      <w:rPr>
        <w:rFonts w:hint="default"/>
      </w:rPr>
    </w:lvl>
    <w:lvl w:ilvl="5">
      <w:start w:val="0"/>
      <w:numFmt w:val="bullet"/>
      <w:lvlText w:val="•"/>
      <w:lvlJc w:val="left"/>
      <w:pPr>
        <w:ind w:left="8859" w:hanging="901"/>
      </w:pPr>
      <w:rPr>
        <w:rFonts w:hint="default"/>
      </w:rPr>
    </w:lvl>
    <w:lvl w:ilvl="6">
      <w:start w:val="0"/>
      <w:numFmt w:val="bullet"/>
      <w:lvlText w:val="•"/>
      <w:lvlJc w:val="left"/>
      <w:pPr>
        <w:ind w:left="10323" w:hanging="901"/>
      </w:pPr>
      <w:rPr>
        <w:rFonts w:hint="default"/>
      </w:rPr>
    </w:lvl>
    <w:lvl w:ilvl="7">
      <w:start w:val="0"/>
      <w:numFmt w:val="bullet"/>
      <w:lvlText w:val="•"/>
      <w:lvlJc w:val="left"/>
      <w:pPr>
        <w:ind w:left="11787" w:hanging="901"/>
      </w:pPr>
      <w:rPr>
        <w:rFonts w:hint="default"/>
      </w:rPr>
    </w:lvl>
    <w:lvl w:ilvl="8">
      <w:start w:val="0"/>
      <w:numFmt w:val="bullet"/>
      <w:lvlText w:val="•"/>
      <w:lvlJc w:val="left"/>
      <w:pPr>
        <w:ind w:left="13251" w:hanging="901"/>
      </w:pPr>
      <w:rPr>
        <w:rFonts w:hint="default"/>
      </w:rPr>
    </w:lvl>
  </w:abstractNum>
  <w:abstractNum w:abstractNumId="45">
    <w:nsid w:val="7D22F8B2"/>
    <w:multiLevelType w:val="hybridMultilevel"/>
    <w:tmpl w:val="00000000"/>
    <w:lvl w:ilvl="0">
      <w:start w:val="1"/>
      <w:numFmt w:val="decimal"/>
      <w:lvlText w:val="（%1）"/>
      <w:lvlJc w:val="left"/>
      <w:pPr>
        <w:ind w:left="105" w:hanging="909"/>
        <w:jc w:val="left"/>
      </w:pPr>
      <w:rPr>
        <w:rFonts w:ascii="宋体" w:eastAsia="宋体" w:hAnsi="宋体" w:cs="宋体" w:hint="default"/>
        <w:spacing w:val="0"/>
        <w:w w:val="100"/>
        <w:sz w:val="34"/>
        <w:szCs w:val="34"/>
      </w:rPr>
    </w:lvl>
    <w:lvl w:ilvl="1">
      <w:start w:val="0"/>
      <w:numFmt w:val="bullet"/>
      <w:lvlText w:val="•"/>
      <w:lvlJc w:val="left"/>
      <w:pPr>
        <w:ind w:left="1707" w:hanging="909"/>
      </w:pPr>
      <w:rPr>
        <w:rFonts w:hint="default"/>
      </w:rPr>
    </w:lvl>
    <w:lvl w:ilvl="2">
      <w:start w:val="0"/>
      <w:numFmt w:val="bullet"/>
      <w:lvlText w:val="•"/>
      <w:lvlJc w:val="left"/>
      <w:pPr>
        <w:ind w:left="3315" w:hanging="909"/>
      </w:pPr>
      <w:rPr>
        <w:rFonts w:hint="default"/>
      </w:rPr>
    </w:lvl>
    <w:lvl w:ilvl="3">
      <w:start w:val="0"/>
      <w:numFmt w:val="bullet"/>
      <w:lvlText w:val="•"/>
      <w:lvlJc w:val="left"/>
      <w:pPr>
        <w:ind w:left="4923" w:hanging="909"/>
      </w:pPr>
      <w:rPr>
        <w:rFonts w:hint="default"/>
      </w:rPr>
    </w:lvl>
    <w:lvl w:ilvl="4">
      <w:start w:val="0"/>
      <w:numFmt w:val="bullet"/>
      <w:lvlText w:val="•"/>
      <w:lvlJc w:val="left"/>
      <w:pPr>
        <w:ind w:left="6531" w:hanging="909"/>
      </w:pPr>
      <w:rPr>
        <w:rFonts w:hint="default"/>
      </w:rPr>
    </w:lvl>
    <w:lvl w:ilvl="5">
      <w:start w:val="0"/>
      <w:numFmt w:val="bullet"/>
      <w:lvlText w:val="•"/>
      <w:lvlJc w:val="left"/>
      <w:pPr>
        <w:ind w:left="8139" w:hanging="909"/>
      </w:pPr>
      <w:rPr>
        <w:rFonts w:hint="default"/>
      </w:rPr>
    </w:lvl>
    <w:lvl w:ilvl="6">
      <w:start w:val="0"/>
      <w:numFmt w:val="bullet"/>
      <w:lvlText w:val="•"/>
      <w:lvlJc w:val="left"/>
      <w:pPr>
        <w:ind w:left="9747" w:hanging="909"/>
      </w:pPr>
      <w:rPr>
        <w:rFonts w:hint="default"/>
      </w:rPr>
    </w:lvl>
    <w:lvl w:ilvl="7">
      <w:start w:val="0"/>
      <w:numFmt w:val="bullet"/>
      <w:lvlText w:val="•"/>
      <w:lvlJc w:val="left"/>
      <w:pPr>
        <w:ind w:left="11355" w:hanging="909"/>
      </w:pPr>
      <w:rPr>
        <w:rFonts w:hint="default"/>
      </w:rPr>
    </w:lvl>
    <w:lvl w:ilvl="8">
      <w:start w:val="0"/>
      <w:numFmt w:val="bullet"/>
      <w:lvlText w:val="•"/>
      <w:lvlJc w:val="left"/>
      <w:pPr>
        <w:ind w:left="12963" w:hanging="909"/>
      </w:pPr>
      <w:rPr>
        <w:rFonts w:hint="default"/>
      </w:rPr>
    </w:lvl>
  </w:abstractNum>
  <w:abstractNum w:abstractNumId="46">
    <w:nsid w:val="7F74C43D"/>
    <w:multiLevelType w:val="hybridMultilevel"/>
    <w:tmpl w:val="00000000"/>
    <w:lvl w:ilvl="0">
      <w:start w:val="1"/>
      <w:numFmt w:val="decimal"/>
      <w:lvlText w:val="（%1）"/>
      <w:lvlJc w:val="left"/>
      <w:pPr>
        <w:ind w:left="1637" w:hanging="901"/>
        <w:jc w:val="left"/>
      </w:pPr>
      <w:rPr>
        <w:rFonts w:ascii="宋体" w:eastAsia="宋体" w:hAnsi="宋体" w:cs="宋体" w:hint="default"/>
        <w:w w:val="100"/>
        <w:sz w:val="34"/>
        <w:szCs w:val="34"/>
      </w:rPr>
    </w:lvl>
    <w:lvl w:ilvl="1">
      <w:start w:val="0"/>
      <w:numFmt w:val="bullet"/>
      <w:lvlText w:val="•"/>
      <w:lvlJc w:val="left"/>
      <w:pPr>
        <w:ind w:left="3093" w:hanging="901"/>
      </w:pPr>
      <w:rPr>
        <w:rFonts w:hint="default"/>
      </w:rPr>
    </w:lvl>
    <w:lvl w:ilvl="2">
      <w:start w:val="0"/>
      <w:numFmt w:val="bullet"/>
      <w:lvlText w:val="•"/>
      <w:lvlJc w:val="left"/>
      <w:pPr>
        <w:ind w:left="4547" w:hanging="901"/>
      </w:pPr>
      <w:rPr>
        <w:rFonts w:hint="default"/>
      </w:rPr>
    </w:lvl>
    <w:lvl w:ilvl="3">
      <w:start w:val="0"/>
      <w:numFmt w:val="bullet"/>
      <w:lvlText w:val="•"/>
      <w:lvlJc w:val="left"/>
      <w:pPr>
        <w:ind w:left="6001" w:hanging="901"/>
      </w:pPr>
      <w:rPr>
        <w:rFonts w:hint="default"/>
      </w:rPr>
    </w:lvl>
    <w:lvl w:ilvl="4">
      <w:start w:val="0"/>
      <w:numFmt w:val="bullet"/>
      <w:lvlText w:val="•"/>
      <w:lvlJc w:val="left"/>
      <w:pPr>
        <w:ind w:left="7455" w:hanging="901"/>
      </w:pPr>
      <w:rPr>
        <w:rFonts w:hint="default"/>
      </w:rPr>
    </w:lvl>
    <w:lvl w:ilvl="5">
      <w:start w:val="0"/>
      <w:numFmt w:val="bullet"/>
      <w:lvlText w:val="•"/>
      <w:lvlJc w:val="left"/>
      <w:pPr>
        <w:ind w:left="8909" w:hanging="901"/>
      </w:pPr>
      <w:rPr>
        <w:rFonts w:hint="default"/>
      </w:rPr>
    </w:lvl>
    <w:lvl w:ilvl="6">
      <w:start w:val="0"/>
      <w:numFmt w:val="bullet"/>
      <w:lvlText w:val="•"/>
      <w:lvlJc w:val="left"/>
      <w:pPr>
        <w:ind w:left="10363" w:hanging="901"/>
      </w:pPr>
      <w:rPr>
        <w:rFonts w:hint="default"/>
      </w:rPr>
    </w:lvl>
    <w:lvl w:ilvl="7">
      <w:start w:val="0"/>
      <w:numFmt w:val="bullet"/>
      <w:lvlText w:val="•"/>
      <w:lvlJc w:val="left"/>
      <w:pPr>
        <w:ind w:left="11817" w:hanging="901"/>
      </w:pPr>
      <w:rPr>
        <w:rFonts w:hint="default"/>
      </w:rPr>
    </w:lvl>
    <w:lvl w:ilvl="8">
      <w:start w:val="0"/>
      <w:numFmt w:val="bullet"/>
      <w:lvlText w:val="•"/>
      <w:lvlJc w:val="left"/>
      <w:pPr>
        <w:ind w:left="13271" w:hanging="901"/>
      </w:pPr>
      <w:rPr>
        <w:rFonts w:hint="default"/>
      </w:rPr>
    </w:lvl>
  </w:abstractNum>
  <w:num w:numId="1">
    <w:abstractNumId w:val="25"/>
  </w:num>
  <w:num w:numId="2">
    <w:abstractNumId w:val="33"/>
  </w:num>
  <w:num w:numId="3">
    <w:abstractNumId w:val="38"/>
  </w:num>
  <w:num w:numId="4">
    <w:abstractNumId w:val="20"/>
  </w:num>
  <w:num w:numId="5">
    <w:abstractNumId w:val="19"/>
  </w:num>
  <w:num w:numId="6">
    <w:abstractNumId w:val="40"/>
  </w:num>
  <w:num w:numId="7">
    <w:abstractNumId w:val="26"/>
  </w:num>
  <w:num w:numId="8">
    <w:abstractNumId w:val="46"/>
  </w:num>
  <w:num w:numId="9">
    <w:abstractNumId w:val="16"/>
  </w:num>
  <w:num w:numId="10">
    <w:abstractNumId w:val="14"/>
  </w:num>
  <w:num w:numId="11">
    <w:abstractNumId w:val="0"/>
  </w:num>
  <w:num w:numId="12">
    <w:abstractNumId w:val="9"/>
  </w:num>
  <w:num w:numId="13">
    <w:abstractNumId w:val="5"/>
  </w:num>
  <w:num w:numId="14">
    <w:abstractNumId w:val="12"/>
  </w:num>
  <w:num w:numId="15">
    <w:abstractNumId w:val="1"/>
  </w:num>
  <w:num w:numId="16">
    <w:abstractNumId w:val="21"/>
  </w:num>
  <w:num w:numId="17">
    <w:abstractNumId w:val="2"/>
  </w:num>
  <w:num w:numId="18">
    <w:abstractNumId w:val="29"/>
  </w:num>
  <w:num w:numId="19">
    <w:abstractNumId w:val="36"/>
  </w:num>
  <w:num w:numId="20">
    <w:abstractNumId w:val="45"/>
  </w:num>
  <w:num w:numId="21">
    <w:abstractNumId w:val="28"/>
  </w:num>
  <w:num w:numId="22">
    <w:abstractNumId w:val="23"/>
  </w:num>
  <w:num w:numId="23">
    <w:abstractNumId w:val="4"/>
  </w:num>
  <w:num w:numId="24">
    <w:abstractNumId w:val="15"/>
  </w:num>
  <w:num w:numId="25">
    <w:abstractNumId w:val="30"/>
  </w:num>
  <w:num w:numId="26">
    <w:abstractNumId w:val="22"/>
  </w:num>
  <w:num w:numId="27">
    <w:abstractNumId w:val="24"/>
  </w:num>
  <w:num w:numId="28">
    <w:abstractNumId w:val="11"/>
  </w:num>
  <w:num w:numId="29">
    <w:abstractNumId w:val="8"/>
  </w:num>
  <w:num w:numId="30">
    <w:abstractNumId w:val="32"/>
  </w:num>
  <w:num w:numId="31">
    <w:abstractNumId w:val="31"/>
  </w:num>
  <w:num w:numId="32">
    <w:abstractNumId w:val="27"/>
  </w:num>
  <w:num w:numId="33">
    <w:abstractNumId w:val="6"/>
  </w:num>
  <w:num w:numId="34">
    <w:abstractNumId w:val="17"/>
  </w:num>
  <w:num w:numId="35">
    <w:abstractNumId w:val="34"/>
  </w:num>
  <w:num w:numId="36">
    <w:abstractNumId w:val="13"/>
  </w:num>
  <w:num w:numId="37">
    <w:abstractNumId w:val="43"/>
  </w:num>
  <w:num w:numId="38">
    <w:abstractNumId w:val="37"/>
  </w:num>
  <w:num w:numId="39">
    <w:abstractNumId w:val="41"/>
  </w:num>
  <w:num w:numId="40">
    <w:abstractNumId w:val="35"/>
  </w:num>
  <w:num w:numId="41">
    <w:abstractNumId w:val="39"/>
  </w:num>
  <w:num w:numId="42">
    <w:abstractNumId w:val="44"/>
  </w:num>
  <w:num w:numId="43">
    <w:abstractNumId w:val="7"/>
  </w:num>
  <w:num w:numId="44">
    <w:abstractNumId w:val="18"/>
  </w:num>
  <w:num w:numId="45">
    <w:abstractNumId w:val="42"/>
  </w:num>
  <w:num w:numId="46">
    <w:abstractNumId w:val="3"/>
  </w:num>
  <w:num w:numId="4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65"/>
      <w:ind w:left="105"/>
      <w:outlineLvl w:val="0"/>
    </w:pPr>
    <w:rPr>
      <w:rFonts w:ascii="宋体" w:eastAsia="宋体" w:hAnsi="宋体" w:cs="宋体"/>
      <w:b/>
      <w:bCs/>
      <w:sz w:val="42"/>
      <w:szCs w:val="42"/>
    </w:rPr>
  </w:style>
  <w:style w:type="paragraph" w:styleId="Heading2">
    <w:name w:val="heading 2"/>
    <w:basedOn w:val="Normal"/>
    <w:uiPriority w:val="1"/>
    <w:qFormat/>
    <w:pPr>
      <w:spacing w:before="89"/>
      <w:ind w:left="704" w:hanging="599"/>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41"/>
      <w:ind w:left="105"/>
    </w:pPr>
    <w:rPr>
      <w:rFonts w:ascii="宋体" w:eastAsia="宋体" w:hAnsi="宋体" w:cs="宋体"/>
      <w:sz w:val="36"/>
      <w:szCs w:val="36"/>
    </w:rPr>
  </w:style>
  <w:style w:type="paragraph" w:styleId="Title">
    <w:name w:val="Title"/>
    <w:basedOn w:val="Normal"/>
    <w:uiPriority w:val="1"/>
    <w:qFormat/>
    <w:pPr>
      <w:spacing w:before="442"/>
      <w:ind w:right="1599"/>
      <w:jc w:val="center"/>
    </w:pPr>
    <w:rPr>
      <w:rFonts w:ascii="宋体" w:eastAsia="宋体" w:hAnsi="宋体" w:cs="宋体"/>
      <w:b/>
      <w:bCs/>
      <w:sz w:val="84"/>
      <w:szCs w:val="84"/>
    </w:rPr>
  </w:style>
  <w:style w:type="paragraph" w:styleId="ListParagraph">
    <w:name w:val="List Paragraph"/>
    <w:basedOn w:val="Normal"/>
    <w:uiPriority w:val="1"/>
    <w:qFormat/>
    <w:pPr>
      <w:spacing w:before="241"/>
      <w:ind w:left="105" w:hanging="902"/>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438000141000006035"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2024-01-31T10:26:28Z</dcterms:created>
  <dcterms:modified xsi:type="dcterms:W3CDTF">2024-01-31T10:26:28Z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2024-01-31T00:00:00Z</vt:filetime>
  </property>
</Properties>
</file>