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卫星云图接收设备项目规划设计纲要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2" w:history="1">
        <w:r>
          <w:rPr>
            <w:rFonts w:ascii="仿宋" w:eastAsia="仿宋" w:hAnsi="仿宋" w:cs="仿宋" w:hint="eastAsia"/>
            <w:lang w:eastAsia="zh-CN"/>
          </w:rPr>
          <w:t>前言</w:t>
        </w:r>
        <w:r>
          <w:tab/>
        </w:r>
        <w:r>
          <w:fldChar w:fldCharType="begin"/>
        </w:r>
        <w:r>
          <w:instrText xml:space="preserve"> PAGEREF _Toc32152 \h </w:instrText>
        </w:r>
        <w:r>
          <w:fldChar w:fldCharType="separate"/>
        </w:r>
        <w:r>
          <w:t>3</w:t>
        </w:r>
        <w:r>
          <w:fldChar w:fldCharType="end"/>
        </w:r>
      </w:hyperlink>
    </w:p>
    <w:p>
      <w:pPr>
        <w:pStyle w:val="TOC1"/>
        <w:tabs>
          <w:tab w:val="right" w:leader="dot" w:pos="8306"/>
        </w:tabs>
      </w:pPr>
      <w:hyperlink w:anchor="_Toc6476" w:history="1">
        <w:r>
          <w:rPr>
            <w:rFonts w:ascii="仿宋" w:eastAsia="仿宋" w:hAnsi="仿宋" w:cs="仿宋" w:hint="eastAsia"/>
            <w:lang w:eastAsia="zh-CN"/>
          </w:rPr>
          <w:t>一、卫星云图接收设备项目可持续发展</w:t>
        </w:r>
        <w:r>
          <w:tab/>
        </w:r>
        <w:r>
          <w:fldChar w:fldCharType="begin"/>
        </w:r>
        <w:r>
          <w:instrText xml:space="preserve"> PAGEREF _Toc6476 \h </w:instrText>
        </w:r>
        <w:r>
          <w:fldChar w:fldCharType="separate"/>
        </w:r>
        <w:r>
          <w:t>3</w:t>
        </w:r>
        <w:r>
          <w:fldChar w:fldCharType="end"/>
        </w:r>
      </w:hyperlink>
    </w:p>
    <w:p>
      <w:pPr>
        <w:pStyle w:val="TOC2"/>
        <w:tabs>
          <w:tab w:val="right" w:leader="dot" w:pos="8306"/>
        </w:tabs>
      </w:pPr>
      <w:hyperlink w:anchor="_Toc19779" w:history="1">
        <w:r>
          <w:rPr>
            <w:rFonts w:ascii="仿宋" w:eastAsia="仿宋" w:hAnsi="仿宋" w:cs="仿宋" w:hint="eastAsia"/>
            <w:lang w:eastAsia="zh-CN"/>
          </w:rPr>
          <w:t>(一)、可持续战略与实践</w:t>
        </w:r>
        <w:r>
          <w:tab/>
        </w:r>
        <w:r>
          <w:fldChar w:fldCharType="begin"/>
        </w:r>
        <w:r>
          <w:instrText xml:space="preserve"> PAGEREF _Toc19779 \h </w:instrText>
        </w:r>
        <w:r>
          <w:fldChar w:fldCharType="separate"/>
        </w:r>
        <w:r>
          <w:t>3</w:t>
        </w:r>
        <w:r>
          <w:fldChar w:fldCharType="end"/>
        </w:r>
      </w:hyperlink>
    </w:p>
    <w:p>
      <w:pPr>
        <w:pStyle w:val="TOC2"/>
        <w:tabs>
          <w:tab w:val="right" w:leader="dot" w:pos="8306"/>
        </w:tabs>
      </w:pPr>
      <w:hyperlink w:anchor="_Toc17624" w:history="1">
        <w:r>
          <w:rPr>
            <w:rFonts w:ascii="仿宋" w:eastAsia="仿宋" w:hAnsi="仿宋" w:cs="仿宋" w:hint="eastAsia"/>
            <w:lang w:eastAsia="zh-CN"/>
          </w:rPr>
          <w:t>(二)、环保与社会责任</w:t>
        </w:r>
        <w:r>
          <w:tab/>
        </w:r>
        <w:r>
          <w:fldChar w:fldCharType="begin"/>
        </w:r>
        <w:r>
          <w:instrText xml:space="preserve"> PAGEREF _Toc17624 \h </w:instrText>
        </w:r>
        <w:r>
          <w:fldChar w:fldCharType="separate"/>
        </w:r>
        <w:r>
          <w:t>4</w:t>
        </w:r>
        <w:r>
          <w:fldChar w:fldCharType="end"/>
        </w:r>
      </w:hyperlink>
    </w:p>
    <w:p>
      <w:pPr>
        <w:pStyle w:val="TOC1"/>
        <w:tabs>
          <w:tab w:val="right" w:leader="dot" w:pos="8306"/>
        </w:tabs>
      </w:pPr>
      <w:hyperlink w:anchor="_Toc27039" w:history="1">
        <w:r>
          <w:rPr>
            <w:rFonts w:ascii="仿宋" w:eastAsia="仿宋" w:hAnsi="仿宋" w:cs="仿宋" w:hint="eastAsia"/>
            <w:lang w:eastAsia="zh-CN"/>
          </w:rPr>
          <w:t>二、卫星云图接收设备项目建设背景及必要性分析</w:t>
        </w:r>
        <w:r>
          <w:tab/>
        </w:r>
        <w:r>
          <w:fldChar w:fldCharType="begin"/>
        </w:r>
        <w:r>
          <w:instrText xml:space="preserve"> PAGEREF _Toc27039 \h </w:instrText>
        </w:r>
        <w:r>
          <w:fldChar w:fldCharType="separate"/>
        </w:r>
        <w:r>
          <w:t>5</w:t>
        </w:r>
        <w:r>
          <w:fldChar w:fldCharType="end"/>
        </w:r>
      </w:hyperlink>
    </w:p>
    <w:p>
      <w:pPr>
        <w:pStyle w:val="TOC2"/>
        <w:tabs>
          <w:tab w:val="right" w:leader="dot" w:pos="8306"/>
        </w:tabs>
      </w:pPr>
      <w:hyperlink w:anchor="_Toc18151" w:history="1">
        <w:r>
          <w:rPr>
            <w:rFonts w:ascii="仿宋" w:eastAsia="仿宋" w:hAnsi="仿宋" w:cs="仿宋" w:hint="eastAsia"/>
            <w:lang w:eastAsia="zh-CN"/>
          </w:rPr>
          <w:t>(一)、卫星云图接收设备项目背景分析</w:t>
        </w:r>
        <w:r>
          <w:tab/>
        </w:r>
        <w:r>
          <w:fldChar w:fldCharType="begin"/>
        </w:r>
        <w:r>
          <w:instrText xml:space="preserve"> PAGEREF _Toc18151 \h </w:instrText>
        </w:r>
        <w:r>
          <w:fldChar w:fldCharType="separate"/>
        </w:r>
        <w:r>
          <w:t>5</w:t>
        </w:r>
        <w:r>
          <w:fldChar w:fldCharType="end"/>
        </w:r>
      </w:hyperlink>
    </w:p>
    <w:p>
      <w:pPr>
        <w:pStyle w:val="TOC2"/>
        <w:tabs>
          <w:tab w:val="right" w:leader="dot" w:pos="8306"/>
        </w:tabs>
      </w:pPr>
      <w:hyperlink w:anchor="_Toc16805" w:history="1">
        <w:r>
          <w:rPr>
            <w:rFonts w:ascii="仿宋" w:eastAsia="仿宋" w:hAnsi="仿宋" w:cs="仿宋" w:hint="eastAsia"/>
            <w:lang w:eastAsia="zh-CN"/>
          </w:rPr>
          <w:t>(二)、卫星云图接收设备项目建设必要性分析</w:t>
        </w:r>
        <w:r>
          <w:tab/>
        </w:r>
        <w:r>
          <w:fldChar w:fldCharType="begin"/>
        </w:r>
        <w:r>
          <w:instrText xml:space="preserve"> PAGEREF _Toc16805 \h </w:instrText>
        </w:r>
        <w:r>
          <w:fldChar w:fldCharType="separate"/>
        </w:r>
        <w:r>
          <w:t>6</w:t>
        </w:r>
        <w:r>
          <w:fldChar w:fldCharType="end"/>
        </w:r>
      </w:hyperlink>
    </w:p>
    <w:p>
      <w:pPr>
        <w:pStyle w:val="TOC1"/>
        <w:tabs>
          <w:tab w:val="right" w:leader="dot" w:pos="8306"/>
        </w:tabs>
      </w:pPr>
      <w:hyperlink w:anchor="_Toc31070" w:history="1">
        <w:r>
          <w:rPr>
            <w:rFonts w:ascii="仿宋" w:eastAsia="仿宋" w:hAnsi="仿宋" w:cs="仿宋" w:hint="eastAsia"/>
            <w:lang w:eastAsia="zh-CN"/>
          </w:rPr>
          <w:t>三、卫星云图接收设备项目选址可行性分析</w:t>
        </w:r>
        <w:r>
          <w:tab/>
        </w:r>
        <w:r>
          <w:fldChar w:fldCharType="begin"/>
        </w:r>
        <w:r>
          <w:instrText xml:space="preserve"> PAGEREF _Toc31070 \h </w:instrText>
        </w:r>
        <w:r>
          <w:fldChar w:fldCharType="separate"/>
        </w:r>
        <w:r>
          <w:t>8</w:t>
        </w:r>
        <w:r>
          <w:fldChar w:fldCharType="end"/>
        </w:r>
      </w:hyperlink>
    </w:p>
    <w:p>
      <w:pPr>
        <w:pStyle w:val="TOC2"/>
        <w:tabs>
          <w:tab w:val="right" w:leader="dot" w:pos="8306"/>
        </w:tabs>
      </w:pPr>
      <w:hyperlink w:anchor="_Toc31560" w:history="1">
        <w:r>
          <w:rPr>
            <w:rFonts w:ascii="仿宋" w:eastAsia="仿宋" w:hAnsi="仿宋" w:cs="仿宋" w:hint="eastAsia"/>
            <w:lang w:eastAsia="zh-CN"/>
          </w:rPr>
          <w:t>(一)、卫星云图接收设备项目选址</w:t>
        </w:r>
        <w:r>
          <w:tab/>
        </w:r>
        <w:r>
          <w:fldChar w:fldCharType="begin"/>
        </w:r>
        <w:r>
          <w:instrText xml:space="preserve"> PAGEREF _Toc31560 \h </w:instrText>
        </w:r>
        <w:r>
          <w:fldChar w:fldCharType="separate"/>
        </w:r>
        <w:r>
          <w:t>8</w:t>
        </w:r>
        <w:r>
          <w:fldChar w:fldCharType="end"/>
        </w:r>
      </w:hyperlink>
    </w:p>
    <w:p>
      <w:pPr>
        <w:pStyle w:val="TOC2"/>
        <w:tabs>
          <w:tab w:val="right" w:leader="dot" w:pos="8306"/>
        </w:tabs>
      </w:pPr>
      <w:hyperlink w:anchor="_Toc22394" w:history="1">
        <w:r>
          <w:rPr>
            <w:rFonts w:ascii="仿宋" w:eastAsia="仿宋" w:hAnsi="仿宋" w:cs="仿宋" w:hint="eastAsia"/>
            <w:lang w:eastAsia="zh-CN"/>
          </w:rPr>
          <w:t>(二)、用地控制指标</w:t>
        </w:r>
        <w:r>
          <w:tab/>
        </w:r>
        <w:r>
          <w:fldChar w:fldCharType="begin"/>
        </w:r>
        <w:r>
          <w:instrText xml:space="preserve"> PAGEREF _Toc22394 \h </w:instrText>
        </w:r>
        <w:r>
          <w:fldChar w:fldCharType="separate"/>
        </w:r>
        <w:r>
          <w:t>8</w:t>
        </w:r>
        <w:r>
          <w:fldChar w:fldCharType="end"/>
        </w:r>
      </w:hyperlink>
    </w:p>
    <w:p>
      <w:pPr>
        <w:pStyle w:val="TOC2"/>
        <w:tabs>
          <w:tab w:val="right" w:leader="dot" w:pos="8306"/>
        </w:tabs>
      </w:pPr>
      <w:hyperlink w:anchor="_Toc17797" w:history="1">
        <w:r>
          <w:rPr>
            <w:rFonts w:ascii="仿宋" w:eastAsia="仿宋" w:hAnsi="仿宋" w:cs="仿宋" w:hint="eastAsia"/>
            <w:lang w:eastAsia="zh-CN"/>
          </w:rPr>
          <w:t>(三)、节约用地措施</w:t>
        </w:r>
        <w:r>
          <w:tab/>
        </w:r>
        <w:r>
          <w:fldChar w:fldCharType="begin"/>
        </w:r>
        <w:r>
          <w:instrText xml:space="preserve"> PAGEREF _Toc17797 \h </w:instrText>
        </w:r>
        <w:r>
          <w:fldChar w:fldCharType="separate"/>
        </w:r>
        <w:r>
          <w:t>10</w:t>
        </w:r>
        <w:r>
          <w:fldChar w:fldCharType="end"/>
        </w:r>
      </w:hyperlink>
    </w:p>
    <w:p>
      <w:pPr>
        <w:pStyle w:val="TOC2"/>
        <w:tabs>
          <w:tab w:val="right" w:leader="dot" w:pos="8306"/>
        </w:tabs>
      </w:pPr>
      <w:hyperlink w:anchor="_Toc14896" w:history="1">
        <w:r>
          <w:rPr>
            <w:rFonts w:ascii="仿宋" w:eastAsia="仿宋" w:hAnsi="仿宋" w:cs="仿宋" w:hint="eastAsia"/>
            <w:lang w:eastAsia="zh-CN"/>
          </w:rPr>
          <w:t>(四)、总图布置方案</w:t>
        </w:r>
        <w:r>
          <w:tab/>
        </w:r>
        <w:r>
          <w:fldChar w:fldCharType="begin"/>
        </w:r>
        <w:r>
          <w:instrText xml:space="preserve"> PAGEREF _Toc14896 \h </w:instrText>
        </w:r>
        <w:r>
          <w:fldChar w:fldCharType="separate"/>
        </w:r>
        <w:r>
          <w:t>11</w:t>
        </w:r>
        <w:r>
          <w:fldChar w:fldCharType="end"/>
        </w:r>
      </w:hyperlink>
    </w:p>
    <w:p>
      <w:pPr>
        <w:pStyle w:val="TOC2"/>
        <w:tabs>
          <w:tab w:val="right" w:leader="dot" w:pos="8306"/>
        </w:tabs>
      </w:pPr>
      <w:hyperlink w:anchor="_Toc3007" w:history="1">
        <w:r>
          <w:rPr>
            <w:rFonts w:ascii="仿宋" w:eastAsia="仿宋" w:hAnsi="仿宋" w:cs="仿宋" w:hint="eastAsia"/>
            <w:lang w:eastAsia="zh-CN"/>
          </w:rPr>
          <w:t>(五)、选址综合评价</w:t>
        </w:r>
        <w:r>
          <w:tab/>
        </w:r>
        <w:r>
          <w:fldChar w:fldCharType="begin"/>
        </w:r>
        <w:r>
          <w:instrText xml:space="preserve"> PAGEREF _Toc3007 \h </w:instrText>
        </w:r>
        <w:r>
          <w:fldChar w:fldCharType="separate"/>
        </w:r>
        <w:r>
          <w:t>12</w:t>
        </w:r>
        <w:r>
          <w:fldChar w:fldCharType="end"/>
        </w:r>
      </w:hyperlink>
    </w:p>
    <w:p>
      <w:pPr>
        <w:pStyle w:val="TOC1"/>
        <w:tabs>
          <w:tab w:val="right" w:leader="dot" w:pos="8306"/>
        </w:tabs>
      </w:pPr>
      <w:hyperlink w:anchor="_Toc1165" w:history="1">
        <w:r>
          <w:rPr>
            <w:rFonts w:ascii="仿宋" w:eastAsia="仿宋" w:hAnsi="仿宋" w:cs="仿宋" w:hint="eastAsia"/>
            <w:lang w:eastAsia="zh-CN"/>
          </w:rPr>
          <w:t>四、卫星云图接收设备项目建设单位说明</w:t>
        </w:r>
        <w:r>
          <w:tab/>
        </w:r>
        <w:r>
          <w:fldChar w:fldCharType="begin"/>
        </w:r>
        <w:r>
          <w:instrText xml:space="preserve"> PAGEREF _Toc1165 \h </w:instrText>
        </w:r>
        <w:r>
          <w:fldChar w:fldCharType="separate"/>
        </w:r>
        <w:r>
          <w:t>13</w:t>
        </w:r>
        <w:r>
          <w:fldChar w:fldCharType="end"/>
        </w:r>
      </w:hyperlink>
    </w:p>
    <w:p>
      <w:pPr>
        <w:pStyle w:val="TOC2"/>
        <w:tabs>
          <w:tab w:val="right" w:leader="dot" w:pos="8306"/>
        </w:tabs>
      </w:pPr>
      <w:hyperlink w:anchor="_Toc7456" w:history="1">
        <w:r>
          <w:rPr>
            <w:rFonts w:ascii="仿宋" w:eastAsia="仿宋" w:hAnsi="仿宋" w:cs="仿宋" w:hint="eastAsia"/>
            <w:lang w:eastAsia="zh-CN"/>
          </w:rPr>
          <w:t>(一)、卫星云图接收设备项目承办单位基本情况</w:t>
        </w:r>
        <w:r>
          <w:tab/>
        </w:r>
        <w:r>
          <w:fldChar w:fldCharType="begin"/>
        </w:r>
        <w:r>
          <w:instrText xml:space="preserve"> PAGEREF _Toc7456 \h </w:instrText>
        </w:r>
        <w:r>
          <w:fldChar w:fldCharType="separate"/>
        </w:r>
        <w:r>
          <w:t>13</w:t>
        </w:r>
        <w:r>
          <w:fldChar w:fldCharType="end"/>
        </w:r>
      </w:hyperlink>
    </w:p>
    <w:p>
      <w:pPr>
        <w:pStyle w:val="TOC2"/>
        <w:tabs>
          <w:tab w:val="right" w:leader="dot" w:pos="8306"/>
        </w:tabs>
      </w:pPr>
      <w:hyperlink w:anchor="_Toc10274" w:history="1">
        <w:r>
          <w:rPr>
            <w:rFonts w:ascii="仿宋" w:eastAsia="仿宋" w:hAnsi="仿宋" w:cs="仿宋" w:hint="eastAsia"/>
            <w:lang w:eastAsia="zh-CN"/>
          </w:rPr>
          <w:t>(二)、公司经济效益分析</w:t>
        </w:r>
        <w:r>
          <w:tab/>
        </w:r>
        <w:r>
          <w:fldChar w:fldCharType="begin"/>
        </w:r>
        <w:r>
          <w:instrText xml:space="preserve"> PAGEREF _Toc10274 \h </w:instrText>
        </w:r>
        <w:r>
          <w:fldChar w:fldCharType="separate"/>
        </w:r>
        <w:r>
          <w:t>14</w:t>
        </w:r>
        <w:r>
          <w:fldChar w:fldCharType="end"/>
        </w:r>
      </w:hyperlink>
    </w:p>
    <w:p>
      <w:pPr>
        <w:pStyle w:val="TOC1"/>
        <w:tabs>
          <w:tab w:val="right" w:leader="dot" w:pos="8306"/>
        </w:tabs>
      </w:pPr>
      <w:hyperlink w:anchor="_Toc12246" w:history="1">
        <w:r>
          <w:rPr>
            <w:rFonts w:ascii="仿宋" w:eastAsia="仿宋" w:hAnsi="仿宋" w:cs="仿宋" w:hint="eastAsia"/>
            <w:lang w:eastAsia="zh-CN"/>
          </w:rPr>
          <w:t>五、卫星云图接收设备项目危机管理</w:t>
        </w:r>
        <w:r>
          <w:tab/>
        </w:r>
        <w:r>
          <w:fldChar w:fldCharType="begin"/>
        </w:r>
        <w:r>
          <w:instrText xml:space="preserve"> PAGEREF _Toc12246 \h </w:instrText>
        </w:r>
        <w:r>
          <w:fldChar w:fldCharType="separate"/>
        </w:r>
        <w:r>
          <w:t>15</w:t>
        </w:r>
        <w:r>
          <w:fldChar w:fldCharType="end"/>
        </w:r>
      </w:hyperlink>
    </w:p>
    <w:p>
      <w:pPr>
        <w:pStyle w:val="TOC2"/>
        <w:tabs>
          <w:tab w:val="right" w:leader="dot" w:pos="8306"/>
        </w:tabs>
      </w:pPr>
      <w:hyperlink w:anchor="_Toc27072" w:history="1">
        <w:r>
          <w:rPr>
            <w:rFonts w:ascii="仿宋" w:eastAsia="仿宋" w:hAnsi="仿宋" w:cs="仿宋" w:hint="eastAsia"/>
            <w:lang w:eastAsia="zh-CN"/>
          </w:rPr>
          <w:t>(一)、危机预警与识别</w:t>
        </w:r>
        <w:r>
          <w:tab/>
        </w:r>
        <w:r>
          <w:fldChar w:fldCharType="begin"/>
        </w:r>
        <w:r>
          <w:instrText xml:space="preserve"> PAGEREF _Toc27072 \h </w:instrText>
        </w:r>
        <w:r>
          <w:fldChar w:fldCharType="separate"/>
        </w:r>
        <w:r>
          <w:t>15</w:t>
        </w:r>
        <w:r>
          <w:fldChar w:fldCharType="end"/>
        </w:r>
      </w:hyperlink>
    </w:p>
    <w:p>
      <w:pPr>
        <w:pStyle w:val="TOC2"/>
        <w:tabs>
          <w:tab w:val="right" w:leader="dot" w:pos="8306"/>
        </w:tabs>
      </w:pPr>
      <w:hyperlink w:anchor="_Toc10082" w:history="1">
        <w:r>
          <w:rPr>
            <w:rFonts w:ascii="仿宋" w:eastAsia="仿宋" w:hAnsi="仿宋" w:cs="仿宋" w:hint="eastAsia"/>
            <w:lang w:eastAsia="zh-CN"/>
          </w:rPr>
          <w:t>(二)、危机应对与恢复</w:t>
        </w:r>
        <w:r>
          <w:tab/>
        </w:r>
        <w:r>
          <w:fldChar w:fldCharType="begin"/>
        </w:r>
        <w:r>
          <w:instrText xml:space="preserve"> PAGEREF _Toc10082 \h </w:instrText>
        </w:r>
        <w:r>
          <w:fldChar w:fldCharType="separate"/>
        </w:r>
        <w:r>
          <w:t>16</w:t>
        </w:r>
        <w:r>
          <w:fldChar w:fldCharType="end"/>
        </w:r>
      </w:hyperlink>
    </w:p>
    <w:p>
      <w:pPr>
        <w:pStyle w:val="TOC1"/>
        <w:tabs>
          <w:tab w:val="right" w:leader="dot" w:pos="8306"/>
        </w:tabs>
      </w:pPr>
      <w:hyperlink w:anchor="_Toc20745" w:history="1">
        <w:r>
          <w:rPr>
            <w:rFonts w:ascii="仿宋" w:eastAsia="仿宋" w:hAnsi="仿宋" w:cs="仿宋" w:hint="eastAsia"/>
            <w:lang w:eastAsia="zh-CN"/>
          </w:rPr>
          <w:t>六、卫星云图接收设备项目概论</w:t>
        </w:r>
        <w:r>
          <w:tab/>
        </w:r>
        <w:r>
          <w:fldChar w:fldCharType="begin"/>
        </w:r>
        <w:r>
          <w:instrText xml:space="preserve"> PAGEREF _Toc20745 \h </w:instrText>
        </w:r>
        <w:r>
          <w:fldChar w:fldCharType="separate"/>
        </w:r>
        <w:r>
          <w:t>18</w:t>
        </w:r>
        <w:r>
          <w:fldChar w:fldCharType="end"/>
        </w:r>
      </w:hyperlink>
    </w:p>
    <w:p>
      <w:pPr>
        <w:pStyle w:val="TOC2"/>
        <w:tabs>
          <w:tab w:val="right" w:leader="dot" w:pos="8306"/>
        </w:tabs>
      </w:pPr>
      <w:hyperlink w:anchor="_Toc32351" w:history="1">
        <w:r>
          <w:rPr>
            <w:rFonts w:ascii="仿宋" w:eastAsia="仿宋" w:hAnsi="仿宋" w:cs="仿宋" w:hint="eastAsia"/>
            <w:lang w:eastAsia="zh-CN"/>
          </w:rPr>
          <w:t>(一)、卫星云图接收设备项目概况</w:t>
        </w:r>
        <w:r>
          <w:tab/>
        </w:r>
        <w:r>
          <w:fldChar w:fldCharType="begin"/>
        </w:r>
        <w:r>
          <w:instrText xml:space="preserve"> PAGEREF _Toc32351 \h </w:instrText>
        </w:r>
        <w:r>
          <w:fldChar w:fldCharType="separate"/>
        </w:r>
        <w:r>
          <w:t>18</w:t>
        </w:r>
        <w:r>
          <w:fldChar w:fldCharType="end"/>
        </w:r>
      </w:hyperlink>
    </w:p>
    <w:p>
      <w:pPr>
        <w:pStyle w:val="TOC2"/>
        <w:tabs>
          <w:tab w:val="right" w:leader="dot" w:pos="8306"/>
        </w:tabs>
      </w:pPr>
      <w:hyperlink w:anchor="_Toc16808" w:history="1">
        <w:r>
          <w:rPr>
            <w:rFonts w:ascii="仿宋" w:eastAsia="仿宋" w:hAnsi="仿宋" w:cs="仿宋" w:hint="eastAsia"/>
            <w:lang w:eastAsia="zh-CN"/>
          </w:rPr>
          <w:t>(二)、卫星云图接收设备项目目标</w:t>
        </w:r>
        <w:r>
          <w:tab/>
        </w:r>
        <w:r>
          <w:fldChar w:fldCharType="begin"/>
        </w:r>
        <w:r>
          <w:instrText xml:space="preserve"> PAGEREF _Toc16808 \h </w:instrText>
        </w:r>
        <w:r>
          <w:fldChar w:fldCharType="separate"/>
        </w:r>
        <w:r>
          <w:t>20</w:t>
        </w:r>
        <w:r>
          <w:fldChar w:fldCharType="end"/>
        </w:r>
      </w:hyperlink>
    </w:p>
    <w:p>
      <w:pPr>
        <w:pStyle w:val="TOC2"/>
        <w:tabs>
          <w:tab w:val="right" w:leader="dot" w:pos="8306"/>
        </w:tabs>
      </w:pPr>
      <w:hyperlink w:anchor="_Toc30561" w:history="1">
        <w:r>
          <w:rPr>
            <w:rFonts w:ascii="仿宋" w:eastAsia="仿宋" w:hAnsi="仿宋" w:cs="仿宋" w:hint="eastAsia"/>
            <w:lang w:eastAsia="zh-CN"/>
          </w:rPr>
          <w:t>(三)、卫星云图接收设备项目提出的理由</w:t>
        </w:r>
        <w:r>
          <w:tab/>
        </w:r>
        <w:r>
          <w:fldChar w:fldCharType="begin"/>
        </w:r>
        <w:r>
          <w:instrText xml:space="preserve"> PAGEREF _Toc30561 \h </w:instrText>
        </w:r>
        <w:r>
          <w:fldChar w:fldCharType="separate"/>
        </w:r>
        <w:r>
          <w:t>21</w:t>
        </w:r>
        <w:r>
          <w:fldChar w:fldCharType="end"/>
        </w:r>
      </w:hyperlink>
    </w:p>
    <w:p>
      <w:pPr>
        <w:pStyle w:val="TOC2"/>
        <w:tabs>
          <w:tab w:val="right" w:leader="dot" w:pos="8306"/>
        </w:tabs>
      </w:pPr>
      <w:hyperlink w:anchor="_Toc29483" w:history="1">
        <w:r>
          <w:rPr>
            <w:rFonts w:ascii="仿宋" w:eastAsia="仿宋" w:hAnsi="仿宋" w:cs="仿宋" w:hint="eastAsia"/>
            <w:lang w:eastAsia="zh-CN"/>
          </w:rPr>
          <w:t>(四)、卫星云图接收设备项目意义</w:t>
        </w:r>
        <w:r>
          <w:tab/>
        </w:r>
        <w:r>
          <w:fldChar w:fldCharType="begin"/>
        </w:r>
        <w:r>
          <w:instrText xml:space="preserve"> PAGEREF _Toc29483 \h </w:instrText>
        </w:r>
        <w:r>
          <w:fldChar w:fldCharType="separate"/>
        </w:r>
        <w:r>
          <w:t>23</w:t>
        </w:r>
        <w:r>
          <w:fldChar w:fldCharType="end"/>
        </w:r>
      </w:hyperlink>
    </w:p>
    <w:p>
      <w:pPr>
        <w:pStyle w:val="TOC2"/>
        <w:tabs>
          <w:tab w:val="right" w:leader="dot" w:pos="8306"/>
        </w:tabs>
      </w:pPr>
      <w:hyperlink w:anchor="_Toc5593" w:history="1">
        <w:r>
          <w:rPr>
            <w:rFonts w:ascii="仿宋" w:eastAsia="仿宋" w:hAnsi="仿宋" w:cs="仿宋" w:hint="eastAsia"/>
            <w:lang w:eastAsia="zh-CN"/>
          </w:rPr>
          <w:t>(五)、卫星云图接收设备项目背景</w:t>
        </w:r>
        <w:r>
          <w:tab/>
        </w:r>
        <w:r>
          <w:fldChar w:fldCharType="begin"/>
        </w:r>
        <w:r>
          <w:instrText xml:space="preserve"> PAGEREF _Toc5593 \h </w:instrText>
        </w:r>
        <w:r>
          <w:fldChar w:fldCharType="separate"/>
        </w:r>
        <w:r>
          <w:t>24</w:t>
        </w:r>
        <w:r>
          <w:fldChar w:fldCharType="end"/>
        </w:r>
      </w:hyperlink>
    </w:p>
    <w:p>
      <w:pPr>
        <w:pStyle w:val="TOC1"/>
        <w:tabs>
          <w:tab w:val="right" w:leader="dot" w:pos="8306"/>
        </w:tabs>
      </w:pPr>
      <w:hyperlink w:anchor="_Toc25817" w:history="1">
        <w:r>
          <w:rPr>
            <w:rFonts w:ascii="仿宋" w:eastAsia="仿宋" w:hAnsi="仿宋" w:cs="仿宋" w:hint="eastAsia"/>
            <w:lang w:eastAsia="zh-CN"/>
          </w:rPr>
          <w:t>七、卫星云图接收设备项目经营效益</w:t>
        </w:r>
        <w:r>
          <w:tab/>
        </w:r>
        <w:r>
          <w:fldChar w:fldCharType="begin"/>
        </w:r>
        <w:r>
          <w:instrText xml:space="preserve"> PAGEREF _Toc25817 \h </w:instrText>
        </w:r>
        <w:r>
          <w:fldChar w:fldCharType="separate"/>
        </w:r>
        <w:r>
          <w:t>25</w:t>
        </w:r>
        <w:r>
          <w:fldChar w:fldCharType="end"/>
        </w:r>
      </w:hyperlink>
    </w:p>
    <w:p>
      <w:pPr>
        <w:pStyle w:val="TOC2"/>
        <w:tabs>
          <w:tab w:val="right" w:leader="dot" w:pos="8306"/>
        </w:tabs>
      </w:pPr>
      <w:hyperlink w:anchor="_Toc10027" w:history="1">
        <w:r>
          <w:rPr>
            <w:rFonts w:ascii="仿宋" w:eastAsia="仿宋" w:hAnsi="仿宋" w:cs="仿宋" w:hint="eastAsia"/>
            <w:lang w:eastAsia="zh-CN"/>
          </w:rPr>
          <w:t>(一)、经济评价财务测算</w:t>
        </w:r>
        <w:r>
          <w:tab/>
        </w:r>
        <w:r>
          <w:fldChar w:fldCharType="begin"/>
        </w:r>
        <w:r>
          <w:instrText xml:space="preserve"> PAGEREF _Toc10027 \h </w:instrText>
        </w:r>
        <w:r>
          <w:fldChar w:fldCharType="separate"/>
        </w:r>
        <w:r>
          <w:t>25</w:t>
        </w:r>
        <w:r>
          <w:fldChar w:fldCharType="end"/>
        </w:r>
      </w:hyperlink>
    </w:p>
    <w:p>
      <w:pPr>
        <w:pStyle w:val="TOC2"/>
        <w:tabs>
          <w:tab w:val="right" w:leader="dot" w:pos="8306"/>
        </w:tabs>
      </w:pPr>
      <w:hyperlink w:anchor="_Toc5364" w:history="1">
        <w:r>
          <w:rPr>
            <w:rFonts w:ascii="仿宋" w:eastAsia="仿宋" w:hAnsi="仿宋" w:cs="仿宋" w:hint="eastAsia"/>
            <w:lang w:eastAsia="zh-CN"/>
          </w:rPr>
          <w:t>(二)、卫星云图接收设备项目盈利能力分析</w:t>
        </w:r>
        <w:r>
          <w:tab/>
        </w:r>
        <w:r>
          <w:fldChar w:fldCharType="begin"/>
        </w:r>
        <w:r>
          <w:instrText xml:space="preserve"> PAGEREF _Toc5364 \h </w:instrText>
        </w:r>
        <w:r>
          <w:fldChar w:fldCharType="separate"/>
        </w:r>
        <w:r>
          <w:t>26</w:t>
        </w:r>
        <w:r>
          <w:fldChar w:fldCharType="end"/>
        </w:r>
      </w:hyperlink>
    </w:p>
    <w:p>
      <w:pPr>
        <w:pStyle w:val="TOC1"/>
        <w:tabs>
          <w:tab w:val="right" w:leader="dot" w:pos="8306"/>
        </w:tabs>
      </w:pPr>
      <w:hyperlink w:anchor="_Toc9552" w:history="1">
        <w:r>
          <w:rPr>
            <w:rFonts w:ascii="仿宋" w:eastAsia="仿宋" w:hAnsi="仿宋" w:cs="仿宋" w:hint="eastAsia"/>
            <w:lang w:eastAsia="zh-CN"/>
          </w:rPr>
          <w:t>八、卫星云图接收设备项目风险管理</w:t>
        </w:r>
        <w:r>
          <w:tab/>
        </w:r>
        <w:r>
          <w:fldChar w:fldCharType="begin"/>
        </w:r>
        <w:r>
          <w:instrText xml:space="preserve"> PAGEREF _Toc9552 \h </w:instrText>
        </w:r>
        <w:r>
          <w:fldChar w:fldCharType="separate"/>
        </w:r>
        <w:r>
          <w:t>27</w:t>
        </w:r>
        <w:r>
          <w:fldChar w:fldCharType="end"/>
        </w:r>
      </w:hyperlink>
    </w:p>
    <w:p>
      <w:pPr>
        <w:pStyle w:val="TOC2"/>
        <w:tabs>
          <w:tab w:val="right" w:leader="dot" w:pos="8306"/>
        </w:tabs>
      </w:pPr>
      <w:hyperlink w:anchor="_Toc16196" w:history="1">
        <w:r>
          <w:rPr>
            <w:rFonts w:ascii="仿宋" w:eastAsia="仿宋" w:hAnsi="仿宋" w:cs="仿宋" w:hint="eastAsia"/>
            <w:lang w:eastAsia="zh-CN"/>
          </w:rPr>
          <w:t>(一)、风险识别与评估</w:t>
        </w:r>
        <w:r>
          <w:tab/>
        </w:r>
        <w:r>
          <w:fldChar w:fldCharType="begin"/>
        </w:r>
        <w:r>
          <w:instrText xml:space="preserve"> PAGEREF _Toc16196 \h </w:instrText>
        </w:r>
        <w:r>
          <w:fldChar w:fldCharType="separate"/>
        </w:r>
        <w:r>
          <w:t>27</w:t>
        </w:r>
        <w:r>
          <w:fldChar w:fldCharType="end"/>
        </w:r>
      </w:hyperlink>
    </w:p>
    <w:p>
      <w:pPr>
        <w:pStyle w:val="TOC2"/>
        <w:tabs>
          <w:tab w:val="right" w:leader="dot" w:pos="8306"/>
        </w:tabs>
      </w:pPr>
      <w:hyperlink w:anchor="_Toc18369" w:history="1">
        <w:r>
          <w:rPr>
            <w:rFonts w:ascii="仿宋" w:eastAsia="仿宋" w:hAnsi="仿宋" w:cs="仿宋" w:hint="eastAsia"/>
            <w:lang w:eastAsia="zh-CN"/>
          </w:rPr>
          <w:t>(二)、风险应对策略</w:t>
        </w:r>
        <w:r>
          <w:tab/>
        </w:r>
        <w:r>
          <w:fldChar w:fldCharType="begin"/>
        </w:r>
        <w:r>
          <w:instrText xml:space="preserve"> PAGEREF _Toc18369 \h </w:instrText>
        </w:r>
        <w:r>
          <w:fldChar w:fldCharType="separate"/>
        </w:r>
        <w:r>
          <w:t>28</w:t>
        </w:r>
        <w:r>
          <w:fldChar w:fldCharType="end"/>
        </w:r>
      </w:hyperlink>
    </w:p>
    <w:p>
      <w:pPr>
        <w:pStyle w:val="TOC2"/>
        <w:tabs>
          <w:tab w:val="right" w:leader="dot" w:pos="8306"/>
        </w:tabs>
      </w:pPr>
      <w:hyperlink w:anchor="_Toc17643" w:history="1">
        <w:r>
          <w:rPr>
            <w:rFonts w:ascii="仿宋" w:eastAsia="仿宋" w:hAnsi="仿宋" w:cs="仿宋" w:hint="eastAsia"/>
            <w:lang w:eastAsia="zh-CN"/>
          </w:rPr>
          <w:t>(三)、风险监控与控制</w:t>
        </w:r>
        <w:r>
          <w:tab/>
        </w:r>
        <w:r>
          <w:fldChar w:fldCharType="begin"/>
        </w:r>
        <w:r>
          <w:instrText xml:space="preserve"> PAGEREF _Toc17643 \h </w:instrText>
        </w:r>
        <w:r>
          <w:fldChar w:fldCharType="separate"/>
        </w:r>
        <w:r>
          <w:t>30</w:t>
        </w:r>
        <w:r>
          <w:fldChar w:fldCharType="end"/>
        </w:r>
      </w:hyperlink>
    </w:p>
    <w:p>
      <w:pPr>
        <w:pStyle w:val="TOC1"/>
        <w:tabs>
          <w:tab w:val="right" w:leader="dot" w:pos="8306"/>
        </w:tabs>
      </w:pPr>
      <w:hyperlink w:anchor="_Toc31870" w:history="1">
        <w:r>
          <w:rPr>
            <w:rFonts w:ascii="仿宋" w:eastAsia="仿宋" w:hAnsi="仿宋" w:cs="仿宋" w:hint="eastAsia"/>
            <w:lang w:eastAsia="zh-CN"/>
          </w:rPr>
          <w:t>九、卫星云图接收设备项目技术管理</w:t>
        </w:r>
        <w:r>
          <w:tab/>
        </w:r>
        <w:r>
          <w:fldChar w:fldCharType="begin"/>
        </w:r>
        <w:r>
          <w:instrText xml:space="preserve"> PAGEREF _Toc31870 \h </w:instrText>
        </w:r>
        <w:r>
          <w:fldChar w:fldCharType="separate"/>
        </w:r>
        <w:r>
          <w:t>31</w:t>
        </w:r>
        <w:r>
          <w:fldChar w:fldCharType="end"/>
        </w:r>
      </w:hyperlink>
    </w:p>
    <w:p>
      <w:pPr>
        <w:pStyle w:val="TOC2"/>
        <w:tabs>
          <w:tab w:val="right" w:leader="dot" w:pos="8306"/>
        </w:tabs>
      </w:pPr>
      <w:hyperlink w:anchor="_Toc12228" w:history="1">
        <w:r>
          <w:rPr>
            <w:rFonts w:ascii="仿宋" w:eastAsia="仿宋" w:hAnsi="仿宋" w:cs="仿宋" w:hint="eastAsia"/>
            <w:lang w:eastAsia="zh-CN"/>
          </w:rPr>
          <w:t>(一)、技术方案选用方向</w:t>
        </w:r>
        <w:r>
          <w:tab/>
        </w:r>
        <w:r>
          <w:fldChar w:fldCharType="begin"/>
        </w:r>
        <w:r>
          <w:instrText xml:space="preserve"> PAGEREF _Toc12228 \h </w:instrText>
        </w:r>
        <w:r>
          <w:fldChar w:fldCharType="separate"/>
        </w:r>
        <w:r>
          <w:t>31</w:t>
        </w:r>
        <w:r>
          <w:fldChar w:fldCharType="end"/>
        </w:r>
      </w:hyperlink>
    </w:p>
    <w:p>
      <w:pPr>
        <w:pStyle w:val="TOC2"/>
        <w:tabs>
          <w:tab w:val="right" w:leader="dot" w:pos="8306"/>
        </w:tabs>
      </w:pPr>
      <w:hyperlink w:anchor="_Toc4707" w:history="1">
        <w:r>
          <w:rPr>
            <w:rFonts w:ascii="仿宋" w:eastAsia="仿宋" w:hAnsi="仿宋" w:cs="仿宋" w:hint="eastAsia"/>
            <w:lang w:eastAsia="zh-CN"/>
          </w:rPr>
          <w:t>(二)、工艺技术方案选用原则</w:t>
        </w:r>
        <w:r>
          <w:tab/>
        </w:r>
        <w:r>
          <w:fldChar w:fldCharType="begin"/>
        </w:r>
        <w:r>
          <w:instrText xml:space="preserve"> PAGEREF _Toc4707 \h </w:instrText>
        </w:r>
        <w:r>
          <w:fldChar w:fldCharType="separate"/>
        </w:r>
        <w:r>
          <w:t>33</w:t>
        </w:r>
        <w:r>
          <w:fldChar w:fldCharType="end"/>
        </w:r>
      </w:hyperlink>
    </w:p>
    <w:p>
      <w:pPr>
        <w:pStyle w:val="TOC2"/>
        <w:tabs>
          <w:tab w:val="right" w:leader="dot" w:pos="8306"/>
        </w:tabs>
      </w:pPr>
      <w:hyperlink w:anchor="_Toc5604" w:history="1">
        <w:r>
          <w:rPr>
            <w:rFonts w:ascii="仿宋" w:eastAsia="仿宋" w:hAnsi="仿宋" w:cs="仿宋" w:hint="eastAsia"/>
            <w:lang w:eastAsia="zh-CN"/>
          </w:rPr>
          <w:t>(三)、工艺技术方案要求</w:t>
        </w:r>
        <w:r>
          <w:tab/>
        </w:r>
        <w:r>
          <w:fldChar w:fldCharType="begin"/>
        </w:r>
        <w:r>
          <w:instrText xml:space="preserve"> PAGEREF _Toc5604 \h </w:instrText>
        </w:r>
        <w:r>
          <w:fldChar w:fldCharType="separate"/>
        </w:r>
        <w:r>
          <w:t>35</w:t>
        </w:r>
        <w:r>
          <w:fldChar w:fldCharType="end"/>
        </w:r>
      </w:hyperlink>
    </w:p>
    <w:p>
      <w:pPr>
        <w:pStyle w:val="TOC1"/>
        <w:tabs>
          <w:tab w:val="right" w:leader="dot" w:pos="8306"/>
        </w:tabs>
      </w:pPr>
      <w:hyperlink w:anchor="_Toc26422" w:history="1">
        <w:r>
          <w:rPr>
            <w:rFonts w:ascii="仿宋" w:eastAsia="仿宋" w:hAnsi="仿宋" w:cs="仿宋" w:hint="eastAsia"/>
            <w:lang w:eastAsia="zh-CN"/>
          </w:rPr>
          <w:t>十、卫星云图接收设备项目环境影响分析</w:t>
        </w:r>
        <w:r>
          <w:tab/>
        </w:r>
        <w:r>
          <w:fldChar w:fldCharType="begin"/>
        </w:r>
        <w:r>
          <w:instrText xml:space="preserve"> PAGEREF _Toc26422 \h </w:instrText>
        </w:r>
        <w:r>
          <w:fldChar w:fldCharType="separate"/>
        </w:r>
        <w:r>
          <w:t>37</w:t>
        </w:r>
        <w:r>
          <w:fldChar w:fldCharType="end"/>
        </w:r>
      </w:hyperlink>
    </w:p>
    <w:p>
      <w:pPr>
        <w:pStyle w:val="TOC2"/>
        <w:tabs>
          <w:tab w:val="right" w:leader="dot" w:pos="8306"/>
        </w:tabs>
      </w:pPr>
      <w:hyperlink w:anchor="_Toc1523" w:history="1">
        <w:r>
          <w:rPr>
            <w:rFonts w:ascii="仿宋" w:eastAsia="仿宋" w:hAnsi="仿宋" w:cs="仿宋" w:hint="eastAsia"/>
            <w:lang w:eastAsia="zh-CN"/>
          </w:rPr>
          <w:t>(一)、建设区域环境质量现状</w:t>
        </w:r>
        <w:r>
          <w:tab/>
        </w:r>
        <w:r>
          <w:fldChar w:fldCharType="begin"/>
        </w:r>
        <w:r>
          <w:instrText xml:space="preserve"> PAGEREF _Toc1523 \h </w:instrText>
        </w:r>
        <w:r>
          <w:fldChar w:fldCharType="separate"/>
        </w:r>
        <w:r>
          <w:t>37</w:t>
        </w:r>
        <w:r>
          <w:fldChar w:fldCharType="end"/>
        </w:r>
      </w:hyperlink>
    </w:p>
    <w:p>
      <w:pPr>
        <w:pStyle w:val="TOC2"/>
        <w:tabs>
          <w:tab w:val="right" w:leader="dot" w:pos="8306"/>
        </w:tabs>
      </w:pPr>
      <w:hyperlink w:anchor="_Toc16142" w:history="1">
        <w:r>
          <w:rPr>
            <w:rFonts w:ascii="仿宋" w:eastAsia="仿宋" w:hAnsi="仿宋" w:cs="仿宋" w:hint="eastAsia"/>
            <w:lang w:eastAsia="zh-CN"/>
          </w:rPr>
          <w:t>(二)、建设期环境保护</w:t>
        </w:r>
        <w:r>
          <w:tab/>
        </w:r>
        <w:r>
          <w:fldChar w:fldCharType="begin"/>
        </w:r>
        <w:r>
          <w:instrText xml:space="preserve"> PAGEREF _Toc16142 \h </w:instrText>
        </w:r>
        <w:r>
          <w:fldChar w:fldCharType="separate"/>
        </w:r>
        <w:r>
          <w:t>38</w:t>
        </w:r>
        <w:r>
          <w:fldChar w:fldCharType="end"/>
        </w:r>
      </w:hyperlink>
    </w:p>
    <w:p>
      <w:pPr>
        <w:pStyle w:val="TOC2"/>
        <w:tabs>
          <w:tab w:val="right" w:leader="dot" w:pos="8306"/>
        </w:tabs>
      </w:pPr>
      <w:hyperlink w:anchor="_Toc11126" w:history="1">
        <w:r>
          <w:rPr>
            <w:rFonts w:ascii="仿宋" w:eastAsia="仿宋" w:hAnsi="仿宋" w:cs="仿宋" w:hint="eastAsia"/>
            <w:lang w:eastAsia="zh-CN"/>
          </w:rPr>
          <w:t>(三)、运营期环境保护</w:t>
        </w:r>
        <w:r>
          <w:tab/>
        </w:r>
        <w:r>
          <w:fldChar w:fldCharType="begin"/>
        </w:r>
        <w:r>
          <w:instrText xml:space="preserve"> PAGEREF _Toc11126 \h </w:instrText>
        </w:r>
        <w:r>
          <w:fldChar w:fldCharType="separate"/>
        </w:r>
        <w:r>
          <w:t>40</w:t>
        </w:r>
        <w:r>
          <w:fldChar w:fldCharType="end"/>
        </w:r>
      </w:hyperlink>
    </w:p>
    <w:p>
      <w:pPr>
        <w:pStyle w:val="TOC2"/>
        <w:tabs>
          <w:tab w:val="right" w:leader="dot" w:pos="8306"/>
        </w:tabs>
      </w:pPr>
      <w:hyperlink w:anchor="_Toc22531" w:history="1">
        <w:r>
          <w:rPr>
            <w:rFonts w:ascii="仿宋" w:eastAsia="仿宋" w:hAnsi="仿宋" w:cs="仿宋" w:hint="eastAsia"/>
            <w:lang w:eastAsia="zh-CN"/>
          </w:rPr>
          <w:t>(四)、卫星云图接收设备项目建设对区域经济的影响</w:t>
        </w:r>
        <w:r>
          <w:tab/>
        </w:r>
        <w:r>
          <w:fldChar w:fldCharType="begin"/>
        </w:r>
        <w:r>
          <w:instrText xml:space="preserve"> PAGEREF _Toc22531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4" w:history="1">
        <w:r>
          <w:rPr>
            <w:rFonts w:ascii="仿宋" w:eastAsia="仿宋" w:hAnsi="仿宋" w:cs="仿宋" w:hint="eastAsia"/>
            <w:lang w:eastAsia="zh-CN"/>
          </w:rPr>
          <w:t>(五)、废弃物处理</w:t>
        </w:r>
        <w:r>
          <w:tab/>
        </w:r>
        <w:r>
          <w:fldChar w:fldCharType="begin"/>
        </w:r>
        <w:r>
          <w:instrText xml:space="preserve"> PAGEREF _Toc4674 \h </w:instrText>
        </w:r>
        <w:r>
          <w:fldChar w:fldCharType="separate"/>
        </w:r>
        <w:r>
          <w:t>43</w:t>
        </w:r>
        <w:r>
          <w:fldChar w:fldCharType="end"/>
        </w:r>
      </w:hyperlink>
    </w:p>
    <w:p>
      <w:pPr>
        <w:pStyle w:val="TOC2"/>
        <w:tabs>
          <w:tab w:val="right" w:leader="dot" w:pos="8306"/>
        </w:tabs>
      </w:pPr>
      <w:hyperlink w:anchor="_Toc9284" w:history="1">
        <w:r>
          <w:rPr>
            <w:rFonts w:ascii="仿宋" w:eastAsia="仿宋" w:hAnsi="仿宋" w:cs="仿宋" w:hint="eastAsia"/>
            <w:lang w:eastAsia="zh-CN"/>
          </w:rPr>
          <w:t>(六)、特殊环境影响分析</w:t>
        </w:r>
        <w:r>
          <w:tab/>
        </w:r>
        <w:r>
          <w:fldChar w:fldCharType="begin"/>
        </w:r>
        <w:r>
          <w:instrText xml:space="preserve"> PAGEREF _Toc9284 \h </w:instrText>
        </w:r>
        <w:r>
          <w:fldChar w:fldCharType="separate"/>
        </w:r>
        <w:r>
          <w:t>44</w:t>
        </w:r>
        <w:r>
          <w:fldChar w:fldCharType="end"/>
        </w:r>
      </w:hyperlink>
    </w:p>
    <w:p>
      <w:pPr>
        <w:pStyle w:val="TOC2"/>
        <w:tabs>
          <w:tab w:val="right" w:leader="dot" w:pos="8306"/>
        </w:tabs>
      </w:pPr>
      <w:hyperlink w:anchor="_Toc27311" w:history="1">
        <w:r>
          <w:rPr>
            <w:rFonts w:ascii="仿宋" w:eastAsia="仿宋" w:hAnsi="仿宋" w:cs="仿宋" w:hint="eastAsia"/>
            <w:lang w:eastAsia="zh-CN"/>
          </w:rPr>
          <w:t>(七)、清洁生产</w:t>
        </w:r>
        <w:r>
          <w:tab/>
        </w:r>
        <w:r>
          <w:fldChar w:fldCharType="begin"/>
        </w:r>
        <w:r>
          <w:instrText xml:space="preserve"> PAGEREF _Toc27311 \h </w:instrText>
        </w:r>
        <w:r>
          <w:fldChar w:fldCharType="separate"/>
        </w:r>
        <w:r>
          <w:t>46</w:t>
        </w:r>
        <w:r>
          <w:fldChar w:fldCharType="end"/>
        </w:r>
      </w:hyperlink>
    </w:p>
    <w:p>
      <w:pPr>
        <w:pStyle w:val="TOC2"/>
        <w:tabs>
          <w:tab w:val="right" w:leader="dot" w:pos="8306"/>
        </w:tabs>
      </w:pPr>
      <w:hyperlink w:anchor="_Toc9740" w:history="1">
        <w:r>
          <w:rPr>
            <w:rFonts w:ascii="仿宋" w:eastAsia="仿宋" w:hAnsi="仿宋" w:cs="仿宋" w:hint="eastAsia"/>
            <w:lang w:eastAsia="zh-CN"/>
          </w:rPr>
          <w:t>(八)、环境保护综合评价</w:t>
        </w:r>
        <w:r>
          <w:tab/>
        </w:r>
        <w:r>
          <w:fldChar w:fldCharType="begin"/>
        </w:r>
        <w:r>
          <w:instrText xml:space="preserve"> PAGEREF _Toc9740 \h </w:instrText>
        </w:r>
        <w:r>
          <w:fldChar w:fldCharType="separate"/>
        </w:r>
        <w:r>
          <w:t>47</w:t>
        </w:r>
        <w:r>
          <w:fldChar w:fldCharType="end"/>
        </w:r>
      </w:hyperlink>
    </w:p>
    <w:p>
      <w:pPr>
        <w:pStyle w:val="TOC1"/>
        <w:tabs>
          <w:tab w:val="right" w:leader="dot" w:pos="8306"/>
        </w:tabs>
      </w:pPr>
      <w:hyperlink w:anchor="_Toc31817" w:history="1">
        <w:r>
          <w:rPr>
            <w:rFonts w:ascii="仿宋" w:eastAsia="仿宋" w:hAnsi="仿宋" w:cs="仿宋" w:hint="eastAsia"/>
            <w:lang w:eastAsia="zh-CN"/>
          </w:rPr>
          <w:t>十一、生产安全保护</w:t>
        </w:r>
        <w:r>
          <w:tab/>
        </w:r>
        <w:r>
          <w:fldChar w:fldCharType="begin"/>
        </w:r>
        <w:r>
          <w:instrText xml:space="preserve"> PAGEREF _Toc31817 \h </w:instrText>
        </w:r>
        <w:r>
          <w:fldChar w:fldCharType="separate"/>
        </w:r>
        <w:r>
          <w:t>48</w:t>
        </w:r>
        <w:r>
          <w:fldChar w:fldCharType="end"/>
        </w:r>
      </w:hyperlink>
    </w:p>
    <w:p>
      <w:pPr>
        <w:pStyle w:val="TOC2"/>
        <w:tabs>
          <w:tab w:val="right" w:leader="dot" w:pos="8306"/>
        </w:tabs>
      </w:pPr>
      <w:hyperlink w:anchor="_Toc1035" w:history="1">
        <w:r>
          <w:rPr>
            <w:rFonts w:ascii="仿宋" w:eastAsia="仿宋" w:hAnsi="仿宋" w:cs="仿宋" w:hint="eastAsia"/>
            <w:lang w:eastAsia="zh-CN"/>
          </w:rPr>
          <w:t>(一)、消防安全</w:t>
        </w:r>
        <w:r>
          <w:tab/>
        </w:r>
        <w:r>
          <w:fldChar w:fldCharType="begin"/>
        </w:r>
        <w:r>
          <w:instrText xml:space="preserve"> PAGEREF _Toc1035 \h </w:instrText>
        </w:r>
        <w:r>
          <w:fldChar w:fldCharType="separate"/>
        </w:r>
        <w:r>
          <w:t>48</w:t>
        </w:r>
        <w:r>
          <w:fldChar w:fldCharType="end"/>
        </w:r>
      </w:hyperlink>
    </w:p>
    <w:p>
      <w:pPr>
        <w:pStyle w:val="TOC2"/>
        <w:tabs>
          <w:tab w:val="right" w:leader="dot" w:pos="8306"/>
        </w:tabs>
      </w:pPr>
      <w:hyperlink w:anchor="_Toc8967" w:history="1">
        <w:r>
          <w:rPr>
            <w:rFonts w:ascii="仿宋" w:eastAsia="仿宋" w:hAnsi="仿宋" w:cs="仿宋" w:hint="eastAsia"/>
            <w:lang w:eastAsia="zh-CN"/>
          </w:rPr>
          <w:t>(二)、防火防爆总图布置措施</w:t>
        </w:r>
        <w:r>
          <w:tab/>
        </w:r>
        <w:r>
          <w:fldChar w:fldCharType="begin"/>
        </w:r>
        <w:r>
          <w:instrText xml:space="preserve"> PAGEREF _Toc8967 \h </w:instrText>
        </w:r>
        <w:r>
          <w:fldChar w:fldCharType="separate"/>
        </w:r>
        <w:r>
          <w:t>50</w:t>
        </w:r>
        <w:r>
          <w:fldChar w:fldCharType="end"/>
        </w:r>
      </w:hyperlink>
    </w:p>
    <w:p>
      <w:pPr>
        <w:pStyle w:val="TOC2"/>
        <w:tabs>
          <w:tab w:val="right" w:leader="dot" w:pos="8306"/>
        </w:tabs>
      </w:pPr>
      <w:hyperlink w:anchor="_Toc25146" w:history="1">
        <w:r>
          <w:rPr>
            <w:rFonts w:ascii="仿宋" w:eastAsia="仿宋" w:hAnsi="仿宋" w:cs="仿宋" w:hint="eastAsia"/>
            <w:lang w:eastAsia="zh-CN"/>
          </w:rPr>
          <w:t>(三)、自然灾害防范措施</w:t>
        </w:r>
        <w:r>
          <w:tab/>
        </w:r>
        <w:r>
          <w:fldChar w:fldCharType="begin"/>
        </w:r>
        <w:r>
          <w:instrText xml:space="preserve"> PAGEREF _Toc25146 \h </w:instrText>
        </w:r>
        <w:r>
          <w:fldChar w:fldCharType="separate"/>
        </w:r>
        <w:r>
          <w:t>51</w:t>
        </w:r>
        <w:r>
          <w:fldChar w:fldCharType="end"/>
        </w:r>
      </w:hyperlink>
    </w:p>
    <w:p>
      <w:pPr>
        <w:pStyle w:val="TOC2"/>
        <w:tabs>
          <w:tab w:val="right" w:leader="dot" w:pos="8306"/>
        </w:tabs>
      </w:pPr>
      <w:hyperlink w:anchor="_Toc21339" w:history="1">
        <w:r>
          <w:rPr>
            <w:rFonts w:ascii="仿宋" w:eastAsia="仿宋" w:hAnsi="仿宋" w:cs="仿宋" w:hint="eastAsia"/>
            <w:lang w:eastAsia="zh-CN"/>
          </w:rPr>
          <w:t>(四)、安全色及安全标志使用要求</w:t>
        </w:r>
        <w:r>
          <w:tab/>
        </w:r>
        <w:r>
          <w:fldChar w:fldCharType="begin"/>
        </w:r>
        <w:r>
          <w:instrText xml:space="preserve"> PAGEREF _Toc21339 \h </w:instrText>
        </w:r>
        <w:r>
          <w:fldChar w:fldCharType="separate"/>
        </w:r>
        <w:r>
          <w:t>52</w:t>
        </w:r>
        <w:r>
          <w:fldChar w:fldCharType="end"/>
        </w:r>
      </w:hyperlink>
    </w:p>
    <w:p>
      <w:pPr>
        <w:pStyle w:val="TOC2"/>
        <w:tabs>
          <w:tab w:val="right" w:leader="dot" w:pos="8306"/>
        </w:tabs>
      </w:pPr>
      <w:hyperlink w:anchor="_Toc10808" w:history="1">
        <w:r>
          <w:rPr>
            <w:rFonts w:ascii="仿宋" w:eastAsia="仿宋" w:hAnsi="仿宋" w:cs="仿宋" w:hint="eastAsia"/>
            <w:lang w:eastAsia="zh-CN"/>
          </w:rPr>
          <w:t>(五)、防尘防毒措施</w:t>
        </w:r>
        <w:r>
          <w:tab/>
        </w:r>
        <w:r>
          <w:fldChar w:fldCharType="begin"/>
        </w:r>
        <w:r>
          <w:instrText xml:space="preserve"> PAGEREF _Toc10808 \h </w:instrText>
        </w:r>
        <w:r>
          <w:fldChar w:fldCharType="separate"/>
        </w:r>
        <w:r>
          <w:t>53</w:t>
        </w:r>
        <w:r>
          <w:fldChar w:fldCharType="end"/>
        </w:r>
      </w:hyperlink>
    </w:p>
    <w:p>
      <w:pPr>
        <w:pStyle w:val="TOC2"/>
        <w:tabs>
          <w:tab w:val="right" w:leader="dot" w:pos="8306"/>
        </w:tabs>
      </w:pPr>
      <w:hyperlink w:anchor="_Toc17299" w:history="1">
        <w:r>
          <w:rPr>
            <w:rFonts w:ascii="仿宋" w:eastAsia="仿宋" w:hAnsi="仿宋" w:cs="仿宋" w:hint="eastAsia"/>
            <w:lang w:eastAsia="zh-CN"/>
          </w:rPr>
          <w:t>(六)、防静电、触电防护及防雷措施</w:t>
        </w:r>
        <w:r>
          <w:tab/>
        </w:r>
        <w:r>
          <w:fldChar w:fldCharType="begin"/>
        </w:r>
        <w:r>
          <w:instrText xml:space="preserve"> PAGEREF _Toc17299 \h </w:instrText>
        </w:r>
        <w:r>
          <w:fldChar w:fldCharType="separate"/>
        </w:r>
        <w:r>
          <w:t>54</w:t>
        </w:r>
        <w:r>
          <w:fldChar w:fldCharType="end"/>
        </w:r>
      </w:hyperlink>
    </w:p>
    <w:p>
      <w:pPr>
        <w:pStyle w:val="TOC2"/>
        <w:tabs>
          <w:tab w:val="right" w:leader="dot" w:pos="8306"/>
        </w:tabs>
      </w:pPr>
      <w:hyperlink w:anchor="_Toc1949" w:history="1">
        <w:r>
          <w:rPr>
            <w:rFonts w:ascii="仿宋" w:eastAsia="仿宋" w:hAnsi="仿宋" w:cs="仿宋" w:hint="eastAsia"/>
            <w:lang w:eastAsia="zh-CN"/>
          </w:rPr>
          <w:t>(七)、机械设备安全保障措施</w:t>
        </w:r>
        <w:r>
          <w:tab/>
        </w:r>
        <w:r>
          <w:fldChar w:fldCharType="begin"/>
        </w:r>
        <w:r>
          <w:instrText xml:space="preserve"> PAGEREF _Toc1949 \h </w:instrText>
        </w:r>
        <w:r>
          <w:fldChar w:fldCharType="separate"/>
        </w:r>
        <w:r>
          <w:t>55</w:t>
        </w:r>
        <w:r>
          <w:fldChar w:fldCharType="end"/>
        </w:r>
      </w:hyperlink>
    </w:p>
    <w:p>
      <w:pPr>
        <w:pStyle w:val="TOC1"/>
        <w:tabs>
          <w:tab w:val="right" w:leader="dot" w:pos="8306"/>
        </w:tabs>
      </w:pPr>
      <w:hyperlink w:anchor="_Toc3422" w:history="1">
        <w:r>
          <w:rPr>
            <w:rFonts w:ascii="仿宋" w:eastAsia="仿宋" w:hAnsi="仿宋" w:cs="仿宋" w:hint="eastAsia"/>
            <w:lang w:eastAsia="zh-CN"/>
          </w:rPr>
          <w:t>十二、卫星云图接收设备项目社会影响</w:t>
        </w:r>
        <w:r>
          <w:tab/>
        </w:r>
        <w:r>
          <w:fldChar w:fldCharType="begin"/>
        </w:r>
        <w:r>
          <w:instrText xml:space="preserve"> PAGEREF _Toc3422 \h </w:instrText>
        </w:r>
        <w:r>
          <w:fldChar w:fldCharType="separate"/>
        </w:r>
        <w:r>
          <w:t>57</w:t>
        </w:r>
        <w:r>
          <w:fldChar w:fldCharType="end"/>
        </w:r>
      </w:hyperlink>
    </w:p>
    <w:p>
      <w:pPr>
        <w:pStyle w:val="TOC2"/>
        <w:tabs>
          <w:tab w:val="right" w:leader="dot" w:pos="8306"/>
        </w:tabs>
      </w:pPr>
      <w:hyperlink w:anchor="_Toc16365" w:history="1">
        <w:r>
          <w:rPr>
            <w:rFonts w:ascii="仿宋" w:eastAsia="仿宋" w:hAnsi="仿宋" w:cs="仿宋" w:hint="eastAsia"/>
            <w:lang w:eastAsia="zh-CN"/>
          </w:rPr>
          <w:t>(一)、社会责任与义务</w:t>
        </w:r>
        <w:r>
          <w:tab/>
        </w:r>
        <w:r>
          <w:fldChar w:fldCharType="begin"/>
        </w:r>
        <w:r>
          <w:instrText xml:space="preserve"> PAGEREF _Toc16365 \h </w:instrText>
        </w:r>
        <w:r>
          <w:fldChar w:fldCharType="separate"/>
        </w:r>
        <w:r>
          <w:t>57</w:t>
        </w:r>
        <w:r>
          <w:fldChar w:fldCharType="end"/>
        </w:r>
      </w:hyperlink>
    </w:p>
    <w:p>
      <w:pPr>
        <w:pStyle w:val="TOC2"/>
        <w:tabs>
          <w:tab w:val="right" w:leader="dot" w:pos="8306"/>
        </w:tabs>
      </w:pPr>
      <w:hyperlink w:anchor="_Toc28795" w:history="1">
        <w:r>
          <w:rPr>
            <w:rFonts w:ascii="仿宋" w:eastAsia="仿宋" w:hAnsi="仿宋" w:cs="仿宋" w:hint="eastAsia"/>
            <w:lang w:eastAsia="zh-CN"/>
          </w:rPr>
          <w:t>(二)、社会参与与沟通</w:t>
        </w:r>
        <w:r>
          <w:tab/>
        </w:r>
        <w:r>
          <w:fldChar w:fldCharType="begin"/>
        </w:r>
        <w:r>
          <w:instrText xml:space="preserve"> PAGEREF _Toc28795 \h </w:instrText>
        </w:r>
        <w:r>
          <w:fldChar w:fldCharType="separate"/>
        </w:r>
        <w:r>
          <w:t>57</w:t>
        </w:r>
        <w:r>
          <w:fldChar w:fldCharType="end"/>
        </w:r>
      </w:hyperlink>
    </w:p>
    <w:p>
      <w:pPr>
        <w:pStyle w:val="TOC1"/>
        <w:tabs>
          <w:tab w:val="right" w:leader="dot" w:pos="8306"/>
        </w:tabs>
      </w:pPr>
      <w:hyperlink w:anchor="_Toc2828" w:history="1">
        <w:r>
          <w:rPr>
            <w:rFonts w:ascii="仿宋" w:eastAsia="仿宋" w:hAnsi="仿宋" w:cs="仿宋" w:hint="eastAsia"/>
            <w:lang w:eastAsia="zh-CN"/>
          </w:rPr>
          <w:t>十三、营销与推广策略</w:t>
        </w:r>
        <w:r>
          <w:tab/>
        </w:r>
        <w:r>
          <w:fldChar w:fldCharType="begin"/>
        </w:r>
        <w:r>
          <w:instrText xml:space="preserve"> PAGEREF _Toc2828 \h </w:instrText>
        </w:r>
        <w:r>
          <w:fldChar w:fldCharType="separate"/>
        </w:r>
        <w:r>
          <w:t>58</w:t>
        </w:r>
        <w:r>
          <w:fldChar w:fldCharType="end"/>
        </w:r>
      </w:hyperlink>
    </w:p>
    <w:p>
      <w:pPr>
        <w:pStyle w:val="TOC2"/>
        <w:tabs>
          <w:tab w:val="right" w:leader="dot" w:pos="8306"/>
        </w:tabs>
      </w:pPr>
      <w:hyperlink w:anchor="_Toc26585" w:history="1">
        <w:r>
          <w:rPr>
            <w:rFonts w:ascii="仿宋" w:eastAsia="仿宋" w:hAnsi="仿宋" w:cs="仿宋" w:hint="eastAsia"/>
            <w:lang w:eastAsia="zh-CN"/>
          </w:rPr>
          <w:t>(一)、产品/服务定位与特点</w:t>
        </w:r>
        <w:r>
          <w:tab/>
        </w:r>
        <w:r>
          <w:fldChar w:fldCharType="begin"/>
        </w:r>
        <w:r>
          <w:instrText xml:space="preserve"> PAGEREF _Toc26585 \h </w:instrText>
        </w:r>
        <w:r>
          <w:fldChar w:fldCharType="separate"/>
        </w:r>
        <w:r>
          <w:t>58</w:t>
        </w:r>
        <w:r>
          <w:fldChar w:fldCharType="end"/>
        </w:r>
      </w:hyperlink>
    </w:p>
    <w:p>
      <w:pPr>
        <w:pStyle w:val="TOC2"/>
        <w:tabs>
          <w:tab w:val="right" w:leader="dot" w:pos="8306"/>
        </w:tabs>
      </w:pPr>
      <w:hyperlink w:anchor="_Toc30817" w:history="1">
        <w:r>
          <w:rPr>
            <w:rFonts w:ascii="仿宋" w:eastAsia="仿宋" w:hAnsi="仿宋" w:cs="仿宋" w:hint="eastAsia"/>
            <w:lang w:eastAsia="zh-CN"/>
          </w:rPr>
          <w:t>(二)、市场定位与竞争分析</w:t>
        </w:r>
        <w:r>
          <w:tab/>
        </w:r>
        <w:r>
          <w:fldChar w:fldCharType="begin"/>
        </w:r>
        <w:r>
          <w:instrText xml:space="preserve"> PAGEREF _Toc30817 \h </w:instrText>
        </w:r>
        <w:r>
          <w:fldChar w:fldCharType="separate"/>
        </w:r>
        <w:r>
          <w:t>60</w:t>
        </w:r>
        <w:r>
          <w:fldChar w:fldCharType="end"/>
        </w:r>
      </w:hyperlink>
    </w:p>
    <w:p>
      <w:pPr>
        <w:pStyle w:val="TOC2"/>
        <w:tabs>
          <w:tab w:val="right" w:leader="dot" w:pos="8306"/>
        </w:tabs>
      </w:pPr>
      <w:hyperlink w:anchor="_Toc3246" w:history="1">
        <w:r>
          <w:rPr>
            <w:rFonts w:ascii="仿宋" w:eastAsia="仿宋" w:hAnsi="仿宋" w:cs="仿宋" w:hint="eastAsia"/>
            <w:lang w:eastAsia="zh-CN"/>
          </w:rPr>
          <w:t>(三)、营销渠道与策略</w:t>
        </w:r>
        <w:r>
          <w:tab/>
        </w:r>
        <w:r>
          <w:fldChar w:fldCharType="begin"/>
        </w:r>
        <w:r>
          <w:instrText xml:space="preserve"> PAGEREF _Toc3246 \h </w:instrText>
        </w:r>
        <w:r>
          <w:fldChar w:fldCharType="separate"/>
        </w:r>
        <w:r>
          <w:t>61</w:t>
        </w:r>
        <w:r>
          <w:fldChar w:fldCharType="end"/>
        </w:r>
      </w:hyperlink>
    </w:p>
    <w:p>
      <w:pPr>
        <w:pStyle w:val="TOC2"/>
        <w:tabs>
          <w:tab w:val="right" w:leader="dot" w:pos="8306"/>
        </w:tabs>
      </w:pPr>
      <w:hyperlink w:anchor="_Toc3596" w:history="1">
        <w:r>
          <w:rPr>
            <w:rFonts w:ascii="仿宋" w:eastAsia="仿宋" w:hAnsi="仿宋" w:cs="仿宋" w:hint="eastAsia"/>
            <w:lang w:eastAsia="zh-CN"/>
          </w:rPr>
          <w:t>(四)、推广与宣传活动</w:t>
        </w:r>
        <w:r>
          <w:tab/>
        </w:r>
        <w:r>
          <w:fldChar w:fldCharType="begin"/>
        </w:r>
        <w:r>
          <w:instrText xml:space="preserve"> PAGEREF _Toc3596 \h </w:instrText>
        </w:r>
        <w:r>
          <w:fldChar w:fldCharType="separate"/>
        </w:r>
        <w:r>
          <w:t>62</w:t>
        </w:r>
        <w:r>
          <w:fldChar w:fldCharType="end"/>
        </w:r>
      </w:hyperlink>
    </w:p>
    <w:p>
      <w:pPr>
        <w:pStyle w:val="TOC1"/>
        <w:tabs>
          <w:tab w:val="right" w:leader="dot" w:pos="8306"/>
        </w:tabs>
      </w:pPr>
      <w:hyperlink w:anchor="_Toc24399" w:history="1">
        <w:r>
          <w:rPr>
            <w:rFonts w:ascii="仿宋" w:eastAsia="仿宋" w:hAnsi="仿宋" w:cs="仿宋" w:hint="eastAsia"/>
            <w:lang w:eastAsia="zh-CN"/>
          </w:rPr>
          <w:t>十四、风险识别与分类</w:t>
        </w:r>
        <w:r>
          <w:tab/>
        </w:r>
        <w:r>
          <w:fldChar w:fldCharType="begin"/>
        </w:r>
        <w:r>
          <w:instrText xml:space="preserve"> PAGEREF _Toc24399 \h </w:instrText>
        </w:r>
        <w:r>
          <w:fldChar w:fldCharType="separate"/>
        </w:r>
        <w:r>
          <w:t>67</w:t>
        </w:r>
        <w:r>
          <w:fldChar w:fldCharType="end"/>
        </w:r>
      </w:hyperlink>
    </w:p>
    <w:p>
      <w:pPr>
        <w:pStyle w:val="TOC2"/>
        <w:tabs>
          <w:tab w:val="right" w:leader="dot" w:pos="8306"/>
        </w:tabs>
      </w:pPr>
      <w:hyperlink w:anchor="_Toc31455" w:history="1">
        <w:r>
          <w:rPr>
            <w:rFonts w:ascii="仿宋" w:eastAsia="仿宋" w:hAnsi="仿宋" w:cs="仿宋" w:hint="eastAsia"/>
            <w:lang w:eastAsia="zh-CN"/>
          </w:rPr>
          <w:t>(一)、风险识别</w:t>
        </w:r>
        <w:r>
          <w:tab/>
        </w:r>
        <w:r>
          <w:fldChar w:fldCharType="begin"/>
        </w:r>
        <w:r>
          <w:instrText xml:space="preserve"> PAGEREF _Toc31455 \h </w:instrText>
        </w:r>
        <w:r>
          <w:fldChar w:fldCharType="separate"/>
        </w:r>
        <w:r>
          <w:t>67</w:t>
        </w:r>
        <w:r>
          <w:fldChar w:fldCharType="end"/>
        </w:r>
      </w:hyperlink>
    </w:p>
    <w:p>
      <w:pPr>
        <w:pStyle w:val="TOC2"/>
        <w:tabs>
          <w:tab w:val="right" w:leader="dot" w:pos="8306"/>
        </w:tabs>
      </w:pPr>
      <w:hyperlink w:anchor="_Toc3028" w:history="1">
        <w:r>
          <w:rPr>
            <w:rFonts w:ascii="仿宋" w:eastAsia="仿宋" w:hAnsi="仿宋" w:cs="仿宋" w:hint="eastAsia"/>
            <w:lang w:eastAsia="zh-CN"/>
          </w:rPr>
          <w:t>(二)、风险分类</w:t>
        </w:r>
        <w:r>
          <w:tab/>
        </w:r>
        <w:r>
          <w:fldChar w:fldCharType="begin"/>
        </w:r>
        <w:r>
          <w:instrText xml:space="preserve"> PAGEREF _Toc3028 \h </w:instrText>
        </w:r>
        <w:r>
          <w:fldChar w:fldCharType="separate"/>
        </w:r>
        <w:r>
          <w:t>69</w:t>
        </w:r>
        <w:r>
          <w:fldChar w:fldCharType="end"/>
        </w:r>
      </w:hyperlink>
    </w:p>
    <w:p>
      <w:pPr>
        <w:pStyle w:val="TOC1"/>
        <w:tabs>
          <w:tab w:val="right" w:leader="dot" w:pos="8306"/>
        </w:tabs>
      </w:pPr>
      <w:hyperlink w:anchor="_Toc14580" w:history="1">
        <w:r>
          <w:rPr>
            <w:rFonts w:ascii="仿宋" w:eastAsia="仿宋" w:hAnsi="仿宋" w:cs="仿宋" w:hint="eastAsia"/>
            <w:lang w:eastAsia="zh-CN"/>
          </w:rPr>
          <w:t>十五、卫星云图接收设备项目实施时间节点</w:t>
        </w:r>
        <w:r>
          <w:tab/>
        </w:r>
        <w:r>
          <w:fldChar w:fldCharType="begin"/>
        </w:r>
        <w:r>
          <w:instrText xml:space="preserve"> PAGEREF _Toc14580 \h </w:instrText>
        </w:r>
        <w:r>
          <w:fldChar w:fldCharType="separate"/>
        </w:r>
        <w:r>
          <w:t>71</w:t>
        </w:r>
        <w:r>
          <w:fldChar w:fldCharType="end"/>
        </w:r>
      </w:hyperlink>
    </w:p>
    <w:p>
      <w:pPr>
        <w:pStyle w:val="TOC2"/>
        <w:tabs>
          <w:tab w:val="right" w:leader="dot" w:pos="8306"/>
        </w:tabs>
      </w:pPr>
      <w:hyperlink w:anchor="_Toc12492" w:history="1">
        <w:r>
          <w:rPr>
            <w:rFonts w:ascii="仿宋" w:eastAsia="仿宋" w:hAnsi="仿宋" w:cs="仿宋" w:hint="eastAsia"/>
            <w:lang w:eastAsia="zh-CN"/>
          </w:rPr>
          <w:t>(一)、卫星云图接收设备项目启动阶段时间节点</w:t>
        </w:r>
        <w:r>
          <w:tab/>
        </w:r>
        <w:r>
          <w:fldChar w:fldCharType="begin"/>
        </w:r>
        <w:r>
          <w:instrText xml:space="preserve"> PAGEREF _Toc12492 \h </w:instrText>
        </w:r>
        <w:r>
          <w:fldChar w:fldCharType="separate"/>
        </w:r>
        <w:r>
          <w:t>71</w:t>
        </w:r>
        <w:r>
          <w:fldChar w:fldCharType="end"/>
        </w:r>
      </w:hyperlink>
    </w:p>
    <w:p>
      <w:pPr>
        <w:pStyle w:val="TOC2"/>
        <w:tabs>
          <w:tab w:val="right" w:leader="dot" w:pos="8306"/>
        </w:tabs>
      </w:pPr>
      <w:hyperlink w:anchor="_Toc11794" w:history="1">
        <w:r>
          <w:rPr>
            <w:rFonts w:ascii="仿宋" w:eastAsia="仿宋" w:hAnsi="仿宋" w:cs="仿宋" w:hint="eastAsia"/>
            <w:lang w:eastAsia="zh-CN"/>
          </w:rPr>
          <w:t>(二)、卫星云图接收设备项目执行阶段时间节点</w:t>
        </w:r>
        <w:r>
          <w:tab/>
        </w:r>
        <w:r>
          <w:fldChar w:fldCharType="begin"/>
        </w:r>
        <w:r>
          <w:instrText xml:space="preserve"> PAGEREF _Toc11794 \h </w:instrText>
        </w:r>
        <w:r>
          <w:fldChar w:fldCharType="separate"/>
        </w:r>
        <w:r>
          <w:t>72</w:t>
        </w:r>
        <w:r>
          <w:fldChar w:fldCharType="end"/>
        </w:r>
      </w:hyperlink>
    </w:p>
    <w:p>
      <w:pPr>
        <w:pStyle w:val="TOC2"/>
        <w:tabs>
          <w:tab w:val="right" w:leader="dot" w:pos="8306"/>
        </w:tabs>
      </w:pPr>
      <w:hyperlink w:anchor="_Toc8325" w:history="1">
        <w:r>
          <w:rPr>
            <w:rFonts w:ascii="仿宋" w:eastAsia="仿宋" w:hAnsi="仿宋" w:cs="仿宋" w:hint="eastAsia"/>
            <w:lang w:eastAsia="zh-CN"/>
          </w:rPr>
          <w:t>(三)、卫星云图接收设备项目完成阶段时间节点</w:t>
        </w:r>
        <w:r>
          <w:tab/>
        </w:r>
        <w:r>
          <w:fldChar w:fldCharType="begin"/>
        </w:r>
        <w:r>
          <w:instrText xml:space="preserve"> PAGEREF _Toc8325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76"/>
      <w:r>
        <w:rPr>
          <w:rFonts w:ascii="仿宋" w:eastAsia="仿宋" w:hAnsi="仿宋" w:cs="仿宋" w:hint="eastAsia"/>
          <w:sz w:val="28"/>
          <w:lang w:eastAsia="zh-CN"/>
        </w:rPr>
        <w:t>一、卫星云图接收设备项目可持续发展</w:t>
      </w:r>
      <w:bookmarkEnd w:id="2"/>
    </w:p>
    <w:p>
      <w:pPr>
        <w:pStyle w:val="Heading2"/>
        <w:rPr>
          <w:rFonts w:ascii="仿宋" w:eastAsia="仿宋" w:hAnsi="仿宋" w:cs="仿宋" w:hint="eastAsia"/>
          <w:lang w:eastAsia="zh-CN"/>
        </w:rPr>
      </w:pPr>
      <w:bookmarkStart w:id="3" w:name="_Toc197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云图接收设备项目中，卫星云图接收设备项目团队着眼于未来，明确了可持续发展的战略方向。制定的具体可持续发展目标包括降低资源使用、采用环保技术、最大化社会效益等。这一步骤不仅有助于卫星云图接收设备项目在环保和社会责任方面达到最高标准，也为未来提供了明确的指引，确保卫星云图接收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可持续实践的融入卫星云图接收设备项目管理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星云图接收设备项目管理周期。从卫星云图接收设备项目规划开始，卫星云图接收设备项目团队就考虑了环境和社会的因素。在执行阶段，卫星云图接收设备项目团队积极推动绿色技术的应用，优化资源利用。此外，关注员工的社会责任，通过培训和沟通活动提高员工对可持续发展的认知，使他们能够在日常工作中践行可持续实践。这些举措不仅为卫星云图接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6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星云图接收设备项目的可持续发展理念，我们深信环保与社会责任是卫星云图接收设备项目成功的关键支柱。在卫星云图接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团队通过引入先进的环保技术、建立高效的废物处理系统以及推动能源节约措施，积极履行环保责任。定期的环保监测和评估确保卫星云图接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卫星云图接收设备项目不仅致力于自身可持续发展，还注重对社会的回馈。通过支持社区卫星云图接收设备项目、参与慈善事业、提供培训机会等方式，卫星云图接收设备项目积极履行社会责任。与当地社区建立积极互动，关注员工的工作与生活平衡，以及员工的身心健康，是卫星云图接收设备项目在社会责任层面的关键举措。这样的实践不仅增强了卫星云图接收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039"/>
      <w:r>
        <w:rPr>
          <w:rFonts w:ascii="仿宋" w:eastAsia="仿宋" w:hAnsi="仿宋" w:cs="仿宋" w:hint="eastAsia"/>
          <w:sz w:val="28"/>
          <w:lang w:eastAsia="zh-CN"/>
        </w:rPr>
        <w:t>二、卫星云图接收设备项目建设背景及必要性分析</w:t>
      </w:r>
      <w:bookmarkEnd w:id="5"/>
    </w:p>
    <w:p>
      <w:pPr>
        <w:pStyle w:val="Heading2"/>
        <w:rPr>
          <w:rFonts w:ascii="仿宋" w:eastAsia="仿宋" w:hAnsi="仿宋" w:cs="仿宋" w:hint="eastAsia"/>
          <w:lang w:eastAsia="zh-CN"/>
        </w:rPr>
      </w:pPr>
      <w:bookmarkStart w:id="6" w:name="_Toc18151"/>
      <w:r>
        <w:rPr>
          <w:rFonts w:ascii="仿宋" w:eastAsia="仿宋" w:hAnsi="仿宋" w:cs="仿宋" w:hint="eastAsia"/>
          <w:lang w:eastAsia="zh-CN"/>
        </w:rPr>
        <w:t>(一)、卫星云图接收设备项目背景分析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云图接收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云图接收设备项目在这个潮流中的定位。同时，我们将关注行业内涌现的新兴机遇，以便卫星云图接收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云图接收设备项目提供了强大的发展动力。我们将聚焦于行业内最新的技术发展趋势，包括但不限于人工智能、大数据分析、物联网等领域。通过深度的技术研究，我们将确保卫星云图接收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云图接收设备项目发展的源泉。我们将投入更多的精力对市场需求进行深入剖析，超越表面的需求，深入挖掘潜在的市场痛点和机遇。通过对市场需求的细致了解，卫星云图接收设备项目将更有针对性地设计解决方案，满足市场的多样化需求，从而更好地促进卫星云图接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云图接收设备项目战略至关重要。我们将对竞争态势进行更为深入的分析，包括但不限于市场份额、产品特点、客户满意度等多个维度。通过深度的竞争分析，卫星云图接收设备项目将能够更准确地把握市场脉搏，制定具有竞争力的卫星云图接收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云图接收设备项目的发展具有直接的影响。我们将进行更为全面的法规和政策分析，了解行业发展中的潜在法律风险和合规挑战。通过充分了解和遵守相关法规，卫星云图接收设备项目将确保在法律框架内合法合规运营，为卫星云图接收设备项目的稳健发展提供有力支持。</w:t>
      </w:r>
    </w:p>
    <w:p>
      <w:pPr>
        <w:pStyle w:val="Heading2"/>
        <w:ind w:firstLine="560" w:firstLineChars="200"/>
        <w:rPr>
          <w:rFonts w:ascii="仿宋" w:eastAsia="仿宋" w:hAnsi="仿宋" w:cs="仿宋" w:hint="eastAsia"/>
          <w:sz w:val="28"/>
          <w:lang w:eastAsia="zh-CN"/>
        </w:rPr>
      </w:pPr>
      <w:bookmarkStart w:id="7" w:name="_Toc16805"/>
      <w:r>
        <w:rPr>
          <w:rFonts w:ascii="仿宋" w:eastAsia="仿宋" w:hAnsi="仿宋" w:cs="仿宋" w:hint="eastAsia"/>
          <w:sz w:val="28"/>
          <w:lang w:eastAsia="zh-CN"/>
        </w:rPr>
        <w:t>(二)、卫星云图接收设备项目建设必要性分析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建设的迫切性源于对行业发展趋势的深刻洞察。我们正处于一个行业变革的时代，科技创新、数字化转型成为企业发展的关键动力。卫星云图接收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建设不仅仅是为了跟上潮流，更是为了通过技术创新推动企业的持续发展。通过引入先进的技术和解决方案，卫星云图接收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云图接收设备项目的建设成为必然选择，通过提高产品质量、拓展服务领域，从而在竞争中获得更多的机会。卫星云图接收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云图接收设备项目建设的必要性体现在对客户需求更精准的满足。通过卫星云图接收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建设的背后是对企业持续创新的追求。只有通过不断创新，企业才能在竞争中立于不败之地。卫星云图接收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070"/>
      <w:r>
        <w:rPr>
          <w:rFonts w:ascii="仿宋" w:eastAsia="仿宋" w:hAnsi="仿宋" w:cs="仿宋" w:hint="eastAsia"/>
          <w:sz w:val="28"/>
          <w:lang w:eastAsia="zh-CN"/>
        </w:rPr>
        <w:t>三、卫星云图接收设备项目选址可行性分析</w:t>
      </w:r>
      <w:bookmarkEnd w:id="8"/>
    </w:p>
    <w:p>
      <w:pPr>
        <w:pStyle w:val="Heading2"/>
        <w:rPr>
          <w:rFonts w:ascii="仿宋" w:eastAsia="仿宋" w:hAnsi="仿宋" w:cs="仿宋" w:hint="eastAsia"/>
          <w:lang w:eastAsia="zh-CN"/>
        </w:rPr>
      </w:pPr>
      <w:bookmarkStart w:id="9" w:name="_Toc31560"/>
      <w:r>
        <w:rPr>
          <w:rFonts w:ascii="仿宋" w:eastAsia="仿宋" w:hAnsi="仿宋" w:cs="仿宋" w:hint="eastAsia"/>
          <w:lang w:eastAsia="zh-CN"/>
        </w:rPr>
        <w:t>(一)、卫星云图接收设备项目选址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该卫星云图接收设备项目选址位于XX省XX市XX区XXX街道</w:t>
      </w:r>
    </w:p>
    <w:p>
      <w:pPr>
        <w:pStyle w:val="Heading2"/>
        <w:ind w:firstLine="560" w:firstLineChars="200"/>
        <w:rPr>
          <w:rFonts w:ascii="仿宋" w:eastAsia="仿宋" w:hAnsi="仿宋" w:cs="仿宋" w:hint="eastAsia"/>
          <w:sz w:val="28"/>
          <w:lang w:eastAsia="zh-CN"/>
        </w:rPr>
      </w:pPr>
      <w:bookmarkStart w:id="10" w:name="_Toc2239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星云图接收设备项目的征地面积将根据卫星云图接收设备项目的实际规模和需求进行精确规划。具体面积XXX平方米，旨在确保卫星云图接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净用地面积是在征地面积基础上去除不可利用面积后的实际可开发用地。具体面积XXX平方米，考虑到环保、交通、安全等多方面因素，以确保卫星云图接收设备项目在整体利用效率上达到最优。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卫星云图接收设备项目计划建设的建筑总规模具体面积XXX平方米。这一规模的确定综合考虑了卫星云图接收设备项目的性质、规模，以及城市规划的相关要求，确保建筑布局与周边环境协调一致。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绿地率是卫星云图接收设备项目用地中被规划为绿地的比例。具体面积XXX平方米，旨在通过合理规划绿地，改善卫星云图接收设备项目周边环境，提升居民生活质量，并符合城市整体绿化规划。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容积率是用地上可以建设的建筑总体积与用地面积之比。具体面积XXX，通过合理的容积率规划，确保卫星云图接收设备项目建筑规模与周边环境和谐共生。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星云图接收设备项目选址与当地城市规划相一致，具体面积XXX平方米。通过与城市规划部门深入沟通，确保卫星云图接收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星云图接收设备项目选址符合当地产业政策，具体面积XXX平方米。这包括卫星云图接收设备项目对当地经济的促进作用，以及对相关产业的带动效应，确保卫星云图接收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用地总体要求必须符合环保和可持续发展的原则，具体面积XXX平方米。通过采用绿色建筑设计、节能减排等措施，确保卫星云图接收设备项目在建设和运营过程中对环境的影响最小化，达到可持续发展的要求。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确保卫星云图接收设备项目选址具备必要的公共设施配套，具体面积XXX平方米。这包括交通便利性、教育、医疗等基础设施，以提高居民生活品质，使得卫星云图接收设备项目选址更具吸引力。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考虑用地总体要求对当地社会稳定性的影响，具体面积XXX平方米。通过深入了解当地社区反馈，确保卫星云图接收设备项目的选址和建设过程对当地社会和谐稳定产生积极作用。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星云图接收设备项目选址不仅符合法规和规划，还在实际操作中具有可行性。这一全面规划将为卫星云图接收设备项目的成功实施提供坚实的基础，确保卫星云图接收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7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云图接收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星云图接收设备项目的设备规划和空间设计中，我们将采取灵活设备布局的措施。设备布局将根据实际需求进行灵活设计，避免不必要的浪费。通过合理规划设备摆放位置，我们将提高设备的利用率，减少设备间距，以确保卫星云图接收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卫星云图接收设备项目内部引入共享设施的概念，例如共享会议室、办公区等。通过这种方式，我们可以减少对资源的重复建设，提高资源共享效率，从而减小卫星云图接收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89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卫星云图接收设备项目的总图布置中，我们将不同功能区域进行明确的规划，以最大程度满足卫星云图接收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0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卫星云图接收设备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卫星云图接收设备项目对环境的影响是综合评价的重要因素之一。我们将详细考虑选址周边的自然环境、生态保护区、水源地等情况，确保卫星云图接收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对选址的评价还需充分考虑当地政府的产业政策和法规。我们将详细了解卫星云图接收设备项目所在地的相关政策，确保卫星云图接收设备项目的规划和运营与当地法规相符，降低不必要的法律风险。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考虑到社会稳定性对企业运营的重要性，我们将评估选址地区的社会安全情况、劳工关系、社区反馈等方面，以确保卫星云图接收设备项目的建设和运营不会受到社会稳定性的负面影响。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最后，我们将综合考虑用地成本，包括土地购置费用、土地开发成本等。通过对用地成本的详细评估，我们能够做出更为精确的经济效益分析，为卫星云图接收设备项目的投资决策提供有力支持。</w:t>
      </w:r>
    </w:p>
    <w:p>
      <w:pPr>
        <w:pStyle w:val="Heading1"/>
        <w:ind w:firstLine="560" w:firstLineChars="200"/>
        <w:rPr>
          <w:rFonts w:ascii="仿宋" w:eastAsia="仿宋" w:hAnsi="仿宋" w:cs="仿宋" w:hint="eastAsia"/>
          <w:sz w:val="28"/>
          <w:lang w:eastAsia="zh-CN"/>
        </w:rPr>
      </w:pPr>
      <w:bookmarkStart w:id="14" w:name="_Toc1165"/>
      <w:r>
        <w:rPr>
          <w:rFonts w:ascii="仿宋" w:eastAsia="仿宋" w:hAnsi="仿宋" w:cs="仿宋" w:hint="eastAsia"/>
          <w:sz w:val="28"/>
          <w:lang w:eastAsia="zh-CN"/>
        </w:rPr>
        <w:t>四、卫星云图接收设备项目建设单位说明</w:t>
      </w:r>
      <w:bookmarkEnd w:id="14"/>
    </w:p>
    <w:p>
      <w:pPr>
        <w:pStyle w:val="Heading2"/>
        <w:rPr>
          <w:rFonts w:ascii="仿宋" w:eastAsia="仿宋" w:hAnsi="仿宋" w:cs="仿宋" w:hint="eastAsia"/>
          <w:lang w:eastAsia="zh-CN"/>
        </w:rPr>
      </w:pPr>
      <w:bookmarkStart w:id="15" w:name="_Toc7456"/>
      <w:r>
        <w:rPr>
          <w:rFonts w:ascii="仿宋" w:eastAsia="仿宋" w:hAnsi="仿宋" w:cs="仿宋" w:hint="eastAsia"/>
          <w:lang w:eastAsia="zh-CN"/>
        </w:rPr>
        <w:t>(一)、卫星云图接收设备项目承办单位基本情况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27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星云图接收设备项目承办单位的XXXX，我们着眼于实现可持续的经济效益。通过技术创新和解决方案的提供，公司预计在卫星云图接收设备项目执行期间将获得可观的收入增长。这一收入来源主要包括卫星云图接收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同时，我们注重成本控制和效率提升，以确保卫星云图接收设备项目的可持续盈利。透过精细的管理和资源优化，公司期望实现卫星云图接收设备项目利润最大化。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星云图接收设备项目实施进行全面的投资评估，包括卫星云图接收设备项目启动阶段的资金投入和后续运营成本。通过对卫星云图接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卫星云图接收设备项目实施过程中具备足够的资金流动性，公司将进行详尽的现金流分析。这包括资金需求的合理预测、卫星云图接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246"/>
      <w:r>
        <w:rPr>
          <w:rFonts w:ascii="仿宋" w:eastAsia="仿宋" w:hAnsi="仿宋" w:cs="仿宋" w:hint="eastAsia"/>
          <w:sz w:val="28"/>
          <w:lang w:eastAsia="zh-CN"/>
        </w:rPr>
        <w:t>五、卫星云图接收设备项目危机管理</w:t>
      </w:r>
      <w:bookmarkEnd w:id="17"/>
    </w:p>
    <w:p>
      <w:pPr>
        <w:pStyle w:val="Heading2"/>
        <w:rPr>
          <w:rFonts w:ascii="仿宋" w:eastAsia="仿宋" w:hAnsi="仿宋" w:cs="仿宋" w:hint="eastAsia"/>
          <w:lang w:eastAsia="zh-CN"/>
        </w:rPr>
      </w:pPr>
      <w:bookmarkStart w:id="18" w:name="_Toc2707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云图接收设备项目危机管理中，危机预警与识别是确保卫星云图接收设备项目稳健运行的核心步骤。通过建立全面的监测机制，卫星云图接收设备项目团队旨在及时发现和理解潜在的风险和危机因素，以便采取及时的预防和应对措施，确保卫星云图接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星云图接收设备项目团队全面分析了整个卫星云图接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星云图接收设备项目团队着重于明确定义卫星云图接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星云图接收设备项目进展的持续监控，团队能够及时发现潜在问题并作出迅速反应。卫星云图接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在这一阶段，团队的专业素养和反应速度将发挥至关重要的作用，以确保潜在危机能够在初期得到有效的处理，最大程度地减轻负面影响。通过危机预警与识别，卫星云图接收设备项目得以更有序、可控地推进。</w:t>
      </w:r>
    </w:p>
    <w:p>
      <w:pPr>
        <w:pStyle w:val="Heading2"/>
        <w:ind w:firstLine="560" w:firstLineChars="200"/>
        <w:rPr>
          <w:rFonts w:ascii="仿宋" w:eastAsia="仿宋" w:hAnsi="仿宋" w:cs="仿宋" w:hint="eastAsia"/>
          <w:sz w:val="28"/>
          <w:lang w:eastAsia="zh-CN"/>
        </w:rPr>
      </w:pPr>
      <w:bookmarkStart w:id="19" w:name="_Toc1008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在危机发生时，卫星云图接收设备项目团队立即行动，成立了应急小组。该小组的任务是迅速制定并实施紧急应对措施，以最小化潜在损失。以下是采取的主要措施：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暂停卫星云图接收设备项目进度：为遏制危机蔓延，卫星云图接收设备项目暂时停止进行，以便全面评估当前状况。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资源重新分配：重新评估卫星云图接收设备项目资源的分配，确保最大限度地减小损失。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https://d.book118.com/438005105106006022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61DF5"/>
    <w:rsid w:val="66E61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0510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2023-12-31T15:02:00Z</dcterms:created>
  <dcterms:modified xsi:type="dcterms:W3CDTF">2023-12-31T15:02:38Z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19B27B5BDBEF4781B99555EE3DDE6431_11</vt:lpwstr>
  </property>
  <property fmtid="{D5CDD505-2E9C-101B-9397-08002B2CF9AE}" pid="3" name="KSOProductBuildVer">
    <vt:lpwstr>2052-12.1.0.16120</vt:lpwstr>
  </property>
</Properties>
</file>