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重过磷酸钙项目规划设计纲要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61" w:history="1">
        <w:r>
          <w:rPr>
            <w:rFonts w:ascii="仿宋" w:eastAsia="仿宋" w:hAnsi="仿宋" w:cs="仿宋" w:hint="eastAsia"/>
            <w:lang w:eastAsia="zh-CN"/>
          </w:rPr>
          <w:t>序言</w:t>
        </w:r>
        <w:r>
          <w:tab/>
        </w:r>
        <w:r>
          <w:fldChar w:fldCharType="begin"/>
        </w:r>
        <w:r>
          <w:instrText xml:space="preserve"> PAGEREF _Toc32661 \h </w:instrText>
        </w:r>
        <w:r>
          <w:fldChar w:fldCharType="separate"/>
        </w:r>
        <w:r>
          <w:t>3</w:t>
        </w:r>
        <w:r>
          <w:fldChar w:fldCharType="end"/>
        </w:r>
      </w:hyperlink>
    </w:p>
    <w:p>
      <w:pPr>
        <w:pStyle w:val="TOC1"/>
        <w:tabs>
          <w:tab w:val="right" w:leader="dot" w:pos="8306"/>
        </w:tabs>
      </w:pPr>
      <w:hyperlink w:anchor="_Toc3701" w:history="1">
        <w:r>
          <w:rPr>
            <w:rFonts w:ascii="仿宋" w:eastAsia="仿宋" w:hAnsi="仿宋" w:cs="仿宋" w:hint="eastAsia"/>
            <w:lang w:eastAsia="zh-CN"/>
          </w:rPr>
          <w:t>一、重过磷酸钙项目建设背景及必要性分析</w:t>
        </w:r>
        <w:r>
          <w:tab/>
        </w:r>
        <w:r>
          <w:fldChar w:fldCharType="begin"/>
        </w:r>
        <w:r>
          <w:instrText xml:space="preserve"> PAGEREF _Toc3701 \h </w:instrText>
        </w:r>
        <w:r>
          <w:fldChar w:fldCharType="separate"/>
        </w:r>
        <w:r>
          <w:t>3</w:t>
        </w:r>
        <w:r>
          <w:fldChar w:fldCharType="end"/>
        </w:r>
      </w:hyperlink>
    </w:p>
    <w:p>
      <w:pPr>
        <w:pStyle w:val="TOC2"/>
        <w:tabs>
          <w:tab w:val="right" w:leader="dot" w:pos="8306"/>
        </w:tabs>
      </w:pPr>
      <w:hyperlink w:anchor="_Toc12442" w:history="1">
        <w:r>
          <w:rPr>
            <w:rFonts w:ascii="仿宋" w:eastAsia="仿宋" w:hAnsi="仿宋" w:cs="仿宋" w:hint="eastAsia"/>
            <w:lang w:eastAsia="zh-CN"/>
          </w:rPr>
          <w:t>(一)、重过磷酸钙项目背景分析</w:t>
        </w:r>
        <w:r>
          <w:tab/>
        </w:r>
        <w:r>
          <w:fldChar w:fldCharType="begin"/>
        </w:r>
        <w:r>
          <w:instrText xml:space="preserve"> PAGEREF _Toc12442 \h </w:instrText>
        </w:r>
        <w:r>
          <w:fldChar w:fldCharType="separate"/>
        </w:r>
        <w:r>
          <w:t>3</w:t>
        </w:r>
        <w:r>
          <w:fldChar w:fldCharType="end"/>
        </w:r>
      </w:hyperlink>
    </w:p>
    <w:p>
      <w:pPr>
        <w:pStyle w:val="TOC2"/>
        <w:tabs>
          <w:tab w:val="right" w:leader="dot" w:pos="8306"/>
        </w:tabs>
      </w:pPr>
      <w:hyperlink w:anchor="_Toc30156" w:history="1">
        <w:r>
          <w:rPr>
            <w:rFonts w:ascii="仿宋" w:eastAsia="仿宋" w:hAnsi="仿宋" w:cs="仿宋" w:hint="eastAsia"/>
            <w:lang w:eastAsia="zh-CN"/>
          </w:rPr>
          <w:t>(二)、重过磷酸钙项目建设必要性分析</w:t>
        </w:r>
        <w:r>
          <w:tab/>
        </w:r>
        <w:r>
          <w:fldChar w:fldCharType="begin"/>
        </w:r>
        <w:r>
          <w:instrText xml:space="preserve"> PAGEREF _Toc30156 \h </w:instrText>
        </w:r>
        <w:r>
          <w:fldChar w:fldCharType="separate"/>
        </w:r>
        <w:r>
          <w:t>5</w:t>
        </w:r>
        <w:r>
          <w:fldChar w:fldCharType="end"/>
        </w:r>
      </w:hyperlink>
    </w:p>
    <w:p>
      <w:pPr>
        <w:pStyle w:val="TOC1"/>
        <w:tabs>
          <w:tab w:val="right" w:leader="dot" w:pos="8306"/>
        </w:tabs>
      </w:pPr>
      <w:hyperlink w:anchor="_Toc7046" w:history="1">
        <w:r>
          <w:rPr>
            <w:rFonts w:ascii="仿宋" w:eastAsia="仿宋" w:hAnsi="仿宋" w:cs="仿宋" w:hint="eastAsia"/>
            <w:lang w:eastAsia="zh-CN"/>
          </w:rPr>
          <w:t>二、重过磷酸钙项目概论</w:t>
        </w:r>
        <w:r>
          <w:tab/>
        </w:r>
        <w:r>
          <w:fldChar w:fldCharType="begin"/>
        </w:r>
        <w:r>
          <w:instrText xml:space="preserve"> PAGEREF _Toc7046 \h </w:instrText>
        </w:r>
        <w:r>
          <w:fldChar w:fldCharType="separate"/>
        </w:r>
        <w:r>
          <w:t>6</w:t>
        </w:r>
        <w:r>
          <w:fldChar w:fldCharType="end"/>
        </w:r>
      </w:hyperlink>
    </w:p>
    <w:p>
      <w:pPr>
        <w:pStyle w:val="TOC2"/>
        <w:tabs>
          <w:tab w:val="right" w:leader="dot" w:pos="8306"/>
        </w:tabs>
      </w:pPr>
      <w:hyperlink w:anchor="_Toc8665" w:history="1">
        <w:r>
          <w:rPr>
            <w:rFonts w:ascii="仿宋" w:eastAsia="仿宋" w:hAnsi="仿宋" w:cs="仿宋" w:hint="eastAsia"/>
            <w:lang w:eastAsia="zh-CN"/>
          </w:rPr>
          <w:t>(一)、重过磷酸钙项目概况</w:t>
        </w:r>
        <w:r>
          <w:tab/>
        </w:r>
        <w:r>
          <w:fldChar w:fldCharType="begin"/>
        </w:r>
        <w:r>
          <w:instrText xml:space="preserve"> PAGEREF _Toc8665 \h </w:instrText>
        </w:r>
        <w:r>
          <w:fldChar w:fldCharType="separate"/>
        </w:r>
        <w:r>
          <w:t>6</w:t>
        </w:r>
        <w:r>
          <w:fldChar w:fldCharType="end"/>
        </w:r>
      </w:hyperlink>
    </w:p>
    <w:p>
      <w:pPr>
        <w:pStyle w:val="TOC2"/>
        <w:tabs>
          <w:tab w:val="right" w:leader="dot" w:pos="8306"/>
        </w:tabs>
      </w:pPr>
      <w:hyperlink w:anchor="_Toc25098" w:history="1">
        <w:r>
          <w:rPr>
            <w:rFonts w:ascii="仿宋" w:eastAsia="仿宋" w:hAnsi="仿宋" w:cs="仿宋" w:hint="eastAsia"/>
            <w:lang w:eastAsia="zh-CN"/>
          </w:rPr>
          <w:t>(二)、重过磷酸钙项目目标</w:t>
        </w:r>
        <w:r>
          <w:tab/>
        </w:r>
        <w:r>
          <w:fldChar w:fldCharType="begin"/>
        </w:r>
        <w:r>
          <w:instrText xml:space="preserve"> PAGEREF _Toc25098 \h </w:instrText>
        </w:r>
        <w:r>
          <w:fldChar w:fldCharType="separate"/>
        </w:r>
        <w:r>
          <w:t>8</w:t>
        </w:r>
        <w:r>
          <w:fldChar w:fldCharType="end"/>
        </w:r>
      </w:hyperlink>
    </w:p>
    <w:p>
      <w:pPr>
        <w:pStyle w:val="TOC2"/>
        <w:tabs>
          <w:tab w:val="right" w:leader="dot" w:pos="8306"/>
        </w:tabs>
      </w:pPr>
      <w:hyperlink w:anchor="_Toc15087" w:history="1">
        <w:r>
          <w:rPr>
            <w:rFonts w:ascii="仿宋" w:eastAsia="仿宋" w:hAnsi="仿宋" w:cs="仿宋" w:hint="eastAsia"/>
            <w:lang w:eastAsia="zh-CN"/>
          </w:rPr>
          <w:t>(三)、重过磷酸钙项目提出的理由</w:t>
        </w:r>
        <w:r>
          <w:tab/>
        </w:r>
        <w:r>
          <w:fldChar w:fldCharType="begin"/>
        </w:r>
        <w:r>
          <w:instrText xml:space="preserve"> PAGEREF _Toc15087 \h </w:instrText>
        </w:r>
        <w:r>
          <w:fldChar w:fldCharType="separate"/>
        </w:r>
        <w:r>
          <w:t>9</w:t>
        </w:r>
        <w:r>
          <w:fldChar w:fldCharType="end"/>
        </w:r>
      </w:hyperlink>
    </w:p>
    <w:p>
      <w:pPr>
        <w:pStyle w:val="TOC2"/>
        <w:tabs>
          <w:tab w:val="right" w:leader="dot" w:pos="8306"/>
        </w:tabs>
      </w:pPr>
      <w:hyperlink w:anchor="_Toc27400" w:history="1">
        <w:r>
          <w:rPr>
            <w:rFonts w:ascii="仿宋" w:eastAsia="仿宋" w:hAnsi="仿宋" w:cs="仿宋" w:hint="eastAsia"/>
            <w:lang w:eastAsia="zh-CN"/>
          </w:rPr>
          <w:t>(四)、重过磷酸钙项目意义</w:t>
        </w:r>
        <w:r>
          <w:tab/>
        </w:r>
        <w:r>
          <w:fldChar w:fldCharType="begin"/>
        </w:r>
        <w:r>
          <w:instrText xml:space="preserve"> PAGEREF _Toc27400 \h </w:instrText>
        </w:r>
        <w:r>
          <w:fldChar w:fldCharType="separate"/>
        </w:r>
        <w:r>
          <w:t>11</w:t>
        </w:r>
        <w:r>
          <w:fldChar w:fldCharType="end"/>
        </w:r>
      </w:hyperlink>
    </w:p>
    <w:p>
      <w:pPr>
        <w:pStyle w:val="TOC2"/>
        <w:tabs>
          <w:tab w:val="right" w:leader="dot" w:pos="8306"/>
        </w:tabs>
      </w:pPr>
      <w:hyperlink w:anchor="_Toc21717" w:history="1">
        <w:r>
          <w:rPr>
            <w:rFonts w:ascii="仿宋" w:eastAsia="仿宋" w:hAnsi="仿宋" w:cs="仿宋" w:hint="eastAsia"/>
            <w:lang w:eastAsia="zh-CN"/>
          </w:rPr>
          <w:t>(五)、重过磷酸钙项目背景</w:t>
        </w:r>
        <w:r>
          <w:tab/>
        </w:r>
        <w:r>
          <w:fldChar w:fldCharType="begin"/>
        </w:r>
        <w:r>
          <w:instrText xml:space="preserve"> PAGEREF _Toc21717 \h </w:instrText>
        </w:r>
        <w:r>
          <w:fldChar w:fldCharType="separate"/>
        </w:r>
        <w:r>
          <w:t>12</w:t>
        </w:r>
        <w:r>
          <w:fldChar w:fldCharType="end"/>
        </w:r>
      </w:hyperlink>
    </w:p>
    <w:p>
      <w:pPr>
        <w:pStyle w:val="TOC1"/>
        <w:tabs>
          <w:tab w:val="right" w:leader="dot" w:pos="8306"/>
        </w:tabs>
      </w:pPr>
      <w:hyperlink w:anchor="_Toc27091" w:history="1">
        <w:r>
          <w:rPr>
            <w:rFonts w:ascii="仿宋" w:eastAsia="仿宋" w:hAnsi="仿宋" w:cs="仿宋" w:hint="eastAsia"/>
            <w:lang w:eastAsia="zh-CN"/>
          </w:rPr>
          <w:t>三、重过磷酸钙项目选址可行性分析</w:t>
        </w:r>
        <w:r>
          <w:tab/>
        </w:r>
        <w:r>
          <w:fldChar w:fldCharType="begin"/>
        </w:r>
        <w:r>
          <w:instrText xml:space="preserve"> PAGEREF _Toc27091 \h </w:instrText>
        </w:r>
        <w:r>
          <w:fldChar w:fldCharType="separate"/>
        </w:r>
        <w:r>
          <w:t>13</w:t>
        </w:r>
        <w:r>
          <w:fldChar w:fldCharType="end"/>
        </w:r>
      </w:hyperlink>
    </w:p>
    <w:p>
      <w:pPr>
        <w:pStyle w:val="TOC2"/>
        <w:tabs>
          <w:tab w:val="right" w:leader="dot" w:pos="8306"/>
        </w:tabs>
      </w:pPr>
      <w:hyperlink w:anchor="_Toc12693" w:history="1">
        <w:r>
          <w:rPr>
            <w:rFonts w:ascii="仿宋" w:eastAsia="仿宋" w:hAnsi="仿宋" w:cs="仿宋" w:hint="eastAsia"/>
            <w:lang w:eastAsia="zh-CN"/>
          </w:rPr>
          <w:t>(一)、重过磷酸钙项目选址</w:t>
        </w:r>
        <w:r>
          <w:tab/>
        </w:r>
        <w:r>
          <w:fldChar w:fldCharType="begin"/>
        </w:r>
        <w:r>
          <w:instrText xml:space="preserve"> PAGEREF _Toc12693 \h </w:instrText>
        </w:r>
        <w:r>
          <w:fldChar w:fldCharType="separate"/>
        </w:r>
        <w:r>
          <w:t>13</w:t>
        </w:r>
        <w:r>
          <w:fldChar w:fldCharType="end"/>
        </w:r>
      </w:hyperlink>
    </w:p>
    <w:p>
      <w:pPr>
        <w:pStyle w:val="TOC2"/>
        <w:tabs>
          <w:tab w:val="right" w:leader="dot" w:pos="8306"/>
        </w:tabs>
      </w:pPr>
      <w:hyperlink w:anchor="_Toc3148" w:history="1">
        <w:r>
          <w:rPr>
            <w:rFonts w:ascii="仿宋" w:eastAsia="仿宋" w:hAnsi="仿宋" w:cs="仿宋" w:hint="eastAsia"/>
            <w:lang w:eastAsia="zh-CN"/>
          </w:rPr>
          <w:t>(二)、用地控制指标</w:t>
        </w:r>
        <w:r>
          <w:tab/>
        </w:r>
        <w:r>
          <w:fldChar w:fldCharType="begin"/>
        </w:r>
        <w:r>
          <w:instrText xml:space="preserve"> PAGEREF _Toc3148 \h </w:instrText>
        </w:r>
        <w:r>
          <w:fldChar w:fldCharType="separate"/>
        </w:r>
        <w:r>
          <w:t>13</w:t>
        </w:r>
        <w:r>
          <w:fldChar w:fldCharType="end"/>
        </w:r>
      </w:hyperlink>
    </w:p>
    <w:p>
      <w:pPr>
        <w:pStyle w:val="TOC2"/>
        <w:tabs>
          <w:tab w:val="right" w:leader="dot" w:pos="8306"/>
        </w:tabs>
      </w:pPr>
      <w:hyperlink w:anchor="_Toc21408" w:history="1">
        <w:r>
          <w:rPr>
            <w:rFonts w:ascii="仿宋" w:eastAsia="仿宋" w:hAnsi="仿宋" w:cs="仿宋" w:hint="eastAsia"/>
            <w:lang w:eastAsia="zh-CN"/>
          </w:rPr>
          <w:t>(三)、节约用地措施</w:t>
        </w:r>
        <w:r>
          <w:tab/>
        </w:r>
        <w:r>
          <w:fldChar w:fldCharType="begin"/>
        </w:r>
        <w:r>
          <w:instrText xml:space="preserve"> PAGEREF _Toc21408 \h </w:instrText>
        </w:r>
        <w:r>
          <w:fldChar w:fldCharType="separate"/>
        </w:r>
        <w:r>
          <w:t>15</w:t>
        </w:r>
        <w:r>
          <w:fldChar w:fldCharType="end"/>
        </w:r>
      </w:hyperlink>
    </w:p>
    <w:p>
      <w:pPr>
        <w:pStyle w:val="TOC2"/>
        <w:tabs>
          <w:tab w:val="right" w:leader="dot" w:pos="8306"/>
        </w:tabs>
      </w:pPr>
      <w:hyperlink w:anchor="_Toc28390" w:history="1">
        <w:r>
          <w:rPr>
            <w:rFonts w:ascii="仿宋" w:eastAsia="仿宋" w:hAnsi="仿宋" w:cs="仿宋" w:hint="eastAsia"/>
            <w:lang w:eastAsia="zh-CN"/>
          </w:rPr>
          <w:t>(四)、总图布置方案</w:t>
        </w:r>
        <w:r>
          <w:tab/>
        </w:r>
        <w:r>
          <w:fldChar w:fldCharType="begin"/>
        </w:r>
        <w:r>
          <w:instrText xml:space="preserve"> PAGEREF _Toc28390 \h </w:instrText>
        </w:r>
        <w:r>
          <w:fldChar w:fldCharType="separate"/>
        </w:r>
        <w:r>
          <w:t>16</w:t>
        </w:r>
        <w:r>
          <w:fldChar w:fldCharType="end"/>
        </w:r>
      </w:hyperlink>
    </w:p>
    <w:p>
      <w:pPr>
        <w:pStyle w:val="TOC2"/>
        <w:tabs>
          <w:tab w:val="right" w:leader="dot" w:pos="8306"/>
        </w:tabs>
      </w:pPr>
      <w:hyperlink w:anchor="_Toc8769" w:history="1">
        <w:r>
          <w:rPr>
            <w:rFonts w:ascii="仿宋" w:eastAsia="仿宋" w:hAnsi="仿宋" w:cs="仿宋" w:hint="eastAsia"/>
            <w:lang w:eastAsia="zh-CN"/>
          </w:rPr>
          <w:t>(五)、选址综合评价</w:t>
        </w:r>
        <w:r>
          <w:tab/>
        </w:r>
        <w:r>
          <w:fldChar w:fldCharType="begin"/>
        </w:r>
        <w:r>
          <w:instrText xml:space="preserve"> PAGEREF _Toc8769 \h </w:instrText>
        </w:r>
        <w:r>
          <w:fldChar w:fldCharType="separate"/>
        </w:r>
        <w:r>
          <w:t>17</w:t>
        </w:r>
        <w:r>
          <w:fldChar w:fldCharType="end"/>
        </w:r>
      </w:hyperlink>
    </w:p>
    <w:p>
      <w:pPr>
        <w:pStyle w:val="TOC1"/>
        <w:tabs>
          <w:tab w:val="right" w:leader="dot" w:pos="8306"/>
        </w:tabs>
      </w:pPr>
      <w:hyperlink w:anchor="_Toc11740" w:history="1">
        <w:r>
          <w:rPr>
            <w:rFonts w:ascii="仿宋" w:eastAsia="仿宋" w:hAnsi="仿宋" w:cs="仿宋" w:hint="eastAsia"/>
            <w:lang w:eastAsia="zh-CN"/>
          </w:rPr>
          <w:t>四、重过磷酸钙项目文档管理</w:t>
        </w:r>
        <w:r>
          <w:tab/>
        </w:r>
        <w:r>
          <w:fldChar w:fldCharType="begin"/>
        </w:r>
        <w:r>
          <w:instrText xml:space="preserve"> PAGEREF _Toc11740 \h </w:instrText>
        </w:r>
        <w:r>
          <w:fldChar w:fldCharType="separate"/>
        </w:r>
        <w:r>
          <w:t>18</w:t>
        </w:r>
        <w:r>
          <w:fldChar w:fldCharType="end"/>
        </w:r>
      </w:hyperlink>
    </w:p>
    <w:p>
      <w:pPr>
        <w:pStyle w:val="TOC2"/>
        <w:tabs>
          <w:tab w:val="right" w:leader="dot" w:pos="8306"/>
        </w:tabs>
      </w:pPr>
      <w:hyperlink w:anchor="_Toc14963" w:history="1">
        <w:r>
          <w:rPr>
            <w:rFonts w:ascii="仿宋" w:eastAsia="仿宋" w:hAnsi="仿宋" w:cs="仿宋" w:hint="eastAsia"/>
            <w:lang w:eastAsia="zh-CN"/>
          </w:rPr>
          <w:t>(一)、文档编制与审查</w:t>
        </w:r>
        <w:r>
          <w:tab/>
        </w:r>
        <w:r>
          <w:fldChar w:fldCharType="begin"/>
        </w:r>
        <w:r>
          <w:instrText xml:space="preserve"> PAGEREF _Toc14963 \h </w:instrText>
        </w:r>
        <w:r>
          <w:fldChar w:fldCharType="separate"/>
        </w:r>
        <w:r>
          <w:t>18</w:t>
        </w:r>
        <w:r>
          <w:fldChar w:fldCharType="end"/>
        </w:r>
      </w:hyperlink>
    </w:p>
    <w:p>
      <w:pPr>
        <w:pStyle w:val="TOC2"/>
        <w:tabs>
          <w:tab w:val="right" w:leader="dot" w:pos="8306"/>
        </w:tabs>
      </w:pPr>
      <w:hyperlink w:anchor="_Toc25895" w:history="1">
        <w:r>
          <w:rPr>
            <w:rFonts w:ascii="仿宋" w:eastAsia="仿宋" w:hAnsi="仿宋" w:cs="仿宋" w:hint="eastAsia"/>
            <w:lang w:eastAsia="zh-CN"/>
          </w:rPr>
          <w:t>(二)、文档发布与分发</w:t>
        </w:r>
        <w:r>
          <w:tab/>
        </w:r>
        <w:r>
          <w:fldChar w:fldCharType="begin"/>
        </w:r>
        <w:r>
          <w:instrText xml:space="preserve"> PAGEREF _Toc25895 \h </w:instrText>
        </w:r>
        <w:r>
          <w:fldChar w:fldCharType="separate"/>
        </w:r>
        <w:r>
          <w:t>19</w:t>
        </w:r>
        <w:r>
          <w:fldChar w:fldCharType="end"/>
        </w:r>
      </w:hyperlink>
    </w:p>
    <w:p>
      <w:pPr>
        <w:pStyle w:val="TOC2"/>
        <w:tabs>
          <w:tab w:val="right" w:leader="dot" w:pos="8306"/>
        </w:tabs>
      </w:pPr>
      <w:hyperlink w:anchor="_Toc6035" w:history="1">
        <w:r>
          <w:rPr>
            <w:rFonts w:ascii="仿宋" w:eastAsia="仿宋" w:hAnsi="仿宋" w:cs="仿宋" w:hint="eastAsia"/>
            <w:lang w:eastAsia="zh-CN"/>
          </w:rPr>
          <w:t>(三)、文档存档与归档</w:t>
        </w:r>
        <w:r>
          <w:tab/>
        </w:r>
        <w:r>
          <w:fldChar w:fldCharType="begin"/>
        </w:r>
        <w:r>
          <w:instrText xml:space="preserve"> PAGEREF _Toc6035 \h </w:instrText>
        </w:r>
        <w:r>
          <w:fldChar w:fldCharType="separate"/>
        </w:r>
        <w:r>
          <w:t>20</w:t>
        </w:r>
        <w:r>
          <w:fldChar w:fldCharType="end"/>
        </w:r>
      </w:hyperlink>
    </w:p>
    <w:p>
      <w:pPr>
        <w:pStyle w:val="TOC1"/>
        <w:tabs>
          <w:tab w:val="right" w:leader="dot" w:pos="8306"/>
        </w:tabs>
      </w:pPr>
      <w:hyperlink w:anchor="_Toc15591" w:history="1">
        <w:r>
          <w:rPr>
            <w:rFonts w:ascii="仿宋" w:eastAsia="仿宋" w:hAnsi="仿宋" w:cs="仿宋" w:hint="eastAsia"/>
            <w:lang w:eastAsia="zh-CN"/>
          </w:rPr>
          <w:t>五、工艺说明</w:t>
        </w:r>
        <w:r>
          <w:tab/>
        </w:r>
        <w:r>
          <w:fldChar w:fldCharType="begin"/>
        </w:r>
        <w:r>
          <w:instrText xml:space="preserve"> PAGEREF _Toc15591 \h </w:instrText>
        </w:r>
        <w:r>
          <w:fldChar w:fldCharType="separate"/>
        </w:r>
        <w:r>
          <w:t>21</w:t>
        </w:r>
        <w:r>
          <w:fldChar w:fldCharType="end"/>
        </w:r>
      </w:hyperlink>
    </w:p>
    <w:p>
      <w:pPr>
        <w:pStyle w:val="TOC2"/>
        <w:tabs>
          <w:tab w:val="right" w:leader="dot" w:pos="8306"/>
        </w:tabs>
      </w:pPr>
      <w:hyperlink w:anchor="_Toc23182" w:history="1">
        <w:r>
          <w:rPr>
            <w:rFonts w:ascii="仿宋" w:eastAsia="仿宋" w:hAnsi="仿宋" w:cs="仿宋" w:hint="eastAsia"/>
            <w:lang w:eastAsia="zh-CN"/>
          </w:rPr>
          <w:t>(一)、技术管理特点</w:t>
        </w:r>
        <w:r>
          <w:tab/>
        </w:r>
        <w:r>
          <w:fldChar w:fldCharType="begin"/>
        </w:r>
        <w:r>
          <w:instrText xml:space="preserve"> PAGEREF _Toc23182 \h </w:instrText>
        </w:r>
        <w:r>
          <w:fldChar w:fldCharType="separate"/>
        </w:r>
        <w:r>
          <w:t>21</w:t>
        </w:r>
        <w:r>
          <w:fldChar w:fldCharType="end"/>
        </w:r>
      </w:hyperlink>
    </w:p>
    <w:p>
      <w:pPr>
        <w:pStyle w:val="TOC2"/>
        <w:tabs>
          <w:tab w:val="right" w:leader="dot" w:pos="8306"/>
        </w:tabs>
      </w:pPr>
      <w:hyperlink w:anchor="_Toc20069" w:history="1">
        <w:r>
          <w:rPr>
            <w:rFonts w:ascii="仿宋" w:eastAsia="仿宋" w:hAnsi="仿宋" w:cs="仿宋" w:hint="eastAsia"/>
            <w:lang w:eastAsia="zh-CN"/>
          </w:rPr>
          <w:t>(二)、重过磷酸钙项目工艺技术设计方案</w:t>
        </w:r>
        <w:r>
          <w:tab/>
        </w:r>
        <w:r>
          <w:fldChar w:fldCharType="begin"/>
        </w:r>
        <w:r>
          <w:instrText xml:space="preserve"> PAGEREF _Toc20069 \h </w:instrText>
        </w:r>
        <w:r>
          <w:fldChar w:fldCharType="separate"/>
        </w:r>
        <w:r>
          <w:t>22</w:t>
        </w:r>
        <w:r>
          <w:fldChar w:fldCharType="end"/>
        </w:r>
      </w:hyperlink>
    </w:p>
    <w:p>
      <w:pPr>
        <w:pStyle w:val="TOC2"/>
        <w:tabs>
          <w:tab w:val="right" w:leader="dot" w:pos="8306"/>
        </w:tabs>
      </w:pPr>
      <w:hyperlink w:anchor="_Toc27501" w:history="1">
        <w:r>
          <w:rPr>
            <w:rFonts w:ascii="仿宋" w:eastAsia="仿宋" w:hAnsi="仿宋" w:cs="仿宋" w:hint="eastAsia"/>
            <w:lang w:eastAsia="zh-CN"/>
          </w:rPr>
          <w:t>(三)、设备选型方案</w:t>
        </w:r>
        <w:r>
          <w:tab/>
        </w:r>
        <w:r>
          <w:fldChar w:fldCharType="begin"/>
        </w:r>
        <w:r>
          <w:instrText xml:space="preserve"> PAGEREF _Toc27501 \h </w:instrText>
        </w:r>
        <w:r>
          <w:fldChar w:fldCharType="separate"/>
        </w:r>
        <w:r>
          <w:t>24</w:t>
        </w:r>
        <w:r>
          <w:fldChar w:fldCharType="end"/>
        </w:r>
      </w:hyperlink>
    </w:p>
    <w:p>
      <w:pPr>
        <w:pStyle w:val="TOC1"/>
        <w:tabs>
          <w:tab w:val="right" w:leader="dot" w:pos="8306"/>
        </w:tabs>
      </w:pPr>
      <w:hyperlink w:anchor="_Toc19929" w:history="1">
        <w:r>
          <w:rPr>
            <w:rFonts w:ascii="仿宋" w:eastAsia="仿宋" w:hAnsi="仿宋" w:cs="仿宋" w:hint="eastAsia"/>
            <w:lang w:eastAsia="zh-CN"/>
          </w:rPr>
          <w:t>六、重过磷酸钙项目土建工程</w:t>
        </w:r>
        <w:r>
          <w:tab/>
        </w:r>
        <w:r>
          <w:fldChar w:fldCharType="begin"/>
        </w:r>
        <w:r>
          <w:instrText xml:space="preserve"> PAGEREF _Toc19929 \h </w:instrText>
        </w:r>
        <w:r>
          <w:fldChar w:fldCharType="separate"/>
        </w:r>
        <w:r>
          <w:t>25</w:t>
        </w:r>
        <w:r>
          <w:fldChar w:fldCharType="end"/>
        </w:r>
      </w:hyperlink>
    </w:p>
    <w:p>
      <w:pPr>
        <w:pStyle w:val="TOC2"/>
        <w:tabs>
          <w:tab w:val="right" w:leader="dot" w:pos="8306"/>
        </w:tabs>
      </w:pPr>
      <w:hyperlink w:anchor="_Toc20603" w:history="1">
        <w:r>
          <w:rPr>
            <w:rFonts w:ascii="仿宋" w:eastAsia="仿宋" w:hAnsi="仿宋" w:cs="仿宋" w:hint="eastAsia"/>
            <w:lang w:eastAsia="zh-CN"/>
          </w:rPr>
          <w:t>(一)、建筑工程设计原则</w:t>
        </w:r>
        <w:r>
          <w:tab/>
        </w:r>
        <w:r>
          <w:fldChar w:fldCharType="begin"/>
        </w:r>
        <w:r>
          <w:instrText xml:space="preserve"> PAGEREF _Toc20603 \h </w:instrText>
        </w:r>
        <w:r>
          <w:fldChar w:fldCharType="separate"/>
        </w:r>
        <w:r>
          <w:t>25</w:t>
        </w:r>
        <w:r>
          <w:fldChar w:fldCharType="end"/>
        </w:r>
      </w:hyperlink>
    </w:p>
    <w:p>
      <w:pPr>
        <w:pStyle w:val="TOC2"/>
        <w:tabs>
          <w:tab w:val="right" w:leader="dot" w:pos="8306"/>
        </w:tabs>
      </w:pPr>
      <w:hyperlink w:anchor="_Toc1936" w:history="1">
        <w:r>
          <w:rPr>
            <w:rFonts w:ascii="仿宋" w:eastAsia="仿宋" w:hAnsi="仿宋" w:cs="仿宋" w:hint="eastAsia"/>
            <w:lang w:eastAsia="zh-CN"/>
          </w:rPr>
          <w:t>(二)、土建工程设计年限及安全等级</w:t>
        </w:r>
        <w:r>
          <w:tab/>
        </w:r>
        <w:r>
          <w:fldChar w:fldCharType="begin"/>
        </w:r>
        <w:r>
          <w:instrText xml:space="preserve"> PAGEREF _Toc1936 \h </w:instrText>
        </w:r>
        <w:r>
          <w:fldChar w:fldCharType="separate"/>
        </w:r>
        <w:r>
          <w:t>26</w:t>
        </w:r>
        <w:r>
          <w:fldChar w:fldCharType="end"/>
        </w:r>
      </w:hyperlink>
    </w:p>
    <w:p>
      <w:pPr>
        <w:pStyle w:val="TOC2"/>
        <w:tabs>
          <w:tab w:val="right" w:leader="dot" w:pos="8306"/>
        </w:tabs>
      </w:pPr>
      <w:hyperlink w:anchor="_Toc12116" w:history="1">
        <w:r>
          <w:rPr>
            <w:rFonts w:ascii="仿宋" w:eastAsia="仿宋" w:hAnsi="仿宋" w:cs="仿宋" w:hint="eastAsia"/>
            <w:lang w:eastAsia="zh-CN"/>
          </w:rPr>
          <w:t>(三)、建筑工程设计总体要求</w:t>
        </w:r>
        <w:r>
          <w:tab/>
        </w:r>
        <w:r>
          <w:fldChar w:fldCharType="begin"/>
        </w:r>
        <w:r>
          <w:instrText xml:space="preserve"> PAGEREF _Toc12116 \h </w:instrText>
        </w:r>
        <w:r>
          <w:fldChar w:fldCharType="separate"/>
        </w:r>
        <w:r>
          <w:t>27</w:t>
        </w:r>
        <w:r>
          <w:fldChar w:fldCharType="end"/>
        </w:r>
      </w:hyperlink>
    </w:p>
    <w:p>
      <w:pPr>
        <w:pStyle w:val="TOC2"/>
        <w:tabs>
          <w:tab w:val="right" w:leader="dot" w:pos="8306"/>
        </w:tabs>
      </w:pPr>
      <w:hyperlink w:anchor="_Toc29487" w:history="1">
        <w:r>
          <w:rPr>
            <w:rFonts w:ascii="仿宋" w:eastAsia="仿宋" w:hAnsi="仿宋" w:cs="仿宋" w:hint="eastAsia"/>
            <w:lang w:eastAsia="zh-CN"/>
          </w:rPr>
          <w:t>(四)、土建工程建设指标</w:t>
        </w:r>
        <w:r>
          <w:tab/>
        </w:r>
        <w:r>
          <w:fldChar w:fldCharType="begin"/>
        </w:r>
        <w:r>
          <w:instrText xml:space="preserve"> PAGEREF _Toc29487 \h </w:instrText>
        </w:r>
        <w:r>
          <w:fldChar w:fldCharType="separate"/>
        </w:r>
        <w:r>
          <w:t>28</w:t>
        </w:r>
        <w:r>
          <w:fldChar w:fldCharType="end"/>
        </w:r>
      </w:hyperlink>
    </w:p>
    <w:p>
      <w:pPr>
        <w:pStyle w:val="TOC1"/>
        <w:tabs>
          <w:tab w:val="right" w:leader="dot" w:pos="8306"/>
        </w:tabs>
      </w:pPr>
      <w:hyperlink w:anchor="_Toc20374" w:history="1">
        <w:r>
          <w:rPr>
            <w:rFonts w:ascii="仿宋" w:eastAsia="仿宋" w:hAnsi="仿宋" w:cs="仿宋" w:hint="eastAsia"/>
            <w:lang w:eastAsia="zh-CN"/>
          </w:rPr>
          <w:t>七、重过磷酸钙项目财务管理</w:t>
        </w:r>
        <w:r>
          <w:tab/>
        </w:r>
        <w:r>
          <w:fldChar w:fldCharType="begin"/>
        </w:r>
        <w:r>
          <w:instrText xml:space="preserve"> PAGEREF _Toc20374 \h </w:instrText>
        </w:r>
        <w:r>
          <w:fldChar w:fldCharType="separate"/>
        </w:r>
        <w:r>
          <w:t>28</w:t>
        </w:r>
        <w:r>
          <w:fldChar w:fldCharType="end"/>
        </w:r>
      </w:hyperlink>
    </w:p>
    <w:p>
      <w:pPr>
        <w:pStyle w:val="TOC2"/>
        <w:tabs>
          <w:tab w:val="right" w:leader="dot" w:pos="8306"/>
        </w:tabs>
      </w:pPr>
      <w:hyperlink w:anchor="_Toc30246" w:history="1">
        <w:r>
          <w:rPr>
            <w:rFonts w:ascii="仿宋" w:eastAsia="仿宋" w:hAnsi="仿宋" w:cs="仿宋" w:hint="eastAsia"/>
            <w:lang w:eastAsia="zh-CN"/>
          </w:rPr>
          <w:t>(一)、资金需求大</w:t>
        </w:r>
        <w:r>
          <w:tab/>
        </w:r>
        <w:r>
          <w:fldChar w:fldCharType="begin"/>
        </w:r>
        <w:r>
          <w:instrText xml:space="preserve"> PAGEREF _Toc30246 \h </w:instrText>
        </w:r>
        <w:r>
          <w:fldChar w:fldCharType="separate"/>
        </w:r>
        <w:r>
          <w:t>28</w:t>
        </w:r>
        <w:r>
          <w:fldChar w:fldCharType="end"/>
        </w:r>
      </w:hyperlink>
    </w:p>
    <w:p>
      <w:pPr>
        <w:pStyle w:val="TOC2"/>
        <w:tabs>
          <w:tab w:val="right" w:leader="dot" w:pos="8306"/>
        </w:tabs>
      </w:pPr>
      <w:hyperlink w:anchor="_Toc29721" w:history="1">
        <w:r>
          <w:rPr>
            <w:rFonts w:ascii="仿宋" w:eastAsia="仿宋" w:hAnsi="仿宋" w:cs="仿宋" w:hint="eastAsia"/>
            <w:lang w:eastAsia="zh-CN"/>
          </w:rPr>
          <w:t>(二)、研发周期长</w:t>
        </w:r>
        <w:r>
          <w:tab/>
        </w:r>
        <w:r>
          <w:fldChar w:fldCharType="begin"/>
        </w:r>
        <w:r>
          <w:instrText xml:space="preserve"> PAGEREF _Toc29721 \h </w:instrText>
        </w:r>
        <w:r>
          <w:fldChar w:fldCharType="separate"/>
        </w:r>
        <w:r>
          <w:t>29</w:t>
        </w:r>
        <w:r>
          <w:fldChar w:fldCharType="end"/>
        </w:r>
      </w:hyperlink>
    </w:p>
    <w:p>
      <w:pPr>
        <w:pStyle w:val="TOC2"/>
        <w:tabs>
          <w:tab w:val="right" w:leader="dot" w:pos="8306"/>
        </w:tabs>
      </w:pPr>
      <w:hyperlink w:anchor="_Toc30346" w:history="1">
        <w:r>
          <w:rPr>
            <w:rFonts w:ascii="仿宋" w:eastAsia="仿宋" w:hAnsi="仿宋" w:cs="仿宋" w:hint="eastAsia"/>
            <w:lang w:eastAsia="zh-CN"/>
          </w:rPr>
          <w:t>(三)、市场风险大</w:t>
        </w:r>
        <w:r>
          <w:tab/>
        </w:r>
        <w:r>
          <w:fldChar w:fldCharType="begin"/>
        </w:r>
        <w:r>
          <w:instrText xml:space="preserve"> PAGEREF _Toc30346 \h </w:instrText>
        </w:r>
        <w:r>
          <w:fldChar w:fldCharType="separate"/>
        </w:r>
        <w:r>
          <w:t>31</w:t>
        </w:r>
        <w:r>
          <w:fldChar w:fldCharType="end"/>
        </w:r>
      </w:hyperlink>
    </w:p>
    <w:p>
      <w:pPr>
        <w:pStyle w:val="TOC2"/>
        <w:tabs>
          <w:tab w:val="right" w:leader="dot" w:pos="8306"/>
        </w:tabs>
      </w:pPr>
      <w:hyperlink w:anchor="_Toc18125" w:history="1">
        <w:r>
          <w:rPr>
            <w:rFonts w:ascii="仿宋" w:eastAsia="仿宋" w:hAnsi="仿宋" w:cs="仿宋" w:hint="eastAsia"/>
            <w:lang w:eastAsia="zh-CN"/>
          </w:rPr>
          <w:t>(四)、利润率高</w:t>
        </w:r>
        <w:r>
          <w:tab/>
        </w:r>
        <w:r>
          <w:fldChar w:fldCharType="begin"/>
        </w:r>
        <w:r>
          <w:instrText xml:space="preserve"> PAGEREF _Toc18125 \h </w:instrText>
        </w:r>
        <w:r>
          <w:fldChar w:fldCharType="separate"/>
        </w:r>
        <w:r>
          <w:t>33</w:t>
        </w:r>
        <w:r>
          <w:fldChar w:fldCharType="end"/>
        </w:r>
      </w:hyperlink>
    </w:p>
    <w:p>
      <w:pPr>
        <w:pStyle w:val="TOC1"/>
        <w:tabs>
          <w:tab w:val="right" w:leader="dot" w:pos="8306"/>
        </w:tabs>
      </w:pPr>
      <w:hyperlink w:anchor="_Toc10735" w:history="1">
        <w:r>
          <w:rPr>
            <w:rFonts w:ascii="仿宋" w:eastAsia="仿宋" w:hAnsi="仿宋" w:cs="仿宋" w:hint="eastAsia"/>
            <w:lang w:eastAsia="zh-CN"/>
          </w:rPr>
          <w:t>八、重过磷酸钙项目投资规划</w:t>
        </w:r>
        <w:r>
          <w:tab/>
        </w:r>
        <w:r>
          <w:fldChar w:fldCharType="begin"/>
        </w:r>
        <w:r>
          <w:instrText xml:space="preserve"> PAGEREF _Toc10735 \h </w:instrText>
        </w:r>
        <w:r>
          <w:fldChar w:fldCharType="separate"/>
        </w:r>
        <w:r>
          <w:t>35</w:t>
        </w:r>
        <w:r>
          <w:fldChar w:fldCharType="end"/>
        </w:r>
      </w:hyperlink>
    </w:p>
    <w:p>
      <w:pPr>
        <w:pStyle w:val="TOC2"/>
        <w:tabs>
          <w:tab w:val="right" w:leader="dot" w:pos="8306"/>
        </w:tabs>
      </w:pPr>
      <w:hyperlink w:anchor="_Toc13496" w:history="1">
        <w:r>
          <w:rPr>
            <w:rFonts w:ascii="仿宋" w:eastAsia="仿宋" w:hAnsi="仿宋" w:cs="仿宋" w:hint="eastAsia"/>
            <w:lang w:eastAsia="zh-CN"/>
          </w:rPr>
          <w:t>(一)、重过磷酸钙项目总投资估算</w:t>
        </w:r>
        <w:r>
          <w:tab/>
        </w:r>
        <w:r>
          <w:fldChar w:fldCharType="begin"/>
        </w:r>
        <w:r>
          <w:instrText xml:space="preserve"> PAGEREF _Toc13496 \h </w:instrText>
        </w:r>
        <w:r>
          <w:fldChar w:fldCharType="separate"/>
        </w:r>
        <w:r>
          <w:t>35</w:t>
        </w:r>
        <w:r>
          <w:fldChar w:fldCharType="end"/>
        </w:r>
      </w:hyperlink>
    </w:p>
    <w:p>
      <w:pPr>
        <w:pStyle w:val="TOC2"/>
        <w:tabs>
          <w:tab w:val="right" w:leader="dot" w:pos="8306"/>
        </w:tabs>
      </w:pPr>
      <w:hyperlink w:anchor="_Toc10242" w:history="1">
        <w:r>
          <w:rPr>
            <w:rFonts w:ascii="仿宋" w:eastAsia="仿宋" w:hAnsi="仿宋" w:cs="仿宋" w:hint="eastAsia"/>
            <w:lang w:eastAsia="zh-CN"/>
          </w:rPr>
          <w:t>(二)、资金筹措</w:t>
        </w:r>
        <w:r>
          <w:tab/>
        </w:r>
        <w:r>
          <w:fldChar w:fldCharType="begin"/>
        </w:r>
        <w:r>
          <w:instrText xml:space="preserve"> PAGEREF _Toc10242 \h </w:instrText>
        </w:r>
        <w:r>
          <w:fldChar w:fldCharType="separate"/>
        </w:r>
        <w:r>
          <w:t>37</w:t>
        </w:r>
        <w:r>
          <w:fldChar w:fldCharType="end"/>
        </w:r>
      </w:hyperlink>
    </w:p>
    <w:p>
      <w:pPr>
        <w:pStyle w:val="TOC1"/>
        <w:tabs>
          <w:tab w:val="right" w:leader="dot" w:pos="8306"/>
        </w:tabs>
      </w:pPr>
      <w:hyperlink w:anchor="_Toc17061" w:history="1">
        <w:r>
          <w:rPr>
            <w:rFonts w:ascii="仿宋" w:eastAsia="仿宋" w:hAnsi="仿宋" w:cs="仿宋" w:hint="eastAsia"/>
            <w:lang w:eastAsia="zh-CN"/>
          </w:rPr>
          <w:t>九、重过磷酸钙项目人力资源培养与发展</w:t>
        </w:r>
        <w:r>
          <w:tab/>
        </w:r>
        <w:r>
          <w:fldChar w:fldCharType="begin"/>
        </w:r>
        <w:r>
          <w:instrText xml:space="preserve"> PAGEREF _Toc17061 \h </w:instrText>
        </w:r>
        <w:r>
          <w:fldChar w:fldCharType="separate"/>
        </w:r>
        <w:r>
          <w:t>37</w:t>
        </w:r>
        <w:r>
          <w:fldChar w:fldCharType="end"/>
        </w:r>
      </w:hyperlink>
    </w:p>
    <w:p>
      <w:pPr>
        <w:pStyle w:val="TOC2"/>
        <w:tabs>
          <w:tab w:val="right" w:leader="dot" w:pos="8306"/>
        </w:tabs>
      </w:pPr>
      <w:hyperlink w:anchor="_Toc18154" w:history="1">
        <w:r>
          <w:rPr>
            <w:rFonts w:ascii="仿宋" w:eastAsia="仿宋" w:hAnsi="仿宋" w:cs="仿宋" w:hint="eastAsia"/>
            <w:lang w:eastAsia="zh-CN"/>
          </w:rPr>
          <w:t>(一)、人才需求与规划</w:t>
        </w:r>
        <w:r>
          <w:tab/>
        </w:r>
        <w:r>
          <w:fldChar w:fldCharType="begin"/>
        </w:r>
        <w:r>
          <w:instrText xml:space="preserve"> PAGEREF _Toc18154 \h </w:instrText>
        </w:r>
        <w:r>
          <w:fldChar w:fldCharType="separate"/>
        </w:r>
        <w:r>
          <w:t>37</w:t>
        </w:r>
        <w:r>
          <w:fldChar w:fldCharType="end"/>
        </w:r>
      </w:hyperlink>
    </w:p>
    <w:p>
      <w:pPr>
        <w:pStyle w:val="TOC2"/>
        <w:tabs>
          <w:tab w:val="right" w:leader="dot" w:pos="8306"/>
        </w:tabs>
      </w:pPr>
      <w:hyperlink w:anchor="_Toc26752" w:history="1">
        <w:r>
          <w:rPr>
            <w:rFonts w:ascii="仿宋" w:eastAsia="仿宋" w:hAnsi="仿宋" w:cs="仿宋" w:hint="eastAsia"/>
            <w:lang w:eastAsia="zh-CN"/>
          </w:rPr>
          <w:t>(二)、培训与发展计划</w:t>
        </w:r>
        <w:r>
          <w:tab/>
        </w:r>
        <w:r>
          <w:fldChar w:fldCharType="begin"/>
        </w:r>
        <w:r>
          <w:instrText xml:space="preserve"> PAGEREF _Toc26752 \h </w:instrText>
        </w:r>
        <w:r>
          <w:fldChar w:fldCharType="separate"/>
        </w:r>
        <w:r>
          <w:t>38</w:t>
        </w:r>
        <w:r>
          <w:fldChar w:fldCharType="end"/>
        </w:r>
      </w:hyperlink>
    </w:p>
    <w:p>
      <w:pPr>
        <w:pStyle w:val="TOC1"/>
        <w:tabs>
          <w:tab w:val="right" w:leader="dot" w:pos="8306"/>
        </w:tabs>
      </w:pPr>
      <w:hyperlink w:anchor="_Toc14268" w:history="1">
        <w:r>
          <w:rPr>
            <w:rFonts w:ascii="仿宋" w:eastAsia="仿宋" w:hAnsi="仿宋" w:cs="仿宋" w:hint="eastAsia"/>
            <w:lang w:eastAsia="zh-CN"/>
          </w:rPr>
          <w:t>十、重过磷酸钙项目社会影响</w:t>
        </w:r>
        <w:r>
          <w:tab/>
        </w:r>
        <w:r>
          <w:fldChar w:fldCharType="begin"/>
        </w:r>
        <w:r>
          <w:instrText xml:space="preserve"> PAGEREF _Toc14268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13" w:history="1">
        <w:r>
          <w:rPr>
            <w:rFonts w:ascii="仿宋" w:eastAsia="仿宋" w:hAnsi="仿宋" w:cs="仿宋" w:hint="eastAsia"/>
            <w:lang w:eastAsia="zh-CN"/>
          </w:rPr>
          <w:t>(一)、社会责任与义务</w:t>
        </w:r>
        <w:r>
          <w:tab/>
        </w:r>
        <w:r>
          <w:fldChar w:fldCharType="begin"/>
        </w:r>
        <w:r>
          <w:instrText xml:space="preserve"> PAGEREF _Toc12413 \h </w:instrText>
        </w:r>
        <w:r>
          <w:fldChar w:fldCharType="separate"/>
        </w:r>
        <w:r>
          <w:t>38</w:t>
        </w:r>
        <w:r>
          <w:fldChar w:fldCharType="end"/>
        </w:r>
      </w:hyperlink>
    </w:p>
    <w:p>
      <w:pPr>
        <w:pStyle w:val="TOC2"/>
        <w:tabs>
          <w:tab w:val="right" w:leader="dot" w:pos="8306"/>
        </w:tabs>
      </w:pPr>
      <w:hyperlink w:anchor="_Toc19335" w:history="1">
        <w:r>
          <w:rPr>
            <w:rFonts w:ascii="仿宋" w:eastAsia="仿宋" w:hAnsi="仿宋" w:cs="仿宋" w:hint="eastAsia"/>
            <w:lang w:eastAsia="zh-CN"/>
          </w:rPr>
          <w:t>(二)、社会参与与沟通</w:t>
        </w:r>
        <w:r>
          <w:tab/>
        </w:r>
        <w:r>
          <w:fldChar w:fldCharType="begin"/>
        </w:r>
        <w:r>
          <w:instrText xml:space="preserve"> PAGEREF _Toc19335 \h </w:instrText>
        </w:r>
        <w:r>
          <w:fldChar w:fldCharType="separate"/>
        </w:r>
        <w:r>
          <w:t>39</w:t>
        </w:r>
        <w:r>
          <w:fldChar w:fldCharType="end"/>
        </w:r>
      </w:hyperlink>
    </w:p>
    <w:p>
      <w:pPr>
        <w:pStyle w:val="TOC1"/>
        <w:tabs>
          <w:tab w:val="right" w:leader="dot" w:pos="8306"/>
        </w:tabs>
      </w:pPr>
      <w:hyperlink w:anchor="_Toc116" w:history="1">
        <w:r>
          <w:rPr>
            <w:rFonts w:ascii="仿宋" w:eastAsia="仿宋" w:hAnsi="仿宋" w:cs="仿宋" w:hint="eastAsia"/>
            <w:lang w:eastAsia="zh-CN"/>
          </w:rPr>
          <w:t>十一、重过磷酸钙项目创新与研发</w:t>
        </w:r>
        <w:r>
          <w:tab/>
        </w:r>
        <w:r>
          <w:fldChar w:fldCharType="begin"/>
        </w:r>
        <w:r>
          <w:instrText xml:space="preserve"> PAGEREF _Toc116 \h </w:instrText>
        </w:r>
        <w:r>
          <w:fldChar w:fldCharType="separate"/>
        </w:r>
        <w:r>
          <w:t>40</w:t>
        </w:r>
        <w:r>
          <w:fldChar w:fldCharType="end"/>
        </w:r>
      </w:hyperlink>
    </w:p>
    <w:p>
      <w:pPr>
        <w:pStyle w:val="TOC2"/>
        <w:tabs>
          <w:tab w:val="right" w:leader="dot" w:pos="8306"/>
        </w:tabs>
      </w:pPr>
      <w:hyperlink w:anchor="_Toc19903" w:history="1">
        <w:r>
          <w:rPr>
            <w:rFonts w:ascii="仿宋" w:eastAsia="仿宋" w:hAnsi="仿宋" w:cs="仿宋" w:hint="eastAsia"/>
            <w:lang w:eastAsia="zh-CN"/>
          </w:rPr>
          <w:t>(一)、创新策略与方向</w:t>
        </w:r>
        <w:r>
          <w:tab/>
        </w:r>
        <w:r>
          <w:fldChar w:fldCharType="begin"/>
        </w:r>
        <w:r>
          <w:instrText xml:space="preserve"> PAGEREF _Toc19903 \h </w:instrText>
        </w:r>
        <w:r>
          <w:fldChar w:fldCharType="separate"/>
        </w:r>
        <w:r>
          <w:t>40</w:t>
        </w:r>
        <w:r>
          <w:fldChar w:fldCharType="end"/>
        </w:r>
      </w:hyperlink>
    </w:p>
    <w:p>
      <w:pPr>
        <w:pStyle w:val="TOC2"/>
        <w:tabs>
          <w:tab w:val="right" w:leader="dot" w:pos="8306"/>
        </w:tabs>
      </w:pPr>
      <w:hyperlink w:anchor="_Toc26391" w:history="1">
        <w:r>
          <w:rPr>
            <w:rFonts w:ascii="仿宋" w:eastAsia="仿宋" w:hAnsi="仿宋" w:cs="仿宋" w:hint="eastAsia"/>
            <w:lang w:eastAsia="zh-CN"/>
          </w:rPr>
          <w:t>(二)、研发规划与投入</w:t>
        </w:r>
        <w:r>
          <w:tab/>
        </w:r>
        <w:r>
          <w:fldChar w:fldCharType="begin"/>
        </w:r>
        <w:r>
          <w:instrText xml:space="preserve"> PAGEREF _Toc26391 \h </w:instrText>
        </w:r>
        <w:r>
          <w:fldChar w:fldCharType="separate"/>
        </w:r>
        <w:r>
          <w:t>41</w:t>
        </w:r>
        <w:r>
          <w:fldChar w:fldCharType="end"/>
        </w:r>
      </w:hyperlink>
    </w:p>
    <w:p>
      <w:pPr>
        <w:pStyle w:val="TOC1"/>
        <w:tabs>
          <w:tab w:val="right" w:leader="dot" w:pos="8306"/>
        </w:tabs>
      </w:pPr>
      <w:hyperlink w:anchor="_Toc1814" w:history="1">
        <w:r>
          <w:rPr>
            <w:rFonts w:ascii="仿宋" w:eastAsia="仿宋" w:hAnsi="仿宋" w:cs="仿宋" w:hint="eastAsia"/>
            <w:lang w:eastAsia="zh-CN"/>
          </w:rPr>
          <w:t>十二、重过磷酸钙项目人力资源管理</w:t>
        </w:r>
        <w:r>
          <w:tab/>
        </w:r>
        <w:r>
          <w:fldChar w:fldCharType="begin"/>
        </w:r>
        <w:r>
          <w:instrText xml:space="preserve"> PAGEREF _Toc1814 \h </w:instrText>
        </w:r>
        <w:r>
          <w:fldChar w:fldCharType="separate"/>
        </w:r>
        <w:r>
          <w:t>43</w:t>
        </w:r>
        <w:r>
          <w:fldChar w:fldCharType="end"/>
        </w:r>
      </w:hyperlink>
    </w:p>
    <w:p>
      <w:pPr>
        <w:pStyle w:val="TOC2"/>
        <w:tabs>
          <w:tab w:val="right" w:leader="dot" w:pos="8306"/>
        </w:tabs>
      </w:pPr>
      <w:hyperlink w:anchor="_Toc21490" w:history="1">
        <w:r>
          <w:rPr>
            <w:rFonts w:ascii="仿宋" w:eastAsia="仿宋" w:hAnsi="仿宋" w:cs="仿宋" w:hint="eastAsia"/>
            <w:lang w:eastAsia="zh-CN"/>
          </w:rPr>
          <w:t>(一)、建立健全的预算管理制度</w:t>
        </w:r>
        <w:r>
          <w:tab/>
        </w:r>
        <w:r>
          <w:fldChar w:fldCharType="begin"/>
        </w:r>
        <w:r>
          <w:instrText xml:space="preserve"> PAGEREF _Toc21490 \h </w:instrText>
        </w:r>
        <w:r>
          <w:fldChar w:fldCharType="separate"/>
        </w:r>
        <w:r>
          <w:t>43</w:t>
        </w:r>
        <w:r>
          <w:fldChar w:fldCharType="end"/>
        </w:r>
      </w:hyperlink>
    </w:p>
    <w:p>
      <w:pPr>
        <w:pStyle w:val="TOC2"/>
        <w:tabs>
          <w:tab w:val="right" w:leader="dot" w:pos="8306"/>
        </w:tabs>
      </w:pPr>
      <w:hyperlink w:anchor="_Toc21507" w:history="1">
        <w:r>
          <w:rPr>
            <w:rFonts w:ascii="仿宋" w:eastAsia="仿宋" w:hAnsi="仿宋" w:cs="仿宋" w:hint="eastAsia"/>
            <w:lang w:eastAsia="zh-CN"/>
          </w:rPr>
          <w:t>(二)、加强资金流动监控</w:t>
        </w:r>
        <w:r>
          <w:tab/>
        </w:r>
        <w:r>
          <w:fldChar w:fldCharType="begin"/>
        </w:r>
        <w:r>
          <w:instrText xml:space="preserve"> PAGEREF _Toc21507 \h </w:instrText>
        </w:r>
        <w:r>
          <w:fldChar w:fldCharType="separate"/>
        </w:r>
        <w:r>
          <w:t>45</w:t>
        </w:r>
        <w:r>
          <w:fldChar w:fldCharType="end"/>
        </w:r>
      </w:hyperlink>
    </w:p>
    <w:p>
      <w:pPr>
        <w:pStyle w:val="TOC2"/>
        <w:tabs>
          <w:tab w:val="right" w:leader="dot" w:pos="8306"/>
        </w:tabs>
      </w:pPr>
      <w:hyperlink w:anchor="_Toc6228" w:history="1">
        <w:r>
          <w:rPr>
            <w:rFonts w:ascii="仿宋" w:eastAsia="仿宋" w:hAnsi="仿宋" w:cs="仿宋" w:hint="eastAsia"/>
            <w:lang w:eastAsia="zh-CN"/>
          </w:rPr>
          <w:t>(三)、制定完善的风险控制机制</w:t>
        </w:r>
        <w:r>
          <w:tab/>
        </w:r>
        <w:r>
          <w:fldChar w:fldCharType="begin"/>
        </w:r>
        <w:r>
          <w:instrText xml:space="preserve"> PAGEREF _Toc6228 \h </w:instrText>
        </w:r>
        <w:r>
          <w:fldChar w:fldCharType="separate"/>
        </w:r>
        <w:r>
          <w:t>46</w:t>
        </w:r>
        <w:r>
          <w:fldChar w:fldCharType="end"/>
        </w:r>
      </w:hyperlink>
    </w:p>
    <w:p>
      <w:pPr>
        <w:pStyle w:val="TOC2"/>
        <w:tabs>
          <w:tab w:val="right" w:leader="dot" w:pos="8306"/>
        </w:tabs>
      </w:pPr>
      <w:hyperlink w:anchor="_Toc21632" w:history="1">
        <w:r>
          <w:rPr>
            <w:rFonts w:ascii="仿宋" w:eastAsia="仿宋" w:hAnsi="仿宋" w:cs="仿宋" w:hint="eastAsia"/>
            <w:lang w:eastAsia="zh-CN"/>
          </w:rPr>
          <w:t>(四)、优化成本管理</w:t>
        </w:r>
        <w:r>
          <w:tab/>
        </w:r>
        <w:r>
          <w:fldChar w:fldCharType="begin"/>
        </w:r>
        <w:r>
          <w:instrText xml:space="preserve"> PAGEREF _Toc21632 \h </w:instrText>
        </w:r>
        <w:r>
          <w:fldChar w:fldCharType="separate"/>
        </w:r>
        <w:r>
          <w:t>47</w:t>
        </w:r>
        <w:r>
          <w:fldChar w:fldCharType="end"/>
        </w:r>
      </w:hyperlink>
    </w:p>
    <w:p>
      <w:pPr>
        <w:pStyle w:val="TOC1"/>
        <w:tabs>
          <w:tab w:val="right" w:leader="dot" w:pos="8306"/>
        </w:tabs>
      </w:pPr>
      <w:hyperlink w:anchor="_Toc16530" w:history="1">
        <w:r>
          <w:rPr>
            <w:rFonts w:ascii="仿宋" w:eastAsia="仿宋" w:hAnsi="仿宋" w:cs="仿宋" w:hint="eastAsia"/>
            <w:lang w:eastAsia="zh-CN"/>
          </w:rPr>
          <w:t>十三、重过磷酸钙项目实施时间节点</w:t>
        </w:r>
        <w:r>
          <w:tab/>
        </w:r>
        <w:r>
          <w:fldChar w:fldCharType="begin"/>
        </w:r>
        <w:r>
          <w:instrText xml:space="preserve"> PAGEREF _Toc16530 \h </w:instrText>
        </w:r>
        <w:r>
          <w:fldChar w:fldCharType="separate"/>
        </w:r>
        <w:r>
          <w:t>49</w:t>
        </w:r>
        <w:r>
          <w:fldChar w:fldCharType="end"/>
        </w:r>
      </w:hyperlink>
    </w:p>
    <w:p>
      <w:pPr>
        <w:pStyle w:val="TOC2"/>
        <w:tabs>
          <w:tab w:val="right" w:leader="dot" w:pos="8306"/>
        </w:tabs>
      </w:pPr>
      <w:hyperlink w:anchor="_Toc9931" w:history="1">
        <w:r>
          <w:rPr>
            <w:rFonts w:ascii="仿宋" w:eastAsia="仿宋" w:hAnsi="仿宋" w:cs="仿宋" w:hint="eastAsia"/>
            <w:lang w:eastAsia="zh-CN"/>
          </w:rPr>
          <w:t>(一)、重过磷酸钙项目启动阶段时间节点</w:t>
        </w:r>
        <w:r>
          <w:tab/>
        </w:r>
        <w:r>
          <w:fldChar w:fldCharType="begin"/>
        </w:r>
        <w:r>
          <w:instrText xml:space="preserve"> PAGEREF _Toc9931 \h </w:instrText>
        </w:r>
        <w:r>
          <w:fldChar w:fldCharType="separate"/>
        </w:r>
        <w:r>
          <w:t>49</w:t>
        </w:r>
        <w:r>
          <w:fldChar w:fldCharType="end"/>
        </w:r>
      </w:hyperlink>
    </w:p>
    <w:p>
      <w:pPr>
        <w:pStyle w:val="TOC2"/>
        <w:tabs>
          <w:tab w:val="right" w:leader="dot" w:pos="8306"/>
        </w:tabs>
      </w:pPr>
      <w:hyperlink w:anchor="_Toc4159" w:history="1">
        <w:r>
          <w:rPr>
            <w:rFonts w:ascii="仿宋" w:eastAsia="仿宋" w:hAnsi="仿宋" w:cs="仿宋" w:hint="eastAsia"/>
            <w:lang w:eastAsia="zh-CN"/>
          </w:rPr>
          <w:t>(二)、重过磷酸钙项目执行阶段时间节点</w:t>
        </w:r>
        <w:r>
          <w:tab/>
        </w:r>
        <w:r>
          <w:fldChar w:fldCharType="begin"/>
        </w:r>
        <w:r>
          <w:instrText xml:space="preserve"> PAGEREF _Toc4159 \h </w:instrText>
        </w:r>
        <w:r>
          <w:fldChar w:fldCharType="separate"/>
        </w:r>
        <w:r>
          <w:t>50</w:t>
        </w:r>
        <w:r>
          <w:fldChar w:fldCharType="end"/>
        </w:r>
      </w:hyperlink>
    </w:p>
    <w:p>
      <w:pPr>
        <w:pStyle w:val="TOC2"/>
        <w:tabs>
          <w:tab w:val="right" w:leader="dot" w:pos="8306"/>
        </w:tabs>
      </w:pPr>
      <w:hyperlink w:anchor="_Toc27957" w:history="1">
        <w:r>
          <w:rPr>
            <w:rFonts w:ascii="仿宋" w:eastAsia="仿宋" w:hAnsi="仿宋" w:cs="仿宋" w:hint="eastAsia"/>
            <w:lang w:eastAsia="zh-CN"/>
          </w:rPr>
          <w:t>(三)、重过磷酸钙项目完成阶段时间节点</w:t>
        </w:r>
        <w:r>
          <w:tab/>
        </w:r>
        <w:r>
          <w:fldChar w:fldCharType="begin"/>
        </w:r>
        <w:r>
          <w:instrText xml:space="preserve"> PAGEREF _Toc27957 \h </w:instrText>
        </w:r>
        <w:r>
          <w:fldChar w:fldCharType="separate"/>
        </w:r>
        <w:r>
          <w:t>51</w:t>
        </w:r>
        <w:r>
          <w:fldChar w:fldCharType="end"/>
        </w:r>
      </w:hyperlink>
    </w:p>
    <w:p>
      <w:pPr>
        <w:pStyle w:val="TOC1"/>
        <w:tabs>
          <w:tab w:val="right" w:leader="dot" w:pos="8306"/>
        </w:tabs>
      </w:pPr>
      <w:hyperlink w:anchor="_Toc337" w:history="1">
        <w:r>
          <w:rPr>
            <w:rFonts w:ascii="仿宋" w:eastAsia="仿宋" w:hAnsi="仿宋" w:cs="仿宋" w:hint="eastAsia"/>
            <w:lang w:eastAsia="zh-CN"/>
          </w:rPr>
          <w:t>十四、供应链管理</w:t>
        </w:r>
        <w:r>
          <w:tab/>
        </w:r>
        <w:r>
          <w:fldChar w:fldCharType="begin"/>
        </w:r>
        <w:r>
          <w:instrText xml:space="preserve"> PAGEREF _Toc337 \h </w:instrText>
        </w:r>
        <w:r>
          <w:fldChar w:fldCharType="separate"/>
        </w:r>
        <w:r>
          <w:t>52</w:t>
        </w:r>
        <w:r>
          <w:fldChar w:fldCharType="end"/>
        </w:r>
      </w:hyperlink>
    </w:p>
    <w:p>
      <w:pPr>
        <w:pStyle w:val="TOC2"/>
        <w:tabs>
          <w:tab w:val="right" w:leader="dot" w:pos="8306"/>
        </w:tabs>
      </w:pPr>
      <w:hyperlink w:anchor="_Toc7989" w:history="1">
        <w:r>
          <w:rPr>
            <w:rFonts w:ascii="仿宋" w:eastAsia="仿宋" w:hAnsi="仿宋" w:cs="仿宋" w:hint="eastAsia"/>
            <w:lang w:eastAsia="zh-CN"/>
          </w:rPr>
          <w:t>(一)、供应链战略规划</w:t>
        </w:r>
        <w:r>
          <w:tab/>
        </w:r>
        <w:r>
          <w:fldChar w:fldCharType="begin"/>
        </w:r>
        <w:r>
          <w:instrText xml:space="preserve"> PAGEREF _Toc7989 \h </w:instrText>
        </w:r>
        <w:r>
          <w:fldChar w:fldCharType="separate"/>
        </w:r>
        <w:r>
          <w:t>52</w:t>
        </w:r>
        <w:r>
          <w:fldChar w:fldCharType="end"/>
        </w:r>
      </w:hyperlink>
    </w:p>
    <w:p>
      <w:pPr>
        <w:pStyle w:val="TOC2"/>
        <w:tabs>
          <w:tab w:val="right" w:leader="dot" w:pos="8306"/>
        </w:tabs>
      </w:pPr>
      <w:hyperlink w:anchor="_Toc25933" w:history="1">
        <w:r>
          <w:rPr>
            <w:rFonts w:ascii="仿宋" w:eastAsia="仿宋" w:hAnsi="仿宋" w:cs="仿宋" w:hint="eastAsia"/>
            <w:lang w:eastAsia="zh-CN"/>
          </w:rPr>
          <w:t>(二)、供应商选择与合作</w:t>
        </w:r>
        <w:r>
          <w:tab/>
        </w:r>
        <w:r>
          <w:fldChar w:fldCharType="begin"/>
        </w:r>
        <w:r>
          <w:instrText xml:space="preserve"> PAGEREF _Toc25933 \h </w:instrText>
        </w:r>
        <w:r>
          <w:fldChar w:fldCharType="separate"/>
        </w:r>
        <w:r>
          <w:t>53</w:t>
        </w:r>
        <w:r>
          <w:fldChar w:fldCharType="end"/>
        </w:r>
      </w:hyperlink>
    </w:p>
    <w:p>
      <w:pPr>
        <w:pStyle w:val="TOC2"/>
        <w:tabs>
          <w:tab w:val="right" w:leader="dot" w:pos="8306"/>
        </w:tabs>
      </w:pPr>
      <w:hyperlink w:anchor="_Toc26725" w:history="1">
        <w:r>
          <w:rPr>
            <w:rFonts w:ascii="仿宋" w:eastAsia="仿宋" w:hAnsi="仿宋" w:cs="仿宋" w:hint="eastAsia"/>
            <w:lang w:eastAsia="zh-CN"/>
          </w:rPr>
          <w:t>(三)、物流与库存管理</w:t>
        </w:r>
        <w:r>
          <w:tab/>
        </w:r>
        <w:r>
          <w:fldChar w:fldCharType="begin"/>
        </w:r>
        <w:r>
          <w:instrText xml:space="preserve"> PAGEREF _Toc26725 \h </w:instrText>
        </w:r>
        <w:r>
          <w:fldChar w:fldCharType="separate"/>
        </w:r>
        <w:r>
          <w:t>55</w:t>
        </w:r>
        <w:r>
          <w:fldChar w:fldCharType="end"/>
        </w:r>
      </w:hyperlink>
    </w:p>
    <w:p>
      <w:pPr>
        <w:pStyle w:val="TOC1"/>
        <w:tabs>
          <w:tab w:val="right" w:leader="dot" w:pos="8306"/>
        </w:tabs>
      </w:pPr>
      <w:hyperlink w:anchor="_Toc239" w:history="1">
        <w:r>
          <w:rPr>
            <w:rFonts w:ascii="仿宋" w:eastAsia="仿宋" w:hAnsi="仿宋" w:cs="仿宋" w:hint="eastAsia"/>
            <w:lang w:eastAsia="zh-CN"/>
          </w:rPr>
          <w:t>十五、风险识别与分类</w:t>
        </w:r>
        <w:r>
          <w:tab/>
        </w:r>
        <w:r>
          <w:fldChar w:fldCharType="begin"/>
        </w:r>
        <w:r>
          <w:instrText xml:space="preserve"> PAGEREF _Toc239 \h </w:instrText>
        </w:r>
        <w:r>
          <w:fldChar w:fldCharType="separate"/>
        </w:r>
        <w:r>
          <w:t>56</w:t>
        </w:r>
        <w:r>
          <w:fldChar w:fldCharType="end"/>
        </w:r>
      </w:hyperlink>
    </w:p>
    <w:p>
      <w:pPr>
        <w:pStyle w:val="TOC2"/>
        <w:tabs>
          <w:tab w:val="right" w:leader="dot" w:pos="8306"/>
        </w:tabs>
      </w:pPr>
      <w:hyperlink w:anchor="_Toc11280" w:history="1">
        <w:r>
          <w:rPr>
            <w:rFonts w:ascii="仿宋" w:eastAsia="仿宋" w:hAnsi="仿宋" w:cs="仿宋" w:hint="eastAsia"/>
            <w:lang w:eastAsia="zh-CN"/>
          </w:rPr>
          <w:t>(一)、风险识别</w:t>
        </w:r>
        <w:r>
          <w:tab/>
        </w:r>
        <w:r>
          <w:fldChar w:fldCharType="begin"/>
        </w:r>
        <w:r>
          <w:instrText xml:space="preserve"> PAGEREF _Toc11280 \h </w:instrText>
        </w:r>
        <w:r>
          <w:fldChar w:fldCharType="separate"/>
        </w:r>
        <w:r>
          <w:t>56</w:t>
        </w:r>
        <w:r>
          <w:fldChar w:fldCharType="end"/>
        </w:r>
      </w:hyperlink>
    </w:p>
    <w:p>
      <w:pPr>
        <w:pStyle w:val="TOC2"/>
        <w:tabs>
          <w:tab w:val="right" w:leader="dot" w:pos="8306"/>
        </w:tabs>
      </w:pPr>
      <w:hyperlink w:anchor="_Toc32228" w:history="1">
        <w:r>
          <w:rPr>
            <w:rFonts w:ascii="仿宋" w:eastAsia="仿宋" w:hAnsi="仿宋" w:cs="仿宋" w:hint="eastAsia"/>
            <w:lang w:eastAsia="zh-CN"/>
          </w:rPr>
          <w:t>(二)、风险分类</w:t>
        </w:r>
        <w:r>
          <w:tab/>
        </w:r>
        <w:r>
          <w:fldChar w:fldCharType="begin"/>
        </w:r>
        <w:r>
          <w:instrText xml:space="preserve"> PAGEREF _Toc32228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701"/>
      <w:r>
        <w:rPr>
          <w:rFonts w:ascii="仿宋" w:eastAsia="仿宋" w:hAnsi="仿宋" w:cs="仿宋" w:hint="eastAsia"/>
          <w:sz w:val="28"/>
          <w:lang w:eastAsia="zh-CN"/>
        </w:rPr>
        <w:t>一、重过磷酸钙项目建设背景及必要性分析</w:t>
      </w:r>
      <w:bookmarkEnd w:id="2"/>
    </w:p>
    <w:p>
      <w:pPr>
        <w:pStyle w:val="Heading2"/>
        <w:rPr>
          <w:rFonts w:ascii="仿宋" w:eastAsia="仿宋" w:hAnsi="仿宋" w:cs="仿宋" w:hint="eastAsia"/>
          <w:lang w:eastAsia="zh-CN"/>
        </w:rPr>
      </w:pPr>
      <w:bookmarkStart w:id="3" w:name="_Toc12442"/>
      <w:r>
        <w:rPr>
          <w:rFonts w:ascii="仿宋" w:eastAsia="仿宋" w:hAnsi="仿宋" w:cs="仿宋" w:hint="eastAsia"/>
          <w:lang w:eastAsia="zh-CN"/>
        </w:rPr>
        <w:t>(一)、重过磷酸钙项目背景分析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重过磷酸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重过磷酸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重过磷酸钙项目在这个潮流中的定位。同时，我们将关注行业内涌现的新兴机遇，以便重过磷酸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重过磷酸钙项目提供了强大的发展动力。我们将聚焦于行业内最新的技术发展趋势，包括但不限于人工智能、大数据分析、物联网等领域。通过深度的技术研究，我们将确保重过磷酸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重过磷酸钙项目发展的源泉。我们将投入更多的精力对市场需求进行深入剖析，超越表面的需求，深入挖掘潜在的市场痛点和机遇。通过对市场需求的细致了解，重过磷酸钙项目将更有针对性地设计解决方案，满足市场的多样化需求，从而更好地促进重过磷酸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重过磷酸钙项目战略至关重要。我们将对竞争态势进行更为深入的分析，包括但不限于市场份额、产品特点、客户满意度等多个维度。通过深度的竞争分析，重过磷酸钙项目将能够更准确地把握市场脉搏，制定具有竞争力的重过磷酸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重过磷酸钙项目的发展具有直接的影响。我们将进行更为全面的法规和政策分析，了解行业发展中的潜在法律风险和合规挑战。通过充分了解和遵守相关法规，重过磷酸钙项目将确保在法律框架内合法合规运营，为重过磷酸钙项目的稳健发展提供有力支持。</w:t>
      </w:r>
    </w:p>
    <w:p>
      <w:pPr>
        <w:pStyle w:val="Heading2"/>
        <w:ind w:firstLine="560" w:firstLineChars="200"/>
        <w:rPr>
          <w:rFonts w:ascii="仿宋" w:eastAsia="仿宋" w:hAnsi="仿宋" w:cs="仿宋" w:hint="eastAsia"/>
          <w:sz w:val="28"/>
          <w:lang w:eastAsia="zh-CN"/>
        </w:rPr>
      </w:pPr>
      <w:bookmarkStart w:id="4" w:name="_Toc30156"/>
      <w:r>
        <w:rPr>
          <w:rFonts w:ascii="仿宋" w:eastAsia="仿宋" w:hAnsi="仿宋" w:cs="仿宋" w:hint="eastAsia"/>
          <w:sz w:val="28"/>
          <w:lang w:eastAsia="zh-CN"/>
        </w:rPr>
        <w:t>(二)、重过磷酸钙项目建设必要性分析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重过磷酸钙项目建设的迫切性源于对行业发展趋势的深刻洞察。我们正处于一个行业变革的时代，科技创新、数字化转型成为企业发展的关键动力。重过磷酸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重过磷酸钙项目建设不仅仅是为了跟上潮流，更是为了通过技术创新推动企业的持续发展。通过引入先进的技术和解决方案，重过磷酸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重过磷酸钙项目的建设成为必然选择，通过提高产品质量、拓展服务领域，从而在竞争中获得更多的机会。重过磷酸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重过磷酸钙项目建设的必要性体现在对客户需求更精准的满足。通过重过磷酸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重过磷酸钙项目建设的背后是对企业持续创新的追求。只有通过不断创新，企业才能在竞争中立于不败之地。重过磷酸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046"/>
      <w:r>
        <w:rPr>
          <w:rFonts w:ascii="仿宋" w:eastAsia="仿宋" w:hAnsi="仿宋" w:cs="仿宋" w:hint="eastAsia"/>
          <w:sz w:val="28"/>
          <w:lang w:eastAsia="zh-CN"/>
        </w:rPr>
        <w:t>二、重过磷酸钙项目概论</w:t>
      </w:r>
      <w:bookmarkEnd w:id="5"/>
    </w:p>
    <w:p>
      <w:pPr>
        <w:pStyle w:val="Heading2"/>
        <w:rPr>
          <w:rFonts w:ascii="仿宋" w:eastAsia="仿宋" w:hAnsi="仿宋" w:cs="仿宋" w:hint="eastAsia"/>
          <w:lang w:eastAsia="zh-CN"/>
        </w:rPr>
      </w:pPr>
      <w:bookmarkStart w:id="6" w:name="_Toc8665"/>
      <w:r>
        <w:rPr>
          <w:rFonts w:ascii="仿宋" w:eastAsia="仿宋" w:hAnsi="仿宋" w:cs="仿宋" w:hint="eastAsia"/>
          <w:lang w:eastAsia="zh-CN"/>
        </w:rPr>
        <w:t>(一)、重过磷酸钙项目概况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重过磷酸钙项目的起源追溯至对市场的深入洞察。市场的不断演变与变革为重过磷酸钙项目提供了难得的机遇。当前市场存在的需求缺口和变革的大环境共同构成了重过磷酸钙项目的背景。这个重过磷酸钙项目旨在充分利用市场机遇，填补行业中尚未满足的需求，为客户提供全新的解决方案。市场的变革和需求的增长使得这个重过磷酸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重过磷酸钙项目名称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重过磷酸钙项目正式命名为重过磷酸钙。这个名称不仅仅是一个标识，更代表了重过磷酸钙项目的核心理念和愿景。它蕴含着重过磷酸钙项目所要解决问题的关键字，具有强烈的表达和辨识度，为重过磷酸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重过磷酸钙项目目标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重过磷酸钙项目的核心目标是提供一种全新、高效的解决方案，满足客户日益增长的需求。重过磷酸钙项目追求的不仅仅是满足市场需求，更是在市场中获得卓越的竞争优势。通过不断提升产品或服务的质量和创新水平，重过磷酸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重过磷酸钙项目范围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重过磷酸钙项目全面涵盖了产品研发、制造、市场推广和售后服务，确保从产品设计到最终用户体验的全方位关注。这一全面的重过磷酸钙项目范围是为了确保重过磷酸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重过磷酸钙项目时间表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重过磷酸钙项目计划在未来18个月内完成，包括研发、测试、市场试点和正式推出等不同阶段。这个时间表的合理设计是为了确保重过磷酸钙项目各个阶段的顺利推进，以便按时交付高质量的成果。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重过磷酸钙项目预算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重过磷酸钙项目总预算估算为XX百万美元，主要分配在研发、市场推广、人员培训和运营等方面。这一充足的预算为重过磷酸钙项目提供了充足的资源，确保重过磷酸钙项目在各个方面都能取得优异的表现。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重过磷酸钙项目风险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过磷酸钙项目可能面临的风险包括市场接受度低、技术难题、竞争激烈等。重过磷酸钙项目团队已经制定了相应的风险应对计划，通过前瞻性的风险管理，确保重过磷酸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重过磷酸钙项目团队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重过磷酸钙项目汇聚了一支经验丰富、多领域专业素养的核心团队，确保重过磷酸钙项目在各个方面都能拥有高水平的执行力。团队的协同作战是重过磷酸钙项目成功的关键因素之一。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重过磷酸钙项目背景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重过磷酸钙项目的背景根植于市场对更高效、创新产品的渴望，同时也受到科技发展对行业格局的深刻改变的影响。这为重过磷酸钙项目提供了广阔的发展空间和市场需求。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重过磷酸钙项目现状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截至目前，重过磷酸钙项目已完成市场调研和技术验证，取得了初步的成功。这为重过磷酸钙项目在未来的发展奠定了坚实的基础，为更远大的目标打下了坚实的基石。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5098"/>
      <w:r>
        <w:rPr>
          <w:rFonts w:ascii="仿宋" w:eastAsia="仿宋" w:hAnsi="仿宋" w:cs="仿宋" w:hint="eastAsia"/>
          <w:sz w:val="28"/>
          <w:lang w:eastAsia="zh-CN"/>
        </w:rPr>
        <w:t>(二)、重过磷酸钙项目目标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keyword》重过磷酸钙项目首要业务目标是在市场中占据有利地位，实现产品/服务的成功推广和销售。通过不断提升产品质量、创新性，重过磷酸钙项目追求成为行业中的领导者，赢得更多客户的青睐。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在科技迅速发展的时代，重过磷酸钙项目着眼于技术创新。通过持续的研发和技术升级，重过磷酸钙项目旨在推出更具创新性的产品或服务，以满足市场对新鲜、先进解决方案的需求。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为了建立可持续的客户关系，重过磷酸钙项目设定了客户满意度目标。通过提供卓越的产品质量和优质的客户服务，重过磷酸钙项目追求赢得客户的信任和忠诚度，确保他们的满意度达到行业领先水平。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重过磷酸钙项目注重社会责任和可持续发展。通过实施环保、社会责任重过磷酸钙项目，重过磷酸钙项目致力于在经济发展的同时保护环境，促进社会公平，实现可持续经营。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重过磷酸钙项目的团队是实现目标的核心驱动力。因此，重过磷酸钙项目设定了团队发展目标，包括提升团队成员的专业技能、培养领导力，以及搭建协同高效的团队工作氛围。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5087"/>
      <w:r>
        <w:rPr>
          <w:rFonts w:ascii="仿宋" w:eastAsia="仿宋" w:hAnsi="仿宋" w:cs="仿宋" w:hint="eastAsia"/>
          <w:sz w:val="28"/>
          <w:lang w:eastAsia="zh-CN"/>
        </w:rPr>
        <w:t>(三)、重过磷酸钙项目提出的理由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重过磷酸钙项目提出的理由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重过磷酸钙项目的提出源于对市场机遇的深刻洞察。当前市场中存在的需求缺口和行业发展趋势表明，有巨大的商业机会等待被开发。通过准确捕捉市场机遇，重过磷酸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过磷酸钙项目的理念基于对技术创新的信仰。通过持续的研发和技术投入，重过磷酸钙项目有望推出更具创新性的产品或服务。在科技飞速发展的当下，重过磷酸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重过磷酸钙项目的提出是为了增强企业的行业竞争力。通过提升产品或服务的质量和独特性，重过磷酸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重过磷酸钙项目响应了消费者需求的变化。随着社会和科技的不断发展，消费者对产品和服务的需求也在发生变化。通过深入了解并及时回应消费者的新需求，重过磷酸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重过磷酸钙项目的提出是企业战略发展规划的一部分。在面对日益激烈的市场竞争和不断变化的商业环境中，重过磷酸钙项目作为企业战略的一环，旨在为企业开辟新的增长领域，巩固企业在行业中的地位。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重过磷酸钙项目的提出不仅仅是基于商业考量，还注重社会责任。通过推出环保、社会责任等方面的重过磷酸钙项目，重过磷酸钙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重过磷酸钙项目的提出反映了对利益相关者期望的关注。包括客户、员工、投资者等利益相关者在企业发展中都有着各自的期望，重过磷酸钙项目力求在满足这些期望的同时，取得更大的共赢。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7400"/>
      <w:r>
        <w:rPr>
          <w:rFonts w:ascii="仿宋" w:eastAsia="仿宋" w:hAnsi="仿宋" w:cs="仿宋" w:hint="eastAsia"/>
          <w:sz w:val="28"/>
          <w:lang w:eastAsia="zh-CN"/>
        </w:rPr>
        <w:t>(四)、重过磷酸钙项目意义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在实施重过磷酸钙项目的过程中，我们不仅仅是在追逐商业成功，更是为企业和社会的多个层面创造了深远的意义。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重过磷酸钙项目的首要意义在于提升企业的市场竞争力。通过持续的创新和对产品质量的高标准要求，重过磷酸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重过磷酸钙项目的推进将促使行业技术水平的提升。通过引入先进技术和创新性解决方案，重过磷酸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重过磷酸钙项目不仅创造了大量就业机会，提高了就业水平，还注重社会责任和环保。通过参与社会公益事业和推动环保重过磷酸钙项目，重过磷酸钙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综合而言，重过磷酸钙项目意义重大，不仅推动了企业的发展，也为行业和社会的进步贡献了积极力量。这是一个全面而深刻的影响，将在未来产生可持续的正面效应。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1717"/>
      <w:r>
        <w:rPr>
          <w:rFonts w:ascii="仿宋" w:eastAsia="仿宋" w:hAnsi="仿宋" w:cs="仿宋" w:hint="eastAsia"/>
          <w:sz w:val="28"/>
          <w:lang w:eastAsia="zh-CN"/>
        </w:rPr>
        <w:t>(五)、重过磷酸钙项目背景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在当今迅猛发展的商业环境中，重过磷酸钙项目的动因根植于对多方面因素的审慎考量。这个重过磷酸钙项目的提出并非孤立的决策，而是对企业所处背景深入思考的产物。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重过磷酸钙项目背后的首要原因。科技的迅速发展和全球市场的快速变化使得企业必须灵活应对。重过磷酸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竞争的激烈程度也是重过磷酸钙项目背景中不可忽视的一环。企业需要在激烈竞争中脱颖而出，为此，重过磷酸钙项目致力于打破常规，提供独特的价值主张，以吸引客户并确保市场份额的增长。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技术的迅速发展为企业带来了机遇与挑战。作为重过磷酸钙项目启动的背景之一，对新兴技术的应用将有助于提升企业的技术水平，使其在不断演进的商业环境中保持竞争优势。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此外，社会对企业责任的期望也在逐渐升高。重过磷酸钙项目充分融入了社会责任的理念，通过可持续经营和社会公益重过磷酸钙项目，企图为社会贡献一份力量，在商业成功的同时关注社会价值。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7091"/>
      <w:r>
        <w:rPr>
          <w:rFonts w:ascii="仿宋" w:eastAsia="仿宋" w:hAnsi="仿宋" w:cs="仿宋" w:hint="eastAsia"/>
          <w:sz w:val="28"/>
          <w:lang w:eastAsia="zh-CN"/>
        </w:rPr>
        <w:t>三、重过磷酸钙项目选址可行性分析</w:t>
      </w:r>
      <w:bookmarkEnd w:id="11"/>
    </w:p>
    <w:p>
      <w:pPr>
        <w:pStyle w:val="Heading2"/>
        <w:rPr>
          <w:rFonts w:ascii="仿宋" w:eastAsia="仿宋" w:hAnsi="仿宋" w:cs="仿宋" w:hint="eastAsia"/>
          <w:lang w:eastAsia="zh-CN"/>
        </w:rPr>
      </w:pPr>
      <w:bookmarkStart w:id="12" w:name="_Toc12693"/>
      <w:r>
        <w:rPr>
          <w:rFonts w:ascii="仿宋" w:eastAsia="仿宋" w:hAnsi="仿宋" w:cs="仿宋" w:hint="eastAsia"/>
          <w:lang w:eastAsia="zh-CN"/>
        </w:rPr>
        <w:t>(一)、重过磷酸钙项目选址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该重过磷酸钙项目选址位于XX省XX市XX区XXX街道</w:t>
      </w:r>
    </w:p>
    <w:p>
      <w:pPr>
        <w:pStyle w:val="Heading2"/>
        <w:ind w:firstLine="560" w:firstLineChars="200"/>
        <w:rPr>
          <w:rFonts w:ascii="仿宋" w:eastAsia="仿宋" w:hAnsi="仿宋" w:cs="仿宋" w:hint="eastAsia"/>
          <w:sz w:val="28"/>
          <w:lang w:eastAsia="zh-CN"/>
        </w:rPr>
      </w:pPr>
      <w:bookmarkStart w:id="13" w:name="_Toc3148"/>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重过磷酸钙项目的征地面积将根据重过磷酸钙项目的实际规模和需求进行精确规划。具体面积XXX平方米，旨在确保重过磷酸钙项目不仅能够满足当前的发展需求，还能够预留空间以适应未来的扩展。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净用地面积是在征地面积基础上去除不可利用面积后的实际可开发用地。具体面积XXX平方米，考虑到环保、交通、安全等多方面因素，以确保重过磷酸钙项目在整体利用效率上达到最优。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重过磷酸钙项目计划建设的建筑总规模具体面积XXX平方米。这一规模的确定综合考虑了重过磷酸钙项目的性质、规模，以及城市规划的相关要求，确保建筑布局与周边环境协调一致。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绿地率是重过磷酸钙项目用地中被规划为绿地的比例。具体面积XXX平方米，旨在通过合理规划绿地，改善重过磷酸钙项目周边环境，提升居民生活质量，并符合城市整体绿化规划。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容积率是用地上可以建设的建筑总体积与用地面积之比。具体面积XXX，通过合理的容积率规划，确保重过磷酸钙项目建筑规模与周边环境和谐共生。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重过磷酸钙项目选址与当地城市规划相一致，具体面积XXX平方米。通过与城市规划部门深入沟通，确保重过磷酸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重过磷酸钙项目选址符合当地产业政策，具体面积XXX平方米。这包括重过磷酸钙项目对当地经济的促进作用，以及对相关产业的带动效应，确保重过磷酸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用地总体要求必须符合环保和可持续发展的原则，具体面积XXX平方米。通过采用绿色建筑设计、节能减排等措施，确保重过磷酸钙项目在建设和运营过程中对环境的影响最小化，达到可持续发展的要求。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确保重过磷酸钙项目选址具备必要的公共设施配套，具体面积XXX平方米。这包括交通便利性、教育、医疗等基础设施，以提高居民生活品质，使得重过磷酸钙项目选址更具吸引力。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考虑用地总体要求对当地社会稳定性的影响，具体面积XXX平方米。通过深入了解当地社区反馈，确保重过磷酸钙项目的选址和建设过程对当地社会和谐稳定产生积极作用。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重过磷酸钙项目选址不仅符合法规和规划，还在实际操作中具有可行性。这一全面规划将为重过磷酸钙项目的成功实施提供坚实的基础，确保重过磷酸钙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1408"/>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过磷酸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重过磷酸钙项目的设备规划和空间设计中，我们将采取灵活设备布局的措施。设备布局将根据实际需求进行灵活设计，避免不必要的浪费。通过合理规划设备摆放位置，我们将提高设备的利用率，减少设备间距，以确保重过磷酸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重过磷酸钙项目内部引入共享设施的概念，例如共享会议室、办公区等。通过这种方式，我们可以减少对资源的重复建设，提高资源共享效率，从而减小重过磷酸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8390"/>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重过磷酸钙项目的总图布置中，我们将不同功能区域进行明确的规划，以最大程度满足重过磷酸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https://d.book118.com/438012057113006045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重过磷酸钙项目规划设计纲要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763E97"/>
    <w:rsid w:val="5D763E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8012057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2024-03-02T04:21:00Z</dcterms:created>
  <dcterms:modified xsi:type="dcterms:W3CDTF">2024-03-02T04:22:02Z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3B5D6894A83549149831AB1C3AEAEB60_11</vt:lpwstr>
  </property>
  <property fmtid="{D5CDD505-2E9C-101B-9397-08002B2CF9AE}" pid="3" name="KSOProductBuildVer">
    <vt:lpwstr>2052-12.1.0.16388</vt:lpwstr>
  </property>
</Properties>
</file>