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043A4">
      <w:pPr>
        <w:widowControl/>
        <w:jc w:val="left"/>
        <w:rPr>
          <w:rFonts w:ascii="仿宋" w:eastAsia="仿宋" w:hAnsi="仿宋"/>
          <w:b/>
          <w:sz w:val="40"/>
        </w:rPr>
      </w:pPr>
      <w:bookmarkStart w:id="0" w:name="_GoBack"/>
      <w:bookmarkEnd w:id="0"/>
    </w:p>
    <w:p w:rsidR="009043A4">
      <w:pPr>
        <w:widowControl/>
        <w:jc w:val="left"/>
        <w:rPr>
          <w:rFonts w:ascii="仿宋" w:eastAsia="仿宋" w:hAnsi="仿宋"/>
          <w:b/>
          <w:sz w:val="40"/>
        </w:rPr>
      </w:pPr>
    </w:p>
    <w:p w:rsidR="009043A4">
      <w:pPr>
        <w:widowControl/>
        <w:jc w:val="left"/>
        <w:rPr>
          <w:rFonts w:ascii="仿宋" w:eastAsia="仿宋" w:hAnsi="仿宋"/>
          <w:b/>
          <w:sz w:val="40"/>
        </w:rPr>
      </w:pPr>
    </w:p>
    <w:p w:rsidR="009043A4" w:rsidRPr="009043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043A4">
        <w:rPr>
          <w:rFonts w:ascii="宋体" w:eastAsia="宋体" w:hAnsi="宋体" w:hint="eastAsia"/>
          <w:b/>
          <w:sz w:val="60"/>
        </w:rPr>
        <w:t>日用化工专用设备项目经济评价报告</w:t>
      </w:r>
    </w:p>
    <w:p w:rsidR="009043A4" w:rsidP="009043A4">
      <w:pPr>
        <w:widowControl/>
        <w:jc w:val="center"/>
        <w:rPr>
          <w:rFonts w:ascii="仿宋" w:eastAsia="仿宋" w:hAnsi="仿宋" w:hint="eastAsia"/>
          <w:b/>
          <w:sz w:val="40"/>
        </w:rPr>
      </w:pPr>
      <w:r w:rsidRPr="009043A4">
        <w:rPr>
          <w:rFonts w:ascii="仿宋" w:eastAsia="仿宋" w:hAnsi="仿宋" w:hint="eastAsia"/>
          <w:b/>
          <w:sz w:val="40"/>
        </w:rPr>
        <w:t>目录</w:t>
      </w:r>
    </w:p>
    <w:p w:rsidR="009043A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_Toc159598937 \h </w:instrText>
      </w:r>
      <w:r>
        <w:rPr>
          <w:noProof/>
        </w:rPr>
        <w:fldChar w:fldCharType="separate"/>
      </w:r>
      <w:r>
        <w:rPr>
          <w:noProof/>
        </w:rPr>
        <w:t>3</w:t>
      </w:r>
      <w:r>
        <w:rPr>
          <w:noProof/>
        </w:rPr>
        <w:fldChar w:fldCharType="end"/>
      </w:r>
    </w:p>
    <w:p w:rsidR="009043A4">
      <w:pPr>
        <w:pStyle w:val="TOC1"/>
        <w:tabs>
          <w:tab w:val="right" w:leader="dot" w:pos="8296"/>
        </w:tabs>
        <w:rPr>
          <w:noProof/>
        </w:rPr>
      </w:pPr>
      <w:r>
        <w:rPr>
          <w:rFonts w:hint="eastAsia"/>
          <w:noProof/>
        </w:rPr>
        <w:t>一、日用化工专用设备项目风险管理方案</w:t>
      </w:r>
      <w:r>
        <w:rPr>
          <w:noProof/>
        </w:rPr>
        <w:tab/>
      </w:r>
      <w:r>
        <w:rPr>
          <w:noProof/>
        </w:rPr>
        <w:fldChar w:fldCharType="begin"/>
      </w:r>
      <w:r>
        <w:rPr>
          <w:noProof/>
        </w:rPr>
        <w:instrText xml:space="preserve"> PAGEREF _Toc159598938 \h </w:instrText>
      </w:r>
      <w:r>
        <w:rPr>
          <w:noProof/>
        </w:rPr>
        <w:fldChar w:fldCharType="separate"/>
      </w:r>
      <w:r>
        <w:rPr>
          <w:noProof/>
        </w:rPr>
        <w:t>3</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_Toc159598939 \h </w:instrText>
      </w:r>
      <w:r>
        <w:rPr>
          <w:noProof/>
        </w:rPr>
        <w:fldChar w:fldCharType="separate"/>
      </w:r>
      <w:r>
        <w:rPr>
          <w:noProof/>
        </w:rPr>
        <w:t>3</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_Toc159598940 \h </w:instrText>
      </w:r>
      <w:r>
        <w:rPr>
          <w:noProof/>
        </w:rPr>
        <w:fldChar w:fldCharType="separate"/>
      </w:r>
      <w:r>
        <w:rPr>
          <w:noProof/>
        </w:rPr>
        <w:t>4</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_Toc159598941 \h </w:instrText>
      </w:r>
      <w:r>
        <w:rPr>
          <w:noProof/>
        </w:rPr>
        <w:fldChar w:fldCharType="separate"/>
      </w:r>
      <w:r>
        <w:rPr>
          <w:noProof/>
        </w:rPr>
        <w:t>7</w:t>
      </w:r>
      <w:r>
        <w:rPr>
          <w:noProof/>
        </w:rPr>
        <w:fldChar w:fldCharType="end"/>
      </w:r>
    </w:p>
    <w:p w:rsidR="009043A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_Toc159598942 \h </w:instrText>
      </w:r>
      <w:r>
        <w:rPr>
          <w:noProof/>
        </w:rPr>
        <w:fldChar w:fldCharType="separate"/>
      </w:r>
      <w:r>
        <w:rPr>
          <w:noProof/>
        </w:rPr>
        <w:t>9</w:t>
      </w:r>
      <w:r>
        <w:rPr>
          <w:noProof/>
        </w:rPr>
        <w:fldChar w:fldCharType="end"/>
      </w:r>
    </w:p>
    <w:p w:rsidR="009043A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_Toc159598943 \h </w:instrText>
      </w:r>
      <w:r>
        <w:rPr>
          <w:noProof/>
        </w:rPr>
        <w:fldChar w:fldCharType="separate"/>
      </w:r>
      <w:r>
        <w:rPr>
          <w:noProof/>
        </w:rPr>
        <w:t>10</w:t>
      </w:r>
      <w:r>
        <w:rPr>
          <w:noProof/>
        </w:rPr>
        <w:fldChar w:fldCharType="end"/>
      </w:r>
    </w:p>
    <w:p w:rsidR="009043A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_Toc159598944 \h </w:instrText>
      </w:r>
      <w:r>
        <w:rPr>
          <w:noProof/>
        </w:rPr>
        <w:fldChar w:fldCharType="separate"/>
      </w:r>
      <w:r>
        <w:rPr>
          <w:noProof/>
        </w:rPr>
        <w:t>14</w:t>
      </w:r>
      <w:r>
        <w:rPr>
          <w:noProof/>
        </w:rPr>
        <w:fldChar w:fldCharType="end"/>
      </w:r>
    </w:p>
    <w:p w:rsidR="009043A4">
      <w:pPr>
        <w:pStyle w:val="TOC1"/>
        <w:tabs>
          <w:tab w:val="right" w:leader="dot" w:pos="8296"/>
        </w:tabs>
        <w:rPr>
          <w:noProof/>
        </w:rPr>
      </w:pPr>
      <w:r>
        <w:rPr>
          <w:rFonts w:hint="eastAsia"/>
          <w:noProof/>
        </w:rPr>
        <w:t>二、日用化工专用设备项目人力资源管理方案</w:t>
      </w:r>
      <w:r>
        <w:rPr>
          <w:noProof/>
        </w:rPr>
        <w:tab/>
      </w:r>
      <w:r>
        <w:rPr>
          <w:noProof/>
        </w:rPr>
        <w:fldChar w:fldCharType="begin"/>
      </w:r>
      <w:r>
        <w:rPr>
          <w:noProof/>
        </w:rPr>
        <w:instrText xml:space="preserve"> PAGEREF _Toc159598945 \h </w:instrText>
      </w:r>
      <w:r>
        <w:rPr>
          <w:noProof/>
        </w:rPr>
        <w:fldChar w:fldCharType="separate"/>
      </w:r>
      <w:r>
        <w:rPr>
          <w:noProof/>
        </w:rPr>
        <w:t>16</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_Toc159598946 \h </w:instrText>
      </w:r>
      <w:r>
        <w:rPr>
          <w:noProof/>
        </w:rPr>
        <w:fldChar w:fldCharType="separate"/>
      </w:r>
      <w:r>
        <w:rPr>
          <w:noProof/>
        </w:rPr>
        <w:t>16</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_Toc159598947 \h </w:instrText>
      </w:r>
      <w:r>
        <w:rPr>
          <w:noProof/>
        </w:rPr>
        <w:fldChar w:fldCharType="separate"/>
      </w:r>
      <w:r>
        <w:rPr>
          <w:noProof/>
        </w:rPr>
        <w:t>19</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_Toc159598948 \h </w:instrText>
      </w:r>
      <w:r>
        <w:rPr>
          <w:noProof/>
        </w:rPr>
        <w:fldChar w:fldCharType="separate"/>
      </w:r>
      <w:r>
        <w:rPr>
          <w:noProof/>
        </w:rPr>
        <w:t>21</w:t>
      </w:r>
      <w:r>
        <w:rPr>
          <w:noProof/>
        </w:rPr>
        <w:fldChar w:fldCharType="end"/>
      </w:r>
    </w:p>
    <w:p w:rsidR="009043A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_Toc159598949 \h </w:instrText>
      </w:r>
      <w:r>
        <w:rPr>
          <w:noProof/>
        </w:rPr>
        <w:fldChar w:fldCharType="separate"/>
      </w:r>
      <w:r>
        <w:rPr>
          <w:noProof/>
        </w:rPr>
        <w:t>22</w:t>
      </w:r>
      <w:r>
        <w:rPr>
          <w:noProof/>
        </w:rPr>
        <w:fldChar w:fldCharType="end"/>
      </w:r>
    </w:p>
    <w:p w:rsidR="009043A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_Toc159598950 \h </w:instrText>
      </w:r>
      <w:r>
        <w:rPr>
          <w:noProof/>
        </w:rPr>
        <w:fldChar w:fldCharType="separate"/>
      </w:r>
      <w:r>
        <w:rPr>
          <w:noProof/>
        </w:rPr>
        <w:t>26</w:t>
      </w:r>
      <w:r>
        <w:rPr>
          <w:noProof/>
        </w:rPr>
        <w:fldChar w:fldCharType="end"/>
      </w:r>
    </w:p>
    <w:p w:rsidR="009043A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_Toc159598951 \h </w:instrText>
      </w:r>
      <w:r>
        <w:rPr>
          <w:noProof/>
        </w:rPr>
        <w:fldChar w:fldCharType="separate"/>
      </w:r>
      <w:r>
        <w:rPr>
          <w:noProof/>
        </w:rPr>
        <w:t>28</w:t>
      </w:r>
      <w:r>
        <w:rPr>
          <w:noProof/>
        </w:rPr>
        <w:fldChar w:fldCharType="end"/>
      </w:r>
    </w:p>
    <w:p w:rsidR="009043A4">
      <w:pPr>
        <w:pStyle w:val="TOC1"/>
        <w:tabs>
          <w:tab w:val="right" w:leader="dot" w:pos="8296"/>
        </w:tabs>
        <w:rPr>
          <w:noProof/>
        </w:rPr>
      </w:pPr>
      <w:r>
        <w:rPr>
          <w:rFonts w:hint="eastAsia"/>
          <w:noProof/>
        </w:rPr>
        <w:t>三、日用化工专用设备项目质量管理方案</w:t>
      </w:r>
      <w:r>
        <w:rPr>
          <w:noProof/>
        </w:rPr>
        <w:tab/>
      </w:r>
      <w:r>
        <w:rPr>
          <w:noProof/>
        </w:rPr>
        <w:fldChar w:fldCharType="begin"/>
      </w:r>
      <w:r>
        <w:rPr>
          <w:noProof/>
        </w:rPr>
        <w:instrText xml:space="preserve"> PAGEREF _Toc159598952 \h </w:instrText>
      </w:r>
      <w:r>
        <w:rPr>
          <w:noProof/>
        </w:rPr>
        <w:fldChar w:fldCharType="separate"/>
      </w:r>
      <w:r>
        <w:rPr>
          <w:noProof/>
        </w:rPr>
        <w:t>31</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_Toc159598953 \h </w:instrText>
      </w:r>
      <w:r>
        <w:rPr>
          <w:noProof/>
        </w:rPr>
        <w:fldChar w:fldCharType="separate"/>
      </w:r>
      <w:r>
        <w:rPr>
          <w:noProof/>
        </w:rPr>
        <w:t>31</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_Toc159598954 \h </w:instrText>
      </w:r>
      <w:r>
        <w:rPr>
          <w:noProof/>
        </w:rPr>
        <w:fldChar w:fldCharType="separate"/>
      </w:r>
      <w:r>
        <w:rPr>
          <w:noProof/>
        </w:rPr>
        <w:t>35</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_Toc159598955 \h </w:instrText>
      </w:r>
      <w:r>
        <w:rPr>
          <w:noProof/>
        </w:rPr>
        <w:fldChar w:fldCharType="separate"/>
      </w:r>
      <w:r>
        <w:rPr>
          <w:noProof/>
        </w:rPr>
        <w:t>37</w:t>
      </w:r>
      <w:r>
        <w:rPr>
          <w:noProof/>
        </w:rPr>
        <w:fldChar w:fldCharType="end"/>
      </w:r>
    </w:p>
    <w:p w:rsidR="009043A4">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_Toc159598956 \h </w:instrText>
      </w:r>
      <w:r>
        <w:rPr>
          <w:noProof/>
        </w:rPr>
        <w:fldChar w:fldCharType="separate"/>
      </w:r>
      <w:r>
        <w:rPr>
          <w:noProof/>
        </w:rPr>
        <w:t>38</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_Toc159598957 \h </w:instrText>
      </w:r>
      <w:r>
        <w:rPr>
          <w:noProof/>
        </w:rPr>
        <w:fldChar w:fldCharType="separate"/>
      </w:r>
      <w:r>
        <w:rPr>
          <w:noProof/>
        </w:rPr>
        <w:t>38</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_Toc159598958 \h </w:instrText>
      </w:r>
      <w:r>
        <w:rPr>
          <w:noProof/>
        </w:rPr>
        <w:fldChar w:fldCharType="separate"/>
      </w:r>
      <w:r>
        <w:rPr>
          <w:noProof/>
        </w:rPr>
        <w:t>40</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_Toc159598959 \h </w:instrText>
      </w:r>
      <w:r>
        <w:rPr>
          <w:noProof/>
        </w:rPr>
        <w:fldChar w:fldCharType="separate"/>
      </w:r>
      <w:r>
        <w:rPr>
          <w:noProof/>
        </w:rPr>
        <w:t>41</w:t>
      </w:r>
      <w:r>
        <w:rPr>
          <w:noProof/>
        </w:rPr>
        <w:fldChar w:fldCharType="end"/>
      </w:r>
    </w:p>
    <w:p w:rsidR="009043A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_Toc159598960 \h </w:instrText>
      </w:r>
      <w:r>
        <w:rPr>
          <w:noProof/>
        </w:rPr>
        <w:fldChar w:fldCharType="separate"/>
      </w:r>
      <w:r>
        <w:rPr>
          <w:noProof/>
        </w:rPr>
        <w:t>43</w:t>
      </w:r>
      <w:r>
        <w:rPr>
          <w:noProof/>
        </w:rPr>
        <w:fldChar w:fldCharType="end"/>
      </w:r>
    </w:p>
    <w:p w:rsidR="009043A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_Toc159598961 \h </w:instrText>
      </w:r>
      <w:r>
        <w:rPr>
          <w:noProof/>
        </w:rPr>
        <w:fldChar w:fldCharType="separate"/>
      </w:r>
      <w:r>
        <w:rPr>
          <w:noProof/>
        </w:rPr>
        <w:t>44</w:t>
      </w:r>
      <w:r>
        <w:rPr>
          <w:noProof/>
        </w:rPr>
        <w:fldChar w:fldCharType="end"/>
      </w:r>
    </w:p>
    <w:p w:rsidR="009043A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_Toc159598962 \h </w:instrText>
      </w:r>
      <w:r>
        <w:rPr>
          <w:noProof/>
        </w:rPr>
        <w:fldChar w:fldCharType="separate"/>
      </w:r>
      <w:r>
        <w:rPr>
          <w:noProof/>
        </w:rPr>
        <w:t>45</w:t>
      </w:r>
      <w:r>
        <w:rPr>
          <w:noProof/>
        </w:rPr>
        <w:fldChar w:fldCharType="end"/>
      </w:r>
    </w:p>
    <w:p w:rsidR="009043A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_Toc159598963 \h </w:instrText>
      </w:r>
      <w:r>
        <w:rPr>
          <w:noProof/>
        </w:rPr>
        <w:fldChar w:fldCharType="separate"/>
      </w:r>
      <w:r>
        <w:rPr>
          <w:noProof/>
        </w:rPr>
        <w:t>47</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_Toc159598964 \h </w:instrText>
      </w:r>
      <w:r>
        <w:rPr>
          <w:noProof/>
        </w:rPr>
        <w:fldChar w:fldCharType="separate"/>
      </w:r>
      <w:r>
        <w:rPr>
          <w:noProof/>
        </w:rPr>
        <w:t>47</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_Toc159598965 \h </w:instrText>
      </w:r>
      <w:r>
        <w:rPr>
          <w:noProof/>
        </w:rPr>
        <w:fldChar w:fldCharType="separate"/>
      </w:r>
      <w:r>
        <w:rPr>
          <w:noProof/>
        </w:rPr>
        <w:t>48</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、日用化工专用设备项目工艺技术设计方案</w:t>
      </w:r>
      <w:r>
        <w:rPr>
          <w:noProof/>
        </w:rPr>
        <w:tab/>
      </w:r>
      <w:r>
        <w:rPr>
          <w:noProof/>
        </w:rPr>
        <w:fldChar w:fldCharType="begin"/>
      </w:r>
      <w:r>
        <w:rPr>
          <w:noProof/>
        </w:rPr>
        <w:instrText xml:space="preserve"> PAGEREF _Toc159598966 \h </w:instrText>
      </w:r>
      <w:r>
        <w:rPr>
          <w:noProof/>
        </w:rPr>
        <w:fldChar w:fldCharType="separate"/>
      </w:r>
      <w:r>
        <w:rPr>
          <w:noProof/>
        </w:rPr>
        <w:t>50</w:t>
      </w:r>
      <w:r>
        <w:rPr>
          <w:noProof/>
        </w:rPr>
        <w:fldChar w:fldCharType="end"/>
      </w:r>
    </w:p>
    <w:p w:rsidR="009043A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_Toc159598967 \h </w:instrText>
      </w:r>
      <w:r>
        <w:rPr>
          <w:noProof/>
        </w:rPr>
        <w:fldChar w:fldCharType="separate"/>
      </w:r>
      <w:r>
        <w:rPr>
          <w:noProof/>
        </w:rPr>
        <w:t>51</w:t>
      </w:r>
      <w:r>
        <w:rPr>
          <w:noProof/>
        </w:rPr>
        <w:fldChar w:fldCharType="end"/>
      </w:r>
    </w:p>
    <w:p w:rsidR="009043A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_Toc159598968 \h </w:instrText>
      </w:r>
      <w:r>
        <w:rPr>
          <w:noProof/>
        </w:rPr>
        <w:fldChar w:fldCharType="separate"/>
      </w:r>
      <w:r>
        <w:rPr>
          <w:noProof/>
        </w:rPr>
        <w:t>51</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_Toc159598969 \h </w:instrText>
      </w:r>
      <w:r>
        <w:rPr>
          <w:noProof/>
        </w:rPr>
        <w:fldChar w:fldCharType="separate"/>
      </w:r>
      <w:r>
        <w:rPr>
          <w:noProof/>
        </w:rPr>
        <w:t>51</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_Toc159598970 \h </w:instrText>
      </w:r>
      <w:r>
        <w:rPr>
          <w:noProof/>
        </w:rPr>
        <w:fldChar w:fldCharType="separate"/>
      </w:r>
      <w:r>
        <w:rPr>
          <w:noProof/>
        </w:rPr>
        <w:t>53</w:t>
      </w:r>
      <w:r>
        <w:rPr>
          <w:noProof/>
        </w:rPr>
        <w:fldChar w:fldCharType="end"/>
      </w:r>
    </w:p>
    <w:p w:rsidR="009043A4">
      <w:pPr>
        <w:pStyle w:val="TOC1"/>
        <w:tabs>
          <w:tab w:val="right" w:leader="dot" w:pos="8296"/>
        </w:tabs>
        <w:rPr>
          <w:noProof/>
        </w:rPr>
      </w:pPr>
      <w:r>
        <w:rPr>
          <w:rFonts w:hint="eastAsia"/>
          <w:noProof/>
        </w:rPr>
        <w:t>七、日用化工专用设备项目经济评价分析</w:t>
      </w:r>
      <w:r>
        <w:rPr>
          <w:noProof/>
        </w:rPr>
        <w:tab/>
      </w:r>
      <w:r>
        <w:rPr>
          <w:noProof/>
        </w:rPr>
        <w:fldChar w:fldCharType="begin"/>
      </w:r>
      <w:r>
        <w:rPr>
          <w:noProof/>
        </w:rPr>
        <w:instrText xml:space="preserve"> PAGEREF _Toc159598971 \h </w:instrText>
      </w:r>
      <w:r>
        <w:rPr>
          <w:noProof/>
        </w:rPr>
        <w:fldChar w:fldCharType="separate"/>
      </w:r>
      <w:r>
        <w:rPr>
          <w:noProof/>
        </w:rPr>
        <w:t>54</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_Toc159598972 \h </w:instrText>
      </w:r>
      <w:r>
        <w:rPr>
          <w:noProof/>
        </w:rPr>
        <w:fldChar w:fldCharType="separate"/>
      </w:r>
      <w:r>
        <w:rPr>
          <w:noProof/>
        </w:rPr>
        <w:t>54</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、日用化工专用设备项目盈利能力分析</w:t>
      </w:r>
      <w:r>
        <w:rPr>
          <w:noProof/>
        </w:rPr>
        <w:tab/>
      </w:r>
      <w:r>
        <w:rPr>
          <w:noProof/>
        </w:rPr>
        <w:fldChar w:fldCharType="begin"/>
      </w:r>
      <w:r>
        <w:rPr>
          <w:noProof/>
        </w:rPr>
        <w:instrText xml:space="preserve"> PAGEREF _Toc159598973 \h </w:instrText>
      </w:r>
      <w:r>
        <w:rPr>
          <w:noProof/>
        </w:rPr>
        <w:fldChar w:fldCharType="separate"/>
      </w:r>
      <w:r>
        <w:rPr>
          <w:noProof/>
        </w:rPr>
        <w:t>55</w:t>
      </w:r>
      <w:r>
        <w:rPr>
          <w:noProof/>
        </w:rPr>
        <w:fldChar w:fldCharType="end"/>
      </w:r>
    </w:p>
    <w:p w:rsidR="009043A4">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_Toc159598974 \h </w:instrText>
      </w:r>
      <w:r>
        <w:rPr>
          <w:noProof/>
        </w:rPr>
        <w:fldChar w:fldCharType="separate"/>
      </w:r>
      <w:r>
        <w:rPr>
          <w:noProof/>
        </w:rPr>
        <w:t>56</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_Toc159598975 \h </w:instrText>
      </w:r>
      <w:r>
        <w:rPr>
          <w:noProof/>
        </w:rPr>
        <w:fldChar w:fldCharType="separate"/>
      </w:r>
      <w:r>
        <w:rPr>
          <w:noProof/>
        </w:rPr>
        <w:t>56</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、日用化工专用设备项目预期节能综合评价</w:t>
      </w:r>
      <w:r>
        <w:rPr>
          <w:noProof/>
        </w:rPr>
        <w:tab/>
      </w:r>
      <w:r>
        <w:rPr>
          <w:noProof/>
        </w:rPr>
        <w:fldChar w:fldCharType="begin"/>
      </w:r>
      <w:r>
        <w:rPr>
          <w:noProof/>
        </w:rPr>
        <w:instrText xml:space="preserve"> PAGEREF _Toc159598976 \h </w:instrText>
      </w:r>
      <w:r>
        <w:rPr>
          <w:noProof/>
        </w:rPr>
        <w:fldChar w:fldCharType="separate"/>
      </w:r>
      <w:r>
        <w:rPr>
          <w:noProof/>
        </w:rPr>
        <w:t>57</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、日用化工专用设备项目节能设计</w:t>
      </w:r>
      <w:r>
        <w:rPr>
          <w:noProof/>
        </w:rPr>
        <w:tab/>
      </w:r>
      <w:r>
        <w:rPr>
          <w:noProof/>
        </w:rPr>
        <w:fldChar w:fldCharType="begin"/>
      </w:r>
      <w:r>
        <w:rPr>
          <w:noProof/>
        </w:rPr>
        <w:instrText xml:space="preserve"> PAGEREF _Toc159598977 \h </w:instrText>
      </w:r>
      <w:r>
        <w:rPr>
          <w:noProof/>
        </w:rPr>
        <w:fldChar w:fldCharType="separate"/>
      </w:r>
      <w:r>
        <w:rPr>
          <w:noProof/>
        </w:rPr>
        <w:t>58</w:t>
      </w:r>
      <w:r>
        <w:rPr>
          <w:noProof/>
        </w:rPr>
        <w:fldChar w:fldCharType="end"/>
      </w:r>
    </w:p>
    <w:p w:rsidR="009043A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_Toc159598978 \h </w:instrText>
      </w:r>
      <w:r>
        <w:rPr>
          <w:noProof/>
        </w:rPr>
        <w:fldChar w:fldCharType="separate"/>
      </w:r>
      <w:r>
        <w:rPr>
          <w:noProof/>
        </w:rPr>
        <w:t>60</w:t>
      </w:r>
      <w:r>
        <w:rPr>
          <w:noProof/>
        </w:rPr>
        <w:fldChar w:fldCharType="end"/>
      </w:r>
    </w:p>
    <w:p w:rsidR="009043A4">
      <w:pPr>
        <w:pStyle w:val="TOC1"/>
        <w:tabs>
          <w:tab w:val="right" w:leader="dot" w:pos="8296"/>
        </w:tabs>
        <w:rPr>
          <w:noProof/>
        </w:rPr>
      </w:pPr>
      <w:r>
        <w:rPr>
          <w:rFonts w:hint="eastAsia"/>
          <w:noProof/>
        </w:rPr>
        <w:t>九、日用化工专用设备项目执行与监控</w:t>
      </w:r>
      <w:r>
        <w:rPr>
          <w:noProof/>
        </w:rPr>
        <w:tab/>
      </w:r>
      <w:r>
        <w:rPr>
          <w:noProof/>
        </w:rPr>
        <w:fldChar w:fldCharType="begin"/>
      </w:r>
      <w:r>
        <w:rPr>
          <w:noProof/>
        </w:rPr>
        <w:instrText xml:space="preserve"> PAGEREF _Toc159598979 \h </w:instrText>
      </w:r>
      <w:r>
        <w:rPr>
          <w:noProof/>
        </w:rPr>
        <w:fldChar w:fldCharType="separate"/>
      </w:r>
      <w:r>
        <w:rPr>
          <w:noProof/>
        </w:rPr>
        <w:t>62</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、日用化工专用设备项目执行计划</w:t>
      </w:r>
      <w:r>
        <w:rPr>
          <w:noProof/>
        </w:rPr>
        <w:tab/>
      </w:r>
      <w:r>
        <w:rPr>
          <w:noProof/>
        </w:rPr>
        <w:fldChar w:fldCharType="begin"/>
      </w:r>
      <w:r>
        <w:rPr>
          <w:noProof/>
        </w:rPr>
        <w:instrText xml:space="preserve"> PAGEREF _Toc159598980 \h </w:instrText>
      </w:r>
      <w:r>
        <w:rPr>
          <w:noProof/>
        </w:rPr>
        <w:fldChar w:fldCharType="separate"/>
      </w:r>
      <w:r>
        <w:rPr>
          <w:noProof/>
        </w:rPr>
        <w:t>62</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_Toc159598981 \h </w:instrText>
      </w:r>
      <w:r>
        <w:rPr>
          <w:noProof/>
        </w:rPr>
        <w:fldChar w:fldCharType="separate"/>
      </w:r>
      <w:r>
        <w:rPr>
          <w:noProof/>
        </w:rPr>
        <w:t>64</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_Toc159598982 \h </w:instrText>
      </w:r>
      <w:r>
        <w:rPr>
          <w:noProof/>
        </w:rPr>
        <w:fldChar w:fldCharType="separate"/>
      </w:r>
      <w:r>
        <w:rPr>
          <w:noProof/>
        </w:rPr>
        <w:t>68</w:t>
      </w:r>
      <w:r>
        <w:rPr>
          <w:noProof/>
        </w:rPr>
        <w:fldChar w:fldCharType="end"/>
      </w:r>
    </w:p>
    <w:p w:rsidR="009043A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_Toc159598983 \h </w:instrText>
      </w:r>
      <w:r>
        <w:rPr>
          <w:noProof/>
        </w:rPr>
        <w:fldChar w:fldCharType="separate"/>
      </w:r>
      <w:r>
        <w:rPr>
          <w:noProof/>
        </w:rPr>
        <w:t>70</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_Toc159598984 \h </w:instrText>
      </w:r>
      <w:r>
        <w:rPr>
          <w:noProof/>
        </w:rPr>
        <w:fldChar w:fldCharType="separate"/>
      </w:r>
      <w:r>
        <w:rPr>
          <w:noProof/>
        </w:rPr>
        <w:t>70</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_Toc159598985 \h </w:instrText>
      </w:r>
      <w:r>
        <w:rPr>
          <w:noProof/>
        </w:rPr>
        <w:fldChar w:fldCharType="separate"/>
      </w:r>
      <w:r>
        <w:rPr>
          <w:noProof/>
        </w:rPr>
        <w:t>71</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_Toc159598986 \h </w:instrText>
      </w:r>
      <w:r>
        <w:rPr>
          <w:noProof/>
        </w:rPr>
        <w:fldChar w:fldCharType="separate"/>
      </w:r>
      <w:r>
        <w:rPr>
          <w:noProof/>
        </w:rPr>
        <w:t>72</w:t>
      </w:r>
      <w:r>
        <w:rPr>
          <w:noProof/>
        </w:rPr>
        <w:fldChar w:fldCharType="end"/>
      </w:r>
    </w:p>
    <w:p w:rsidR="009043A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_Toc159598987 \h </w:instrText>
      </w:r>
      <w:r>
        <w:rPr>
          <w:noProof/>
        </w:rPr>
        <w:fldChar w:fldCharType="separate"/>
      </w:r>
      <w:r>
        <w:rPr>
          <w:noProof/>
        </w:rPr>
        <w:t>73</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_Toc159598988 \h </w:instrText>
      </w:r>
      <w:r>
        <w:rPr>
          <w:noProof/>
        </w:rPr>
        <w:fldChar w:fldCharType="separate"/>
      </w:r>
      <w:r>
        <w:rPr>
          <w:noProof/>
        </w:rPr>
        <w:t>73</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_Toc159598989 \h </w:instrText>
      </w:r>
      <w:r>
        <w:rPr>
          <w:noProof/>
        </w:rPr>
        <w:fldChar w:fldCharType="separate"/>
      </w:r>
      <w:r>
        <w:rPr>
          <w:noProof/>
        </w:rPr>
        <w:t>74</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_Toc159598990 \h </w:instrText>
      </w:r>
      <w:r>
        <w:rPr>
          <w:noProof/>
        </w:rPr>
        <w:fldChar w:fldCharType="separate"/>
      </w:r>
      <w:r>
        <w:rPr>
          <w:noProof/>
        </w:rPr>
        <w:t>76</w:t>
      </w:r>
      <w:r>
        <w:rPr>
          <w:noProof/>
        </w:rPr>
        <w:fldChar w:fldCharType="end"/>
      </w:r>
    </w:p>
    <w:p w:rsidR="009043A4">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_Toc159598991 \h </w:instrText>
      </w:r>
      <w:r>
        <w:rPr>
          <w:noProof/>
        </w:rPr>
        <w:fldChar w:fldCharType="separate"/>
      </w:r>
      <w:r>
        <w:rPr>
          <w:noProof/>
        </w:rPr>
        <w:t>78</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_Toc159598992 \h </w:instrText>
      </w:r>
      <w:r>
        <w:rPr>
          <w:noProof/>
        </w:rPr>
        <w:fldChar w:fldCharType="separate"/>
      </w:r>
      <w:r>
        <w:rPr>
          <w:noProof/>
        </w:rPr>
        <w:t>78</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_Toc159598993 \h </w:instrText>
      </w:r>
      <w:r>
        <w:rPr>
          <w:noProof/>
        </w:rPr>
        <w:fldChar w:fldCharType="separate"/>
      </w:r>
      <w:r>
        <w:rPr>
          <w:noProof/>
        </w:rPr>
        <w:t>79</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_Toc159598994 \h </w:instrText>
      </w:r>
      <w:r>
        <w:rPr>
          <w:noProof/>
        </w:rPr>
        <w:fldChar w:fldCharType="separate"/>
      </w:r>
      <w:r>
        <w:rPr>
          <w:noProof/>
        </w:rPr>
        <w:t>80</w:t>
      </w:r>
      <w:r>
        <w:rPr>
          <w:noProof/>
        </w:rPr>
        <w:fldChar w:fldCharType="end"/>
      </w:r>
    </w:p>
    <w:p w:rsidR="009043A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_Toc159598995 \h </w:instrText>
      </w:r>
      <w:r>
        <w:rPr>
          <w:noProof/>
        </w:rPr>
        <w:fldChar w:fldCharType="separate"/>
      </w:r>
      <w:r>
        <w:rPr>
          <w:noProof/>
        </w:rPr>
        <w:t>82</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_Toc159598996 \h </w:instrText>
      </w:r>
      <w:r>
        <w:rPr>
          <w:noProof/>
        </w:rPr>
        <w:fldChar w:fldCharType="separate"/>
      </w:r>
      <w:r>
        <w:rPr>
          <w:noProof/>
        </w:rPr>
        <w:t>82</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、日用化工专用设备项目合规性评估</w:t>
      </w:r>
      <w:r>
        <w:rPr>
          <w:noProof/>
        </w:rPr>
        <w:tab/>
      </w:r>
      <w:r>
        <w:rPr>
          <w:noProof/>
        </w:rPr>
        <w:fldChar w:fldCharType="begin"/>
      </w:r>
      <w:r>
        <w:rPr>
          <w:noProof/>
        </w:rPr>
        <w:instrText xml:space="preserve"> PAGEREF _Toc159598997 \h </w:instrText>
      </w:r>
      <w:r>
        <w:rPr>
          <w:noProof/>
        </w:rPr>
        <w:fldChar w:fldCharType="separate"/>
      </w:r>
      <w:r>
        <w:rPr>
          <w:noProof/>
        </w:rPr>
        <w:t>83</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_Toc159598998 \h </w:instrText>
      </w:r>
      <w:r>
        <w:rPr>
          <w:noProof/>
        </w:rPr>
        <w:fldChar w:fldCharType="separate"/>
      </w:r>
      <w:r>
        <w:rPr>
          <w:noProof/>
        </w:rPr>
        <w:t>85</w:t>
      </w:r>
      <w:r>
        <w:rPr>
          <w:noProof/>
        </w:rPr>
        <w:fldChar w:fldCharType="end"/>
      </w:r>
    </w:p>
    <w:p w:rsidR="009043A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_Toc159598999 \h </w:instrText>
      </w:r>
      <w:r>
        <w:rPr>
          <w:noProof/>
        </w:rPr>
        <w:fldChar w:fldCharType="separate"/>
      </w:r>
      <w:r>
        <w:rPr>
          <w:noProof/>
        </w:rPr>
        <w:t>86</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_Toc159599000 \h </w:instrText>
      </w:r>
      <w:r>
        <w:rPr>
          <w:noProof/>
        </w:rPr>
        <w:fldChar w:fldCharType="separate"/>
      </w:r>
      <w:r>
        <w:rPr>
          <w:noProof/>
        </w:rPr>
        <w:t>86</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_Toc159599001 \h </w:instrText>
      </w:r>
      <w:r>
        <w:rPr>
          <w:noProof/>
        </w:rPr>
        <w:fldChar w:fldCharType="separate"/>
      </w:r>
      <w:r>
        <w:rPr>
          <w:noProof/>
        </w:rPr>
        <w:t>89</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_Toc159599002 \h </w:instrText>
      </w:r>
      <w:r>
        <w:rPr>
          <w:noProof/>
        </w:rPr>
        <w:fldChar w:fldCharType="separate"/>
      </w:r>
      <w:r>
        <w:rPr>
          <w:noProof/>
        </w:rPr>
        <w:t>90</w:t>
      </w:r>
      <w:r>
        <w:rPr>
          <w:noProof/>
        </w:rPr>
        <w:fldChar w:fldCharType="end"/>
      </w:r>
    </w:p>
    <w:p w:rsidR="009043A4">
      <w:pPr>
        <w:pStyle w:val="TOC1"/>
        <w:tabs>
          <w:tab w:val="right" w:leader="dot" w:pos="8296"/>
        </w:tabs>
        <w:rPr>
          <w:noProof/>
        </w:rPr>
      </w:pPr>
      <w:r>
        <w:rPr>
          <w:rFonts w:hint="eastAsia"/>
          <w:noProof/>
        </w:rPr>
        <w:t>十五、日用化工专用设备项目执行风险与应对策略</w:t>
      </w:r>
      <w:r>
        <w:rPr>
          <w:noProof/>
        </w:rPr>
        <w:tab/>
      </w:r>
      <w:r>
        <w:rPr>
          <w:noProof/>
        </w:rPr>
        <w:fldChar w:fldCharType="begin"/>
      </w:r>
      <w:r>
        <w:rPr>
          <w:noProof/>
        </w:rPr>
        <w:instrText xml:space="preserve"> PAGEREF _Toc159599003 \h </w:instrText>
      </w:r>
      <w:r>
        <w:rPr>
          <w:noProof/>
        </w:rPr>
        <w:fldChar w:fldCharType="separate"/>
      </w:r>
      <w:r>
        <w:rPr>
          <w:noProof/>
        </w:rPr>
        <w:t>93</w:t>
      </w:r>
      <w:r>
        <w:rPr>
          <w:noProof/>
        </w:rPr>
        <w:fldChar w:fldCharType="end"/>
      </w:r>
    </w:p>
    <w:p w:rsidR="009043A4">
      <w:pPr>
        <w:pStyle w:val="TOC2"/>
        <w:tabs>
          <w:tab w:val="right" w:leader="dot" w:pos="8296"/>
        </w:tabs>
        <w:rPr>
          <w:noProof/>
        </w:rPr>
      </w:pPr>
      <w:r>
        <w:rPr>
          <w:noProof/>
        </w:rPr>
        <w:t>(</w:t>
      </w:r>
      <w:r>
        <w:rPr>
          <w:rFonts w:hint="eastAsia"/>
          <w:noProof/>
        </w:rPr>
        <w:t>一</w:t>
      </w:r>
      <w:r>
        <w:rPr>
          <w:noProof/>
        </w:rPr>
        <w:t>)</w:t>
      </w:r>
      <w:r>
        <w:rPr>
          <w:rFonts w:hint="eastAsia"/>
          <w:noProof/>
        </w:rPr>
        <w:t>、日用化工专用设备项目执行风险识别</w:t>
      </w:r>
      <w:r>
        <w:rPr>
          <w:noProof/>
        </w:rPr>
        <w:tab/>
      </w:r>
      <w:r>
        <w:rPr>
          <w:noProof/>
        </w:rPr>
        <w:fldChar w:fldCharType="begin"/>
      </w:r>
      <w:r>
        <w:rPr>
          <w:noProof/>
        </w:rPr>
        <w:instrText xml:space="preserve"> PAGEREF _Toc159599004 \h </w:instrText>
      </w:r>
      <w:r>
        <w:rPr>
          <w:noProof/>
        </w:rPr>
        <w:fldChar w:fldCharType="separate"/>
      </w:r>
      <w:r>
        <w:rPr>
          <w:noProof/>
        </w:rPr>
        <w:t>93</w:t>
      </w:r>
      <w:r>
        <w:rPr>
          <w:noProof/>
        </w:rPr>
        <w:fldChar w:fldCharType="end"/>
      </w:r>
    </w:p>
    <w:p w:rsidR="009043A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_Toc159599005 \h </w:instrText>
      </w:r>
      <w:r>
        <w:rPr>
          <w:noProof/>
        </w:rPr>
        <w:fldChar w:fldCharType="separate"/>
      </w:r>
      <w:r>
        <w:rPr>
          <w:noProof/>
        </w:rPr>
        <w:t>94</w:t>
      </w:r>
      <w:r>
        <w:rPr>
          <w:noProof/>
        </w:rPr>
        <w:fldChar w:fldCharType="end"/>
      </w:r>
    </w:p>
    <w:p w:rsidR="009043A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_Toc159599006 \h </w:instrText>
      </w:r>
      <w:r>
        <w:rPr>
          <w:noProof/>
        </w:rPr>
        <w:fldChar w:fldCharType="separate"/>
      </w:r>
      <w:r>
        <w:rPr>
          <w:noProof/>
        </w:rPr>
        <w:t>95</w:t>
      </w:r>
      <w:r>
        <w:rPr>
          <w:noProof/>
        </w:rPr>
        <w:fldChar w:fldCharType="end"/>
      </w:r>
    </w:p>
    <w:p w:rsidR="009043A4" w:rsidP="009043A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043A4" w:rsidP="009043A4">
      <w:pPr>
        <w:pStyle w:val="Heading1"/>
        <w:jc w:val="center"/>
        <w:rPr>
          <w:rFonts w:hint="eastAsia"/>
        </w:rPr>
      </w:pPr>
      <w:bookmarkStart w:id="1" w:name="_Toc159598937"/>
      <w:r w:rsidRPr="009043A4">
        <w:rPr>
          <w:rFonts w:hint="eastAsia"/>
        </w:rPr>
        <w:t>概论</w:t>
      </w:r>
      <w:bookmarkEnd w:id="1"/>
    </w:p>
    <w:p w:rsidR="009043A4" w:rsidP="009043A4">
      <w:pPr>
        <w:ind w:firstLine="560" w:firstLineChars="200"/>
        <w:rPr>
          <w:rFonts w:ascii="仿宋" w:eastAsia="仿宋" w:hAnsi="仿宋" w:hint="eastAsia"/>
          <w:sz w:val="28"/>
        </w:rPr>
      </w:pPr>
      <w:r w:rsidRPr="009043A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043A4" w:rsidP="009043A4">
      <w:pPr>
        <w:pStyle w:val="Heading1"/>
        <w:rPr>
          <w:rFonts w:hint="eastAsia"/>
        </w:rPr>
      </w:pPr>
      <w:bookmarkStart w:id="2" w:name="_Toc159598938"/>
      <w:r w:rsidRPr="009043A4">
        <w:rPr>
          <w:rFonts w:hint="eastAsia"/>
        </w:rPr>
        <w:t>一、日用化工专用设备项目风险管理方案</w:t>
      </w:r>
      <w:bookmarkEnd w:id="2"/>
    </w:p>
    <w:p w:rsidR="009043A4" w:rsidP="009043A4">
      <w:pPr>
        <w:pStyle w:val="Heading2"/>
        <w:rPr>
          <w:rFonts w:hint="eastAsia"/>
        </w:rPr>
      </w:pPr>
      <w:bookmarkStart w:id="3" w:name="_Toc159598939"/>
      <w:r w:rsidRPr="009043A4">
        <w:rPr>
          <w:rFonts w:hint="eastAsia"/>
        </w:rPr>
        <w:t>(</w:t>
      </w:r>
      <w:r w:rsidRPr="009043A4">
        <w:rPr>
          <w:rFonts w:hint="eastAsia"/>
        </w:rPr>
        <w:t>一</w:t>
      </w:r>
      <w:r w:rsidRPr="009043A4">
        <w:rPr>
          <w:rFonts w:hint="eastAsia"/>
        </w:rPr>
        <w:t>)</w:t>
      </w:r>
      <w:r w:rsidRPr="009043A4">
        <w:rPr>
          <w:rFonts w:hint="eastAsia"/>
        </w:rPr>
        <w:t>、风险管理概述</w:t>
      </w:r>
      <w:bookmarkEnd w:id="3"/>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当前政策环境下，风险管理的关键性日益凸显，尤其在日用化工专用设备项目实施中扮演着不可或缺的角色。政策的不断调整和变化可能带来新的挑战，因此日用化工专用设备项目团队需要更加敏锐地识别、评估和应对各种潜在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日用化工专用设备项目可能产生的潜在影响。</w:t>
      </w:r>
    </w:p>
    <w:p w:rsidR="009043A4" w:rsidRPr="009043A4" w:rsidP="009043A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043A4">
        <w:rPr>
          <w:rFonts w:ascii="仿宋" w:eastAsia="仿宋" w:hAnsi="仿宋" w:hint="eastAsia"/>
          <w:sz w:val="28"/>
        </w:rPr>
        <w:t>其次，风险评估的过程需要更具前瞻性，日用化工专用设备项目团队应当通过定性和定量分析，充分评估政策变化对日用化工专用设</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备项目目标的可能影响。这一过程的关键在于科学合理地量化潜在风险的概率和影响程度，从而有针对性地采取相应的风险应对措施。</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面对政策层面的风险时，风险应对措施需要更加灵活。除了常规的避免、减轻、转移和接受策略外，日用化工专用设备项目团队还应考虑制定专门的政策应对计划，包括密切关注政策变化、及时调整日用化工专用设备项目实施方案等。例如，加强与相关政府部门的沟通，获取政策解读，及时调整日用化工专用设备项目策略以确保日用化工专用设备项目不受不确定性的过大影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最后，风险监控的过程也需要更具前瞻性。日用化工专用设备项目团队在监控风险的同时，应当随时关注政策环境的变化，确保日用化工专用设备项目能够灵活适应新的政策要求。这可能涉及到对日用化工专用设备项目计划的及时调整、政策培训和日用化工专用设备项目团队的更新等方面，以保持日用化工专用设备项目在复杂多变的政策环境中的稳定推进。</w:t>
      </w:r>
    </w:p>
    <w:p w:rsidR="009043A4" w:rsidP="009043A4">
      <w:pPr>
        <w:ind w:firstLine="560" w:firstLineChars="200"/>
        <w:rPr>
          <w:rFonts w:ascii="仿宋" w:eastAsia="仿宋" w:hAnsi="仿宋" w:hint="eastAsia"/>
          <w:sz w:val="28"/>
        </w:rPr>
      </w:pPr>
      <w:r w:rsidRPr="009043A4">
        <w:rPr>
          <w:rFonts w:ascii="仿宋" w:eastAsia="仿宋" w:hAnsi="仿宋" w:hint="eastAsia"/>
          <w:sz w:val="28"/>
        </w:rPr>
        <w:t>在当前政策背景下，风险管理需要更具前瞻性、灵活性和战略性，以确保日用化工专用设备项目能够在不断变化的政策环境中保持成功实施的稳定性。通过全面考虑政策层面的风险，并采取相应的战略性风险管理措施，日用化工专用设备项目团队将更有信心和能力应对潜在的挑战，确保日用化工专用设备项目的成功推进。</w:t>
      </w:r>
    </w:p>
    <w:p w:rsidR="009043A4" w:rsidP="009043A4">
      <w:pPr>
        <w:pStyle w:val="Heading2"/>
      </w:pPr>
      <w:bookmarkStart w:id="4" w:name="_Toc159598940"/>
      <w:r w:rsidRPr="009043A4">
        <w:t>(</w:t>
      </w:r>
      <w:r w:rsidRPr="009043A4">
        <w:t>二</w:t>
      </w:r>
      <w:r w:rsidRPr="009043A4">
        <w:t>)</w:t>
      </w:r>
      <w:r w:rsidRPr="009043A4">
        <w:t>、企业面临的风险</w:t>
      </w:r>
      <w:bookmarkEnd w:id="4"/>
    </w:p>
    <w:p w:rsidR="009043A4" w:rsidRPr="009043A4" w:rsidP="009043A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043A4">
        <w:rPr>
          <w:rFonts w:ascii="仿宋" w:eastAsia="仿宋" w:hAnsi="仿宋" w:hint="eastAsia"/>
          <w:sz w:val="28"/>
        </w:rPr>
        <w:t>在日用化工专用设备项目领域，企业在运营过程中面临着多层次</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的风险，这些风险源于内部操作、外部环境变化以及激烈的市场竞争。为了确保企业的成功，有效的风险管理显得尤为关键。下面将详细探讨日用化工专用设备项目中可能出现的各类风险，并提出相应的应对措施，以保障企业的可持续发展。</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一、市场需求波动风险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市场变化带来的需求波动风险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竞争对手的市场份额侵蚀风险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二、供应链风险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原材料供应不稳定风险</w:t>
      </w:r>
    </w:p>
    <w:p w:rsidR="009043A4" w:rsidRPr="009043A4" w:rsidP="009043A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043A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供应链环节的质量风险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三、技术与生产风险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生产设备故障风险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生产工艺变革风险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四、法律与政策风险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环保政策风险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知识产权风险</w:t>
      </w:r>
    </w:p>
    <w:p w:rsidR="009043A4" w:rsidRPr="009043A4" w:rsidP="009043A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043A4">
        <w:rPr>
          <w:rFonts w:ascii="仿宋" w:eastAsia="仿宋" w:hAnsi="仿宋" w:hint="eastAsia"/>
          <w:sz w:val="28"/>
        </w:rPr>
        <w:t>在日用化工专用设备项目中，知识产权的保护至关重要。企业需防范知识产权被侵犯的风险，加强专利申请、技术保密等工作，以避免知识产权纠纷导致的市场排斥和法律诉讼风险。</w:t>
      </w:r>
    </w:p>
    <w:p w:rsidR="009043A4" w:rsidP="009043A4">
      <w:pPr>
        <w:ind w:firstLine="560" w:firstLineChars="200"/>
        <w:rPr>
          <w:rFonts w:ascii="仿宋" w:eastAsia="仿宋" w:hAnsi="仿宋" w:hint="eastAsia"/>
          <w:sz w:val="28"/>
        </w:rPr>
      </w:pPr>
      <w:r w:rsidRPr="009043A4">
        <w:rPr>
          <w:rFonts w:ascii="仿宋" w:eastAsia="仿宋" w:hAnsi="仿宋" w:hint="eastAsia"/>
          <w:sz w:val="28"/>
        </w:rPr>
        <w:t>通过采取上述措施，企业可以更全面、系统地管理各类风险，提高对不确定性的应对能力，从而确保日用化工专用设备项目的顺利进行和企业的可持续发展。</w:t>
      </w:r>
    </w:p>
    <w:p w:rsidR="009043A4" w:rsidP="009043A4">
      <w:pPr>
        <w:pStyle w:val="Heading2"/>
      </w:pPr>
      <w:bookmarkStart w:id="5" w:name="_Toc159598941"/>
      <w:r w:rsidRPr="009043A4">
        <w:t>(</w:t>
      </w:r>
      <w:r w:rsidRPr="009043A4">
        <w:t>三</w:t>
      </w:r>
      <w:r w:rsidRPr="009043A4">
        <w:t>)</w:t>
      </w:r>
      <w:r w:rsidRPr="009043A4">
        <w:t>、风险成本与风险管理的目标</w:t>
      </w:r>
      <w:bookmarkEnd w:id="5"/>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风险管理一直是任何日用化工专用设备项目成功实施的关键因素之一。在日用化工专用设备项目中，风险管理的目标是通过系统性的方法识别、评估和应对可能影响日用化工专用设备项目目标的潜在风险。为了降低日用化工专用设备项目失败的风险，提高日用化工专用设备项目的成功率，日用化工专用设备项目团队需要在整个日用化工专用设备项目生命周期中采取一系列有效的风险管理措施。</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风险成本作为风险管理的一个关键概念，在日用化工专用设备项目中显得尤为重要。这指的是由于风险事件的发生可能导致的经济损失和其他负面影响所带来的费用。这些成本涵盖了直接和间接的损失，以及为了应对风险而采取的各种措施所产生的费用。考虑到日用化工专用设备项目通常涉及大量资金投入，合理评估和控制风险成本对日用化工专用设备项目的成功至关重要，直接影响日用化工专用设备项目的资金流动和盈利能力。</w:t>
      </w:r>
    </w:p>
    <w:p w:rsidR="009043A4" w:rsidRPr="009043A4" w:rsidP="009043A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043A4">
        <w:rPr>
          <w:rFonts w:ascii="仿宋" w:eastAsia="仿宋" w:hAnsi="仿宋" w:hint="eastAsia"/>
          <w:sz w:val="28"/>
        </w:rPr>
        <w:t>风险管理的目标之一是在日用化工专用设备项目启动阶段就能预测和识别潜在风险。通过建立完善的风险识别和分析体系，日用化工专用设备项目团队可以提前评估可能出现的风险，为日用化工专用设备项目决策提供科学依据。评估和量化风险同样重要，通过对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事件的发生概率和影响程度进行评估，可以为日用化工专用设备项目制定合适的风险应对策略提供基础。将风险以数字形式量化有助于日用化工专用设备项目管理者更好地理解整体风险影响，并作出相应决策。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控制和减少风险是风险管理的核心目标。通过建立完善的风险控制体系，日用化工专用设备项目团队能够制定详细的风险控制计划，并实施有效的措施，以降低日用化工专用设备项目的风险水平，提高日用化工专用设备项目的成功率。应对和处理风险同样重要，特别是在风险事件发生时，能够及时采取措施最大程度减少损失。</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监控和反馈风险是风险管理的最终目标。通过不断监控日用化工专用设备项目的风险状态，及时反馈风险信息，日用化工专用设备项目管理者能够做出及时决策，快速调整风险应对策略，确保日用化工专用设备项目按计划进行。这有效地建立了日用化工专用设备项目的风险监控和反馈机制，有助于日用化工专用设备项目在变化的环境中保持灵活性和应变能力。</w:t>
      </w:r>
    </w:p>
    <w:p w:rsidR="009043A4" w:rsidP="009043A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043A4">
        <w:rPr>
          <w:rFonts w:ascii="仿宋" w:eastAsia="仿宋" w:hAnsi="仿宋" w:hint="eastAsia"/>
          <w:sz w:val="28"/>
        </w:rPr>
        <w:t>在日用化工专用设备项目中，综合考虑风险成本和风险管理的各日用化工专用设备项目标，日用化工专用设备项目团队能够更好地应对不确定性，提高日用化工专用设备项目的成功率。通过合理的风险管理，日用化工专用设备项目可以更顺利、更有效地达成预定的时间、成本和质量目标。</w:t>
      </w:r>
    </w:p>
    <w:p w:rsidR="009043A4" w:rsidP="009043A4">
      <w:pPr>
        <w:pStyle w:val="Heading2"/>
      </w:pPr>
      <w:bookmarkStart w:id="6" w:name="_Toc159598942"/>
      <w:r w:rsidRPr="009043A4">
        <w:t>(</w:t>
      </w:r>
      <w:r w:rsidRPr="009043A4">
        <w:t>四</w:t>
      </w:r>
      <w:r w:rsidRPr="009043A4">
        <w:t>)</w:t>
      </w:r>
      <w:r w:rsidRPr="009043A4">
        <w:t>、人力资本风险分析</w:t>
      </w:r>
      <w:bookmarkEnd w:id="6"/>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一、人力资本风险的界定与总览</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中，人力资本风险指的是由于不当的人力资源管理、员工素质欠缺或者员工频繁流动等因素引发的可能性风险。这些潜在的风险直接关系到企业的关键指标，如生产效率、产品质量以及日用化工专用设备项目进展。人力资本风险分析的主要目的在于识别和评估这些风险，以帮助企业采取相应措施来降低或避免对日用化工专用设备项目的不利影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二、内部人力资本风险的深度分析</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员工素质风险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员工流动风险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高离职率和频繁流动可能带来日用化工专用设备项目延误、生产线断档以及知识流失等问题。为了缓解这种风险，企业可通过建立健全的员工关系、提供发展空间和培训机会，增强员工的归属感和忠诚度。</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管理能力风险</w:t>
      </w:r>
    </w:p>
    <w:p w:rsidR="009043A4" w:rsidRPr="009043A4" w:rsidP="009043A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043A4">
        <w:rPr>
          <w:rFonts w:ascii="仿宋" w:eastAsia="仿宋" w:hAnsi="仿宋" w:hint="eastAsia"/>
          <w:sz w:val="28"/>
        </w:rPr>
        <w:t>管理层在日用化工专用设备项目过程中的决策、协调和沟通能力不足可能导致日用化工专用设备项目进展缓慢、资源浪费以及团队合作不畅。为规避这一风险，企业需强化管理层的培训和能力提升，提</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高他们的领导力和组织能力。</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三、外部人力资本风险的综合分析</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市场竞争风险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法律法规风险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技术变革风险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043A4" w:rsidP="009043A4">
      <w:pPr>
        <w:ind w:firstLine="560" w:firstLineChars="200"/>
        <w:rPr>
          <w:rFonts w:ascii="仿宋" w:eastAsia="仿宋" w:hAnsi="仿宋" w:hint="eastAsia"/>
          <w:sz w:val="28"/>
        </w:rPr>
      </w:pPr>
      <w:r w:rsidRPr="009043A4">
        <w:rPr>
          <w:rFonts w:ascii="仿宋" w:eastAsia="仿宋" w:hAnsi="仿宋" w:hint="eastAsia"/>
          <w:sz w:val="28"/>
        </w:rPr>
        <w:t>通过全面分析内外部人力资本风险，企业能够识别潜在的问题因素，并采取相应措施来降低或避免这些风险对日用化工专用设备项目的负面影响。科学合理的人力资本管理有助于提高生产效率、确保产品质量，并确保日用化工专用设备项目的顺利推进。</w:t>
      </w:r>
    </w:p>
    <w:p w:rsidR="009043A4" w:rsidP="009043A4">
      <w:pPr>
        <w:pStyle w:val="Heading2"/>
      </w:pPr>
      <w:bookmarkStart w:id="7" w:name="_Toc159598943"/>
      <w:r w:rsidRPr="009043A4">
        <w:t>(</w:t>
      </w:r>
      <w:r w:rsidRPr="009043A4">
        <w:t>五</w:t>
      </w:r>
      <w:r w:rsidRPr="009043A4">
        <w:t>)</w:t>
      </w:r>
      <w:r w:rsidRPr="009043A4">
        <w:t>、风险识别</w:t>
      </w:r>
      <w:bookmarkEnd w:id="7"/>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1. 人才招聘与储备风险</w:t>
      </w:r>
    </w:p>
    <w:p w:rsidR="009043A4" w:rsidRPr="009043A4" w:rsidP="009043A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043A4">
        <w:rPr>
          <w:rFonts w:ascii="仿宋" w:eastAsia="仿宋" w:hAnsi="仿宋" w:hint="eastAsia"/>
          <w:sz w:val="28"/>
        </w:rPr>
        <w:t>在日用化工专用设备项目进行中，人才招聘与储备是关键的环节。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如果企业无法及时找到合适的人才填补空缺，可能导致日用化工专用设备项目推进受阻，增加其他员工工作负担。建议企业建立健全的招聘渠道，同时进行人才储备，以确保在关键时刻能够迅速找到合适的替补人员。</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2. 培训与继续教育风险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日用化工专用设备项目质量。</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3. 沟通与团队协作风险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日用化工专用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4. 福利与激励风险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5. 外部劳动力市场风险</w:t>
      </w:r>
    </w:p>
    <w:p w:rsidR="009043A4" w:rsidRPr="009043A4" w:rsidP="009043A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043A4">
        <w:rPr>
          <w:rFonts w:ascii="仿宋" w:eastAsia="仿宋" w:hAnsi="仿宋" w:hint="eastAsia"/>
          <w:sz w:val="28"/>
        </w:rPr>
        <w:t>外部劳动力市场的变化可能影响到企业的招聘和人才储备计划。例如，市场竞争激烈可能导致薪酬水平上涨，影响企业的用工成本。</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企业需要密切关注劳动力市场的动态，灵活调整招聘策略，以降低外部劳动力市场风险。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风险识别的建议与对策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1. 建立健全的招聘渠道与人才储备计划</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2. 实施持续的培训与教育计划</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3. 加强沟通培训与团队建设</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 xml:space="preserve"> 4. 调整灵活的福利政策和激励机制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5. 持续关注外部劳动力市场动态</w:t>
      </w:r>
    </w:p>
    <w:p w:rsidR="009043A4" w:rsidRPr="009043A4" w:rsidP="009043A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043A4">
        <w:rPr>
          <w:rFonts w:ascii="仿宋" w:eastAsia="仿宋" w:hAnsi="仿宋" w:hint="eastAsia"/>
          <w:sz w:val="28"/>
        </w:rPr>
        <w:t>定期监测外部劳动力市场的动态，包括薪酬水平、竞争态势等因素。及时了解市场趋势，以制定灵活的招聘和用工策略，降低因市场</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波动而引起的风险。建议与专业招聘机构建立合作关系，获取及时的市场信息。</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6. 制定危机管理计划</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建立完善的危机管理计划，明确各类风险发生时的应急预案和决策流程。包括人才流失、技能短缺、管理层变动等情况的具体处理方案，以应对突发情况，保障日用化工专用设备项目的平稳进行。</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7. 强化绩效评估和激励机制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8. 持续改进企业文化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营造积极向上的企业文化，加强员工归属感和凝聚力。通过团队活动、文化建设等方式，培养员工对企业的认同感，减少员工流失风险。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9. 制定法律合规标准</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风险识别的综合管理</w:t>
      </w:r>
    </w:p>
    <w:p w:rsidR="009043A4" w:rsidRPr="009043A4" w:rsidP="009043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043A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准地应对各类风险。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风险识别是一个动态过程，需要不断地跟踪和调整。企业在日用化工专用设备项目中应当持续关注内外部环境的变化，及时调整风险识别策略，以确保日用化工专用设备项目的持续稳定推进。通过科学的风险识别和有效的应对措施，企业可以更好地规避潜在风险，保障日用化工专用设备项目的成功实施。</w:t>
      </w:r>
    </w:p>
    <w:p w:rsidR="009043A4" w:rsidP="009043A4">
      <w:pPr>
        <w:ind w:firstLine="560" w:firstLineChars="200"/>
        <w:rPr>
          <w:rFonts w:ascii="仿宋" w:eastAsia="仿宋" w:hAnsi="仿宋"/>
          <w:sz w:val="28"/>
        </w:rPr>
      </w:pPr>
    </w:p>
    <w:p w:rsidR="009043A4" w:rsidP="009043A4">
      <w:pPr>
        <w:pStyle w:val="Heading2"/>
      </w:pPr>
      <w:bookmarkStart w:id="8" w:name="_Toc159598944"/>
      <w:r w:rsidRPr="009043A4">
        <w:t>(</w:t>
      </w:r>
      <w:r w:rsidRPr="009043A4">
        <w:t>六</w:t>
      </w:r>
      <w:r w:rsidRPr="009043A4">
        <w:t>)</w:t>
      </w:r>
      <w:r w:rsidRPr="009043A4">
        <w:t>、风险管理的措施</w:t>
      </w:r>
      <w:bookmarkEnd w:id="8"/>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制定全面的风险管理计划</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在日用化工专用设备项目启动阶段，制定一份全面的风险管理计划，明确风险的识别、评估、监测和应对流程。确保团队对计划的理解，并定期审查和更新以适应日用化工专用设备项目的变化。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建立专业的风险管理团队</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定期进行风险评估</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043A4" w:rsidRPr="009043A4" w:rsidP="009043A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043A4">
        <w:rPr>
          <w:rFonts w:ascii="仿宋" w:eastAsia="仿宋" w:hAnsi="仿宋" w:hint="eastAsia"/>
          <w:sz w:val="28"/>
        </w:rPr>
        <w:t>4. 强化沟通与团队合作</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建立畅通的沟通渠道，鼓励团队成员分享风险信息。强化团队的协作能力，确保日用化工专用设备项目各阶段的协同工作，以减缓因沟通不畅导致的风险。</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5. 制定风险应对策略</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6. 建立紧急响应机制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制定紧急响应计划，确保在风险发生时能够快速、有序地做出反应。明确责任人，提前准备好必要的资源和工具，以降低风险事件对日用化工专用设备项目的不利影响。</w:t>
      </w:r>
    </w:p>
    <w:p w:rsidR="009043A4" w:rsidRPr="009043A4" w:rsidP="009043A4">
      <w:pPr>
        <w:ind w:firstLine="560" w:firstLineChars="200"/>
        <w:rPr>
          <w:rFonts w:ascii="仿宋" w:eastAsia="仿宋" w:hAnsi="仿宋" w:hint="eastAsia"/>
          <w:sz w:val="28"/>
        </w:rPr>
      </w:pPr>
      <w:r w:rsidRPr="009043A4">
        <w:rPr>
          <w:rFonts w:ascii="仿宋" w:eastAsia="仿宋" w:hAnsi="仿宋"/>
          <w:sz w:val="28"/>
        </w:rPr>
        <w:t>7.</w:t>
      </w:r>
      <w:r w:rsidRPr="009043A4">
        <w:rPr>
          <w:rFonts w:ascii="仿宋" w:eastAsia="仿宋" w:hAnsi="仿宋" w:hint="eastAsia"/>
          <w:sz w:val="28"/>
        </w:rPr>
        <w:t xml:space="preserve"> 风险监测和追踪</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8. 制度化的经验总结</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在日用化工专用设备项目结束后，进行全面的风险经验总结。总结成功的风险管理实践和教训，形成制度化的经验库，为未来日用化工专用设备项目提供有力的参考和借鉴。</w:t>
      </w:r>
    </w:p>
    <w:p w:rsidR="009043A4" w:rsidP="009043A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043A4">
        <w:rPr>
          <w:rFonts w:ascii="仿宋" w:eastAsia="仿宋" w:hAnsi="仿宋" w:hint="eastAsia"/>
          <w:sz w:val="28"/>
        </w:rPr>
        <w:t>通过采取以上风险管理的措施，企业可以更好地识别、评估和应对潜在的风险，确保日用化工专用设备项目能够在不确定的环境中取得成功。风险管理不仅仅是问题的解决，更是对未知因素的有序应对，</w:t>
      </w:r>
    </w:p>
    <w:p w:rsidR="009043A4" w:rsidP="009043A4">
      <w:pPr>
        <w:ind w:firstLine="560" w:firstLineChars="200"/>
        <w:rPr>
          <w:rFonts w:ascii="仿宋" w:eastAsia="仿宋" w:hAnsi="仿宋" w:hint="eastAsia"/>
          <w:sz w:val="28"/>
        </w:rPr>
      </w:pPr>
      <w:r w:rsidRPr="009043A4">
        <w:rPr>
          <w:rFonts w:ascii="仿宋" w:eastAsia="仿宋" w:hAnsi="仿宋" w:hint="eastAsia"/>
          <w:sz w:val="28"/>
        </w:rPr>
        <w:t>为日用化工专用设备项目的可持续发展提供有力支持。</w:t>
      </w:r>
    </w:p>
    <w:p w:rsidR="009043A4" w:rsidP="009043A4">
      <w:pPr>
        <w:pStyle w:val="Heading1"/>
        <w:rPr>
          <w:rFonts w:hint="eastAsia"/>
        </w:rPr>
      </w:pPr>
      <w:bookmarkStart w:id="9" w:name="_Toc159598945"/>
      <w:r w:rsidRPr="009043A4">
        <w:rPr>
          <w:rFonts w:hint="eastAsia"/>
        </w:rPr>
        <w:t>二、日用化工专用设备项目人力资源管理方案</w:t>
      </w:r>
      <w:bookmarkEnd w:id="9"/>
    </w:p>
    <w:p w:rsidR="009043A4" w:rsidP="009043A4">
      <w:pPr>
        <w:pStyle w:val="Heading2"/>
        <w:rPr>
          <w:rFonts w:hint="eastAsia"/>
        </w:rPr>
      </w:pPr>
      <w:bookmarkStart w:id="10" w:name="_Toc159598946"/>
      <w:r w:rsidRPr="009043A4">
        <w:rPr>
          <w:rFonts w:hint="eastAsia"/>
        </w:rPr>
        <w:t>(</w:t>
      </w:r>
      <w:r w:rsidRPr="009043A4">
        <w:rPr>
          <w:rFonts w:hint="eastAsia"/>
        </w:rPr>
        <w:t>一</w:t>
      </w:r>
      <w:r w:rsidRPr="009043A4">
        <w:rPr>
          <w:rFonts w:hint="eastAsia"/>
        </w:rPr>
        <w:t>)</w:t>
      </w:r>
      <w:r w:rsidRPr="009043A4">
        <w:rPr>
          <w:rFonts w:hint="eastAsia"/>
        </w:rPr>
        <w:t>、人力资源战略规划</w:t>
      </w:r>
      <w:bookmarkEnd w:id="10"/>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中，人力资源战略规划占据着极为重要的位置，需要深入考虑组织整体的发展方向和目标设定，以及通过合理配置和有效管理人力资源来实现这些目标。在日用化工专用设备项目背景下，人力资源战略规划的制定必须全面考虑行业特征、市场需求、技术趋势等多方面因素，以确保企业拥有足够数量、具备相应技能的人才，并通过科学的管理和培训提高员工的绩效，从而保障日用化工专用设备项目的成功实施和顺利进行。</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(一)人力资源需求分析</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1、根据日用化工专用设备项目规模确定人力资源规模</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日用化工专用设备项目规模、生产能力以及市场需求等是决定所需人力资源规模的关键因素。在日用化工专用设备项目中，需要对各个环节进行深入分析，包括生产、质量控制、采购、销售、研发等，以明确各部门或岗位的人力资源需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2、分析人力资源结构和能力要求</w:t>
      </w:r>
    </w:p>
    <w:p w:rsidR="009043A4" w:rsidRPr="009043A4" w:rsidP="009043A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043A4">
        <w:rPr>
          <w:rFonts w:ascii="仿宋" w:eastAsia="仿宋" w:hAnsi="仿宋" w:hint="eastAsia"/>
          <w:sz w:val="28"/>
        </w:rPr>
        <w:t>不同岗位对人才结构和能力要求不同。例如，生产线需要熟练的操作工人，研发部门需要具备专业知识和创新能力的人员，管理层则</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需要具备领导和决策能力的管理人才。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3、预测未来人才需求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结合日用化工专用设备项目发展趋势、行业发展和技术变革，预测未来可能出现的新岗位和新需求，为未来人才的储备和培养提前做好准备。</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(二)人才招聘与选拔</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1、制定招聘计划和渠道</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2、建立科学的选拔机制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3、引进和留住优秀人才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对于核心岗位和关键岗位，制定有效的引进和留用政策，例如提供具有竞争力的薪酬福利、晋升机制、培训发展等，以留住优秀人才。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(三)人才培训与发展</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1、制定培训计划</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根据员工的岗位需求和个人发展需求，制定全面的培训计划，包括岗前培训、岗中培训和岗后培训，确保员工具备所需的技能和知识。</w:t>
      </w:r>
    </w:p>
    <w:p w:rsidR="009043A4" w:rsidRPr="009043A4" w:rsidP="009043A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043A4">
        <w:rPr>
          <w:rFonts w:ascii="仿宋" w:eastAsia="仿宋" w:hAnsi="仿宋" w:hint="eastAsia"/>
          <w:sz w:val="28"/>
        </w:rPr>
        <w:t>2、激励员工学习</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建立学习型组织文化，激励员工不断学习和提升，鼓励参与各类技能培训、岗位轮岗、跨部门学习等活动，提高员工的综合素质和能力。</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3、发展通道和规划</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为员工搭建职业发展通道，制定个人发展规划，帮助员工明确自己的职业目标，提供晋升机会和发展空间，激发员工的工作动力和归属感。</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(四)绩效管理与激励机制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1、建立科学的绩效评估体系</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制定明确的绩效评估标准和流程，定期对员工的工作表现进行评估和反馈，及时发现问题并采取改进措施。</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2、激励机制设计</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设计合理的薪酬激励机制和非物质激励机制，如奖金、晋升、表彰奖励等，激发员工的工作热情和创造力。</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3、关怀员工福祉</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注重员工的工作生活平衡，提供良好的工作环境和福利待遇，满足员工的物质和精神需求，增强员工对企业的归属感和忠诚度。</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(五)人才流动与留存管理</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1、建立灵活的人才流动机制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鼓励员工之间的岗位交流和轮岗，帮助员工增加经验，为企业内部人才提供更多的发展机会。</w:t>
      </w:r>
    </w:p>
    <w:p w:rsidR="009043A4" w:rsidRPr="009043A4" w:rsidP="009043A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043A4">
        <w:rPr>
          <w:rFonts w:ascii="仿宋" w:eastAsia="仿宋" w:hAnsi="仿宋" w:hint="eastAsia"/>
          <w:sz w:val="28"/>
        </w:rPr>
        <w:t>2、留存关键人才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对于关键岗位和关键人才，采取多种措施，如个性化发展规划、职业规划咨询、特殊激励机制等，提高关键人才的留存率。</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3、离职员工管理</w:t>
      </w:r>
    </w:p>
    <w:p w:rsidR="009043A4" w:rsidP="009043A4">
      <w:pPr>
        <w:ind w:firstLine="560" w:firstLineChars="200"/>
        <w:rPr>
          <w:rFonts w:ascii="仿宋" w:eastAsia="仿宋" w:hAnsi="仿宋" w:hint="eastAsia"/>
          <w:sz w:val="28"/>
        </w:rPr>
      </w:pPr>
      <w:r w:rsidRPr="009043A4">
        <w:rPr>
          <w:rFonts w:ascii="仿宋" w:eastAsia="仿宋" w:hAnsi="仿宋" w:hint="eastAsia"/>
          <w:sz w:val="28"/>
        </w:rPr>
        <w:t>对离职员工进行调查和反馈，了解员工离职原因和对企业的意见和建议，为改善企业管理和留住人才提供有益信息。</w:t>
      </w:r>
    </w:p>
    <w:p w:rsidR="009043A4" w:rsidP="009043A4">
      <w:pPr>
        <w:pStyle w:val="Heading2"/>
      </w:pPr>
      <w:bookmarkStart w:id="11" w:name="_Toc159598947"/>
      <w:r w:rsidRPr="009043A4">
        <w:t>(</w:t>
      </w:r>
      <w:r w:rsidRPr="009043A4">
        <w:t>二</w:t>
      </w:r>
      <w:r w:rsidRPr="009043A4">
        <w:t>)</w:t>
      </w:r>
      <w:r w:rsidRPr="009043A4">
        <w:t>、薪酬管理</w:t>
      </w:r>
      <w:bookmarkEnd w:id="11"/>
    </w:p>
    <w:p w:rsidR="009043A4" w:rsidRPr="009043A4" w:rsidP="009043A4">
      <w:pPr>
        <w:ind w:firstLine="560" w:firstLineChars="200"/>
        <w:rPr>
          <w:rFonts w:ascii="仿宋" w:eastAsia="仿宋" w:hAnsi="仿宋"/>
          <w:sz w:val="28"/>
        </w:rPr>
      </w:pP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(一) 薪酬管理的背景与重要性</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背景</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随着日用化工专用设备项目的不断发展，人才成为限制企业前进的一个关键因素。薪酬，作为企业对员工付出的回报，直接影响着员工的积极性、创造力和忠诚度，从而对企业的生产效率和竞争力造成深刻的影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重要性</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合理的薪酬管理对于日用化工专用设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043A4" w:rsidRPr="009043A4" w:rsidP="009043A4">
      <w:pPr>
        <w:ind w:firstLine="560" w:firstLineChars="200"/>
        <w:rPr>
          <w:rFonts w:ascii="仿宋" w:eastAsia="仿宋" w:hAnsi="仿宋"/>
          <w:sz w:val="28"/>
        </w:rPr>
      </w:pPr>
      <w:r w:rsidRPr="009043A4">
        <w:rPr>
          <w:rFonts w:ascii="仿宋" w:eastAsia="仿宋" w:hAnsi="仿宋" w:hint="eastAsia"/>
          <w:sz w:val="28"/>
        </w:rPr>
        <w:t>(二) 薪酬管理的制定与执行</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薪酬设计策略</w:t>
      </w:r>
    </w:p>
    <w:p w:rsidR="009043A4" w:rsidRPr="009043A4" w:rsidP="009043A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043A4">
        <w:rPr>
          <w:rFonts w:ascii="仿宋" w:eastAsia="仿宋" w:hAnsi="仿宋" w:hint="eastAsia"/>
          <w:sz w:val="28"/>
        </w:rPr>
        <w:t>在日用化工专用设备项目中，制定薪酬策略需考虑企业的发展阶</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段、行业特征和对人才的需求。这包括制定基本薪资、绩效奖金、福利待遇等方面，并确保内外部薪酬的公平性和激励机制的有效设计。</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薪酬实践</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实施中，日用化工专用设备项目应根据员工的职务、级别和绩效水平，差异化地设定薪酬水平。同时，需要关注与市场薪酬水平的竞争性，以吸引和留住人才。此外，薪酬与绩效的紧密联系也需得到重视，以确保员工的努力得到公平回报。</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(三) 薪酬管理的挑战与应对之策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挑战</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在日用化工专用设备项目中，薪酬管理面临着激烈的市场竞争、用工成本上升以及员工对薪酬公平性和透明度要求的不断提高。</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应对之策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为了应对这些挑战，日用化工专用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043A4" w:rsidP="009043A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043A4">
        <w:rPr>
          <w:rFonts w:ascii="仿宋" w:eastAsia="仿宋" w:hAnsi="仿宋" w:hint="eastAsia"/>
          <w:sz w:val="28"/>
        </w:rPr>
        <w:t>薪酬管理对于日用化工专用设备项目的成功发展至关重要，需要全面考虑各种因素，制定合理的薪酬体系，并持续完善和调整，以适应不断变化的市场环境和员工需求。只有通过科学的薪酬管理，日用化工专用设备项目才能够吸引、留住并激励卓越人才，保持竞争力，实现可持续的发展。</w:t>
      </w:r>
    </w:p>
    <w:p w:rsidR="009043A4" w:rsidP="009043A4">
      <w:pPr>
        <w:pStyle w:val="Heading2"/>
      </w:pPr>
      <w:bookmarkStart w:id="12" w:name="_Toc159598948"/>
      <w:r w:rsidRPr="009043A4">
        <w:t>(</w:t>
      </w:r>
      <w:r w:rsidRPr="009043A4">
        <w:t>三</w:t>
      </w:r>
      <w:r w:rsidRPr="009043A4">
        <w:t>)</w:t>
      </w:r>
      <w:r w:rsidRPr="009043A4">
        <w:t>、人力资源培训与开发</w:t>
      </w:r>
      <w:bookmarkEnd w:id="12"/>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中，人力资源培训与开发是关键的组成部分，旨在提升员工的技能、知识水平，并激发其潜力，以适应日用化工专用设备项目的需求和推动个人职业发展。下面是在人力资源培训与开发方面的一些建议：</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制定全面的培训计划： 基于日用化工专用设备项目的具体需求，制定全面而有针对性的培训计划。包括但不限于新员工入职培训、专业技能培训、领导力发展、沟通技巧等方面的培训内容。</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多元化培训方法： 采用多种培训方法，包括课堂培训、在线学习、工作坊、实地考察等，以满足不同员工学习风格和需求。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5. 引入外部培训资源： 结合日用化工专用设备项目的特点，考虑引入外部专业培训机构或行业专家，为员工提供更高水平的培训服务，拓宽他们的视野。</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6. 建立内部导师制度： 建立内部导师制度，由有经验的员工担任导师，与新员工分享经验，促进知识传承和团队凝聚力。</w:t>
      </w:r>
    </w:p>
    <w:p w:rsidR="009043A4" w:rsidRPr="009043A4" w:rsidP="009043A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043A4">
        <w:rPr>
          <w:rFonts w:ascii="仿宋" w:eastAsia="仿宋" w:hAnsi="仿宋" w:hint="eastAsia"/>
          <w:sz w:val="28"/>
        </w:rPr>
        <w:t>7. 关注员工个性化发展： 考虑员工的个性化发展需求，提供个</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性化的培训计划和发展通道，激发员工的学习热情和工作动力。</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8. 评估培训效果： 设立培训效果评估机制，通过考核、反馈和绩效评估等方式，及时了解培训的实际效果，为未来的培训提供经验教训。</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9. 强调跨部门协作： 在培训过程中注重跨部门协作，促进不同部门之间的信息共享和团队协同工作，提高整体绩效。</w:t>
      </w:r>
    </w:p>
    <w:p w:rsidR="009043A4" w:rsidP="009043A4">
      <w:pPr>
        <w:ind w:firstLine="560" w:firstLineChars="200"/>
        <w:rPr>
          <w:rFonts w:ascii="仿宋" w:eastAsia="仿宋" w:hAnsi="仿宋" w:hint="eastAsia"/>
          <w:sz w:val="28"/>
        </w:rPr>
      </w:pPr>
      <w:r w:rsidRPr="009043A4">
        <w:rPr>
          <w:rFonts w:ascii="仿宋" w:eastAsia="仿宋" w:hAnsi="仿宋" w:hint="eastAsia"/>
          <w:sz w:val="28"/>
        </w:rPr>
        <w:t>10. 持续学习文化： 建立持续学习的企业文化，鼓励员工不断学习、自我提升，使其具备适应未来日用化工专用设备项目需求的能力。</w:t>
      </w:r>
    </w:p>
    <w:p w:rsidR="009043A4" w:rsidP="009043A4">
      <w:pPr>
        <w:pStyle w:val="Heading2"/>
      </w:pPr>
      <w:bookmarkStart w:id="13" w:name="_Toc159598949"/>
      <w:r w:rsidRPr="009043A4">
        <w:t>(</w:t>
      </w:r>
      <w:r w:rsidRPr="009043A4">
        <w:t>四</w:t>
      </w:r>
      <w:r w:rsidRPr="009043A4">
        <w:t>)</w:t>
      </w:r>
      <w:r w:rsidRPr="009043A4">
        <w:t>、劳动管理管理</w:t>
      </w:r>
      <w:bookmarkEnd w:id="13"/>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在日用化工专用设备项目中，对劳动力的管理和激励涉及到了重要的方面，包括劳动力资源的有效利用以及确保生产过程的安全和高效进行。劳动力在日用化工专用设备项目中占据着关键的地位，其管理直接影响着生产效率和产品质量，同时也与员工的工作积极性和满意度息息相关。因此，在日用化工专用设备项目中，劳动力管理的重要性不可忽视。</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(一) 劳动力管理的重要性</w:t>
      </w:r>
    </w:p>
    <w:p w:rsidR="009043A4" w:rsidRPr="009043A4" w:rsidP="009043A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043A4">
        <w:rPr>
          <w:rFonts w:ascii="仿宋" w:eastAsia="仿宋" w:hAnsi="仿宋" w:hint="eastAsia"/>
          <w:sz w:val="28"/>
        </w:rPr>
        <w:t>1. 提高生产效率： 劳动力是日用化工专用设备项目中不可或缺的关键资源，劳动力管理的关键目标之一是提高生产效率。通过科学合理的资源配置和激励机制，激发员工的积极性，从而提升整体生产效率。</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保障生产安全： 日用化工专用设备项目涉及到复杂的生产工艺和设备操作，劳动力管理需要确保员工严格遵守相关的安全规程，减少事故和伤害的发生，确保生产过程的安全稳定进行。</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(二) 劳动力管理的目标</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激发员工工作动力： 通过建立激励机制，包括薪酬、晋升、培训等多种形式，激发员工的工作积极性和创造力，提高生产效率和质量。</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4. 持续改进劳动力管理方式： 劳动力管理需要不断改进和创新，以适应市场需求和生产技术的变化，提高管理效率和水平。</w:t>
      </w:r>
    </w:p>
    <w:p w:rsidR="009043A4" w:rsidRPr="009043A4" w:rsidP="009043A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043A4">
        <w:rPr>
          <w:rFonts w:ascii="仿宋" w:eastAsia="仿宋" w:hAnsi="仿宋" w:hint="eastAsia"/>
          <w:sz w:val="28"/>
        </w:rPr>
        <w:t>(三) 劳动力管理的方法</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薪酬福利管理： 建立公平合理的薪酬福利体系，根据员工的工作表现和贡献给予相应的报酬和福利待遇，激发其工作积极性。</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培训与发展： 为员工提供系统的培训和职业发展机会，提升其专业技能和综合素质，以增强企业的核心竞争力。</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4. 绩效管理： 建立科学的绩效评价体系，及时对员工的工作表现进行评估，为个体制定合理的发展计划和激励政策。</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5. 安全管理： 加强安全教育和培训，制定相关的安全操作规程和紧急预案，确保生产过程的安全稳定进行。</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(四) 劳动力管理面临的挑战</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1. 劳动力成本上升： 随着劳动力成本的不断上升，企业在进行劳动力资源配置和激励时面临更大的挑战，需要寻求更有效的管理方式。</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2. 员工流动性增加： 现代社会员工的流动性增加，员工招聘和留任变得更加困难，企业需要加强人才引进和留存的管理工作。</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3. 人才技能匹配： 随着制造业技术的不断更新换代，人才的技能要求也在不断提高，如何与之匹配成为企业的挑战之一。</w:t>
      </w:r>
    </w:p>
    <w:p w:rsidR="009043A4" w:rsidRPr="009043A4" w:rsidP="009043A4">
      <w:pPr>
        <w:ind w:firstLine="560" w:firstLineChars="200"/>
        <w:rPr>
          <w:rFonts w:ascii="仿宋" w:eastAsia="仿宋" w:hAnsi="仿宋" w:hint="eastAsia"/>
          <w:sz w:val="28"/>
        </w:rPr>
      </w:pPr>
      <w:r w:rsidRPr="009043A4">
        <w:rPr>
          <w:rFonts w:ascii="仿宋" w:eastAsia="仿宋" w:hAnsi="仿宋" w:hint="eastAsia"/>
          <w:sz w:val="28"/>
        </w:rPr>
        <w:t>4. 人力资源管理制度不完善： 一些企业的人力资源管理制度不够完善，导致劳动力资源管理工作实效不高，需要加强管理制度的建设和完善。</w:t>
      </w:r>
      <w:r w:rsidRPr="009043A4">
        <w:rPr>
          <w:rFonts w:ascii="仿宋" w:eastAsia="仿宋" w:hAnsi="仿宋" w:hint="eastAsia"/>
          <w:sz w:val="28"/>
        </w:rPr>
        <w:br/>
      </w:r>
      <w:r w:rsidRPr="009043A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https://d.book118.com/438013061001006046</w:t>
        </w:r>
      </w:hyperlink>
    </w:p>
    <w:p w:rsidR="009043A4" w:rsidRPr="009043A4" w:rsidP="009043A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04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043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043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043A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043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043A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043A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043A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043A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043A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043A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043A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043A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043A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043A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043A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043A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043A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043A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043A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043A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043A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043A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043A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43A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P="0036269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043A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rsidRPr="009043A4" w:rsidP="009043A4">
    <w:pPr>
      <w:pStyle w:val="Header"/>
      <w:rPr>
        <w:rFonts w:ascii="仿宋" w:eastAsia="仿宋" w:hAnsi="仿宋"/>
      </w:rPr>
    </w:pPr>
    <w:r w:rsidRPr="009043A4">
      <w:rPr>
        <w:rFonts w:ascii="仿宋" w:eastAsia="仿宋" w:hAnsi="仿宋" w:hint="eastAsia"/>
      </w:rPr>
      <w:t>日用化工专用设备项目经济评价报告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4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3A4"/>
    <w:rsid w:val="00362690"/>
    <w:rsid w:val="00883E19"/>
    <w:rsid w:val="009043A4"/>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043A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043A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043A4"/>
    <w:rPr>
      <w:b/>
      <w:bCs/>
      <w:kern w:val="44"/>
      <w:sz w:val="44"/>
      <w:szCs w:val="44"/>
    </w:rPr>
  </w:style>
  <w:style w:type="character" w:customStyle="1" w:styleId="2Char">
    <w:name w:val="标题 2 Char"/>
    <w:basedOn w:val="DefaultParagraphFont"/>
    <w:link w:val="Heading2"/>
    <w:uiPriority w:val="9"/>
    <w:rsid w:val="009043A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043A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043A4"/>
    <w:rPr>
      <w:sz w:val="18"/>
      <w:szCs w:val="18"/>
    </w:rPr>
  </w:style>
  <w:style w:type="paragraph" w:styleId="Footer">
    <w:name w:val="footer"/>
    <w:basedOn w:val="Normal"/>
    <w:link w:val="Char0"/>
    <w:uiPriority w:val="99"/>
    <w:unhideWhenUsed/>
    <w:rsid w:val="009043A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043A4"/>
    <w:rPr>
      <w:sz w:val="18"/>
      <w:szCs w:val="18"/>
    </w:rPr>
  </w:style>
  <w:style w:type="character" w:styleId="PageNumber">
    <w:name w:val="page number"/>
    <w:basedOn w:val="DefaultParagraphFont"/>
    <w:uiPriority w:val="99"/>
    <w:semiHidden/>
    <w:unhideWhenUsed/>
    <w:rsid w:val="009043A4"/>
  </w:style>
  <w:style w:type="paragraph" w:styleId="TOC1">
    <w:name w:val="toc 1"/>
    <w:basedOn w:val="Normal"/>
    <w:next w:val="Normal"/>
    <w:autoRedefine/>
    <w:uiPriority w:val="39"/>
    <w:unhideWhenUsed/>
    <w:rsid w:val="009043A4"/>
  </w:style>
  <w:style w:type="paragraph" w:styleId="TOC2">
    <w:name w:val="toc 2"/>
    <w:basedOn w:val="Normal"/>
    <w:next w:val="Normal"/>
    <w:autoRedefine/>
    <w:uiPriority w:val="39"/>
    <w:unhideWhenUsed/>
    <w:rsid w:val="009043A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38013061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7508</Words>
  <Characters>42802</Characters>
  <Application>Microsoft Office Word</Application>
  <DocSecurity>0</DocSecurity>
  <Lines>356</Lines>
  <Paragraphs>100</Paragraphs>
  <ScaleCrop>false</ScaleCrop>
  <Company>Microsoft</Company>
  <LinksUpToDate>false</LinksUpToDate>
  <CharactersWithSpaces>50210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2024-02-23T08:41:00Z</dcterms:created>
  <dcterms:modified xsi:type="dcterms:W3CDTF">2024-02-23T08:42:00Z</dcterms:modified>
</cp:coreProperties>
</file>