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老年旅游竞争策略分析报告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1992" w:history="1">
        <w:r>
          <w:rPr>
            <w:rFonts w:ascii="仿宋" w:eastAsia="仿宋" w:hAnsi="仿宋" w:cs="仿宋" w:hint="eastAsia"/>
            <w:lang w:val="en-GB"/>
          </w:rPr>
          <w:t>概论</w:t>
        </w:r>
        <w:r>
          <w:tab/>
        </w:r>
        <w:r>
          <w:fldChar w:fldCharType="begin"/>
        </w:r>
        <w:r>
          <w:instrText xml:space="preserve"> PAGEREF _Toc11992 \h </w:instrText>
        </w:r>
        <w:r>
          <w:fldChar w:fldCharType="separate"/>
        </w:r>
        <w:r>
          <w:t>3</w:t>
        </w:r>
        <w:r>
          <w:fldChar w:fldCharType="end"/>
        </w:r>
      </w:hyperlink>
    </w:p>
    <w:p>
      <w:pPr>
        <w:pStyle w:val="TOC1"/>
        <w:tabs>
          <w:tab w:val="right" w:leader="dot" w:pos="8306"/>
        </w:tabs>
      </w:pPr>
      <w:hyperlink w:anchor="_Toc12481" w:history="1">
        <w:r>
          <w:rPr>
            <w:rFonts w:ascii="仿宋" w:eastAsia="仿宋" w:hAnsi="仿宋" w:cs="仿宋" w:hint="eastAsia"/>
            <w:lang w:val="en-GB"/>
          </w:rPr>
          <w:t>一、人力资源分析</w:t>
        </w:r>
        <w:r>
          <w:tab/>
        </w:r>
        <w:r>
          <w:fldChar w:fldCharType="begin"/>
        </w:r>
        <w:r>
          <w:instrText xml:space="preserve"> PAGEREF _Toc12481 \h </w:instrText>
        </w:r>
        <w:r>
          <w:fldChar w:fldCharType="separate"/>
        </w:r>
        <w:r>
          <w:t>3</w:t>
        </w:r>
        <w:r>
          <w:fldChar w:fldCharType="end"/>
        </w:r>
      </w:hyperlink>
    </w:p>
    <w:p>
      <w:pPr>
        <w:pStyle w:val="TOC2"/>
        <w:tabs>
          <w:tab w:val="right" w:leader="dot" w:pos="8306"/>
        </w:tabs>
      </w:pPr>
      <w:hyperlink w:anchor="_Toc1783" w:history="1">
        <w:r>
          <w:rPr>
            <w:rFonts w:ascii="仿宋" w:eastAsia="仿宋" w:hAnsi="仿宋" w:cs="仿宋" w:hint="eastAsia"/>
            <w:lang w:val="en-GB"/>
          </w:rPr>
          <w:t>(一)、人力资源配置</w:t>
        </w:r>
        <w:r>
          <w:tab/>
        </w:r>
        <w:r>
          <w:fldChar w:fldCharType="begin"/>
        </w:r>
        <w:r>
          <w:instrText xml:space="preserve"> PAGEREF _Toc1783 \h </w:instrText>
        </w:r>
        <w:r>
          <w:fldChar w:fldCharType="separate"/>
        </w:r>
        <w:r>
          <w:t>3</w:t>
        </w:r>
        <w:r>
          <w:fldChar w:fldCharType="end"/>
        </w:r>
      </w:hyperlink>
    </w:p>
    <w:p>
      <w:pPr>
        <w:pStyle w:val="TOC2"/>
        <w:tabs>
          <w:tab w:val="right" w:leader="dot" w:pos="8306"/>
        </w:tabs>
      </w:pPr>
      <w:hyperlink w:anchor="_Toc21108" w:history="1">
        <w:r>
          <w:rPr>
            <w:rFonts w:ascii="仿宋" w:eastAsia="仿宋" w:hAnsi="仿宋" w:cs="仿宋" w:hint="eastAsia"/>
            <w:lang w:val="en-GB"/>
          </w:rPr>
          <w:t>(二)、员工技能培训</w:t>
        </w:r>
        <w:r>
          <w:tab/>
        </w:r>
        <w:r>
          <w:fldChar w:fldCharType="begin"/>
        </w:r>
        <w:r>
          <w:instrText xml:space="preserve"> PAGEREF _Toc21108 \h </w:instrText>
        </w:r>
        <w:r>
          <w:fldChar w:fldCharType="separate"/>
        </w:r>
        <w:r>
          <w:t>5</w:t>
        </w:r>
        <w:r>
          <w:fldChar w:fldCharType="end"/>
        </w:r>
      </w:hyperlink>
    </w:p>
    <w:p>
      <w:pPr>
        <w:pStyle w:val="TOC1"/>
        <w:tabs>
          <w:tab w:val="right" w:leader="dot" w:pos="8306"/>
        </w:tabs>
      </w:pPr>
      <w:hyperlink w:anchor="_Toc8139" w:history="1">
        <w:r>
          <w:rPr>
            <w:rFonts w:ascii="仿宋" w:eastAsia="仿宋" w:hAnsi="仿宋" w:cs="仿宋" w:hint="eastAsia"/>
            <w:lang w:val="en-GB"/>
          </w:rPr>
          <w:t>二、老年旅游危机管理与应对策略</w:t>
        </w:r>
        <w:r>
          <w:tab/>
        </w:r>
        <w:r>
          <w:fldChar w:fldCharType="begin"/>
        </w:r>
        <w:r>
          <w:instrText xml:space="preserve"> PAGEREF _Toc8139 \h </w:instrText>
        </w:r>
        <w:r>
          <w:fldChar w:fldCharType="separate"/>
        </w:r>
        <w:r>
          <w:t>7</w:t>
        </w:r>
        <w:r>
          <w:fldChar w:fldCharType="end"/>
        </w:r>
      </w:hyperlink>
    </w:p>
    <w:p>
      <w:pPr>
        <w:pStyle w:val="TOC2"/>
        <w:tabs>
          <w:tab w:val="right" w:leader="dot" w:pos="8306"/>
        </w:tabs>
      </w:pPr>
      <w:hyperlink w:anchor="_Toc6606" w:history="1">
        <w:r>
          <w:rPr>
            <w:rFonts w:ascii="仿宋" w:eastAsia="仿宋" w:hAnsi="仿宋" w:cs="仿宋" w:hint="eastAsia"/>
            <w:lang w:val="en-GB"/>
          </w:rPr>
          <w:t>(一)、危机预警与应急计划</w:t>
        </w:r>
        <w:r>
          <w:tab/>
        </w:r>
        <w:r>
          <w:fldChar w:fldCharType="begin"/>
        </w:r>
        <w:r>
          <w:instrText xml:space="preserve"> PAGEREF _Toc6606 \h </w:instrText>
        </w:r>
        <w:r>
          <w:fldChar w:fldCharType="separate"/>
        </w:r>
        <w:r>
          <w:t>7</w:t>
        </w:r>
        <w:r>
          <w:fldChar w:fldCharType="end"/>
        </w:r>
      </w:hyperlink>
    </w:p>
    <w:p>
      <w:pPr>
        <w:pStyle w:val="TOC2"/>
        <w:tabs>
          <w:tab w:val="right" w:leader="dot" w:pos="8306"/>
        </w:tabs>
      </w:pPr>
      <w:hyperlink w:anchor="_Toc29023" w:history="1">
        <w:r>
          <w:rPr>
            <w:rFonts w:ascii="仿宋" w:eastAsia="仿宋" w:hAnsi="仿宋" w:cs="仿宋" w:hint="eastAsia"/>
            <w:lang w:val="en-GB"/>
          </w:rPr>
          <w:t>(二)、公关与危机沟通</w:t>
        </w:r>
        <w:r>
          <w:tab/>
        </w:r>
        <w:r>
          <w:fldChar w:fldCharType="begin"/>
        </w:r>
        <w:r>
          <w:instrText xml:space="preserve"> PAGEREF _Toc29023 \h </w:instrText>
        </w:r>
        <w:r>
          <w:fldChar w:fldCharType="separate"/>
        </w:r>
        <w:r>
          <w:t>8</w:t>
        </w:r>
        <w:r>
          <w:fldChar w:fldCharType="end"/>
        </w:r>
      </w:hyperlink>
    </w:p>
    <w:p>
      <w:pPr>
        <w:pStyle w:val="TOC2"/>
        <w:tabs>
          <w:tab w:val="right" w:leader="dot" w:pos="8306"/>
        </w:tabs>
      </w:pPr>
      <w:hyperlink w:anchor="_Toc5838" w:history="1">
        <w:r>
          <w:rPr>
            <w:rFonts w:ascii="仿宋" w:eastAsia="仿宋" w:hAnsi="仿宋" w:cs="仿宋" w:hint="eastAsia"/>
            <w:lang w:val="en-GB"/>
          </w:rPr>
          <w:t>(三)、媒体关系与舆情管理</w:t>
        </w:r>
        <w:r>
          <w:tab/>
        </w:r>
        <w:r>
          <w:fldChar w:fldCharType="begin"/>
        </w:r>
        <w:r>
          <w:instrText xml:space="preserve"> PAGEREF _Toc5838 \h </w:instrText>
        </w:r>
        <w:r>
          <w:fldChar w:fldCharType="separate"/>
        </w:r>
        <w:r>
          <w:t>10</w:t>
        </w:r>
        <w:r>
          <w:fldChar w:fldCharType="end"/>
        </w:r>
      </w:hyperlink>
    </w:p>
    <w:p>
      <w:pPr>
        <w:pStyle w:val="TOC2"/>
        <w:tabs>
          <w:tab w:val="right" w:leader="dot" w:pos="8306"/>
        </w:tabs>
      </w:pPr>
      <w:hyperlink w:anchor="_Toc27472" w:history="1">
        <w:r>
          <w:rPr>
            <w:rFonts w:ascii="仿宋" w:eastAsia="仿宋" w:hAnsi="仿宋" w:cs="仿宋" w:hint="eastAsia"/>
            <w:lang w:val="en-GB"/>
          </w:rPr>
          <w:t>(四)、企业社会责任与危机回应</w:t>
        </w:r>
        <w:r>
          <w:tab/>
        </w:r>
        <w:r>
          <w:fldChar w:fldCharType="begin"/>
        </w:r>
        <w:r>
          <w:instrText xml:space="preserve"> PAGEREF _Toc27472 \h </w:instrText>
        </w:r>
        <w:r>
          <w:fldChar w:fldCharType="separate"/>
        </w:r>
        <w:r>
          <w:t>11</w:t>
        </w:r>
        <w:r>
          <w:fldChar w:fldCharType="end"/>
        </w:r>
      </w:hyperlink>
    </w:p>
    <w:p>
      <w:pPr>
        <w:pStyle w:val="TOC1"/>
        <w:tabs>
          <w:tab w:val="right" w:leader="dot" w:pos="8306"/>
        </w:tabs>
      </w:pPr>
      <w:hyperlink w:anchor="_Toc975" w:history="1">
        <w:r>
          <w:rPr>
            <w:rFonts w:ascii="仿宋" w:eastAsia="仿宋" w:hAnsi="仿宋" w:cs="仿宋" w:hint="eastAsia"/>
            <w:lang w:val="en-GB"/>
          </w:rPr>
          <w:t>三、公司简介</w:t>
        </w:r>
        <w:r>
          <w:tab/>
        </w:r>
        <w:r>
          <w:fldChar w:fldCharType="begin"/>
        </w:r>
        <w:r>
          <w:instrText xml:space="preserve"> PAGEREF _Toc975 \h </w:instrText>
        </w:r>
        <w:r>
          <w:fldChar w:fldCharType="separate"/>
        </w:r>
        <w:r>
          <w:t>12</w:t>
        </w:r>
        <w:r>
          <w:fldChar w:fldCharType="end"/>
        </w:r>
      </w:hyperlink>
    </w:p>
    <w:p>
      <w:pPr>
        <w:pStyle w:val="TOC2"/>
        <w:tabs>
          <w:tab w:val="right" w:leader="dot" w:pos="8306"/>
        </w:tabs>
      </w:pPr>
      <w:hyperlink w:anchor="_Toc2803" w:history="1">
        <w:r>
          <w:rPr>
            <w:rFonts w:ascii="仿宋" w:eastAsia="仿宋" w:hAnsi="仿宋" w:cs="仿宋" w:hint="eastAsia"/>
            <w:lang w:val="en-GB"/>
          </w:rPr>
          <w:t>(一)、公司基本信息</w:t>
        </w:r>
        <w:r>
          <w:tab/>
        </w:r>
        <w:r>
          <w:fldChar w:fldCharType="begin"/>
        </w:r>
        <w:r>
          <w:instrText xml:space="preserve"> PAGEREF _Toc2803 \h </w:instrText>
        </w:r>
        <w:r>
          <w:fldChar w:fldCharType="separate"/>
        </w:r>
        <w:r>
          <w:t>12</w:t>
        </w:r>
        <w:r>
          <w:fldChar w:fldCharType="end"/>
        </w:r>
      </w:hyperlink>
    </w:p>
    <w:p>
      <w:pPr>
        <w:pStyle w:val="TOC2"/>
        <w:tabs>
          <w:tab w:val="right" w:leader="dot" w:pos="8306"/>
        </w:tabs>
      </w:pPr>
      <w:hyperlink w:anchor="_Toc2962" w:history="1">
        <w:r>
          <w:rPr>
            <w:rFonts w:ascii="仿宋" w:eastAsia="仿宋" w:hAnsi="仿宋" w:cs="仿宋" w:hint="eastAsia"/>
            <w:lang w:val="en-GB"/>
          </w:rPr>
          <w:t>(二)、公司简介</w:t>
        </w:r>
        <w:r>
          <w:tab/>
        </w:r>
        <w:r>
          <w:fldChar w:fldCharType="begin"/>
        </w:r>
        <w:r>
          <w:instrText xml:space="preserve"> PAGEREF _Toc2962 \h </w:instrText>
        </w:r>
        <w:r>
          <w:fldChar w:fldCharType="separate"/>
        </w:r>
        <w:r>
          <w:t>13</w:t>
        </w:r>
        <w:r>
          <w:fldChar w:fldCharType="end"/>
        </w:r>
      </w:hyperlink>
    </w:p>
    <w:p>
      <w:pPr>
        <w:pStyle w:val="TOC1"/>
        <w:tabs>
          <w:tab w:val="right" w:leader="dot" w:pos="8306"/>
        </w:tabs>
      </w:pPr>
      <w:hyperlink w:anchor="_Toc28609" w:history="1">
        <w:r>
          <w:rPr>
            <w:rFonts w:ascii="仿宋" w:eastAsia="仿宋" w:hAnsi="仿宋" w:cs="仿宋" w:hint="eastAsia"/>
            <w:lang w:val="en-GB"/>
          </w:rPr>
          <w:t>四、SWOT分析说明</w:t>
        </w:r>
        <w:r>
          <w:tab/>
        </w:r>
        <w:r>
          <w:fldChar w:fldCharType="begin"/>
        </w:r>
        <w:r>
          <w:instrText xml:space="preserve"> PAGEREF _Toc28609 \h </w:instrText>
        </w:r>
        <w:r>
          <w:fldChar w:fldCharType="separate"/>
        </w:r>
        <w:r>
          <w:t>13</w:t>
        </w:r>
        <w:r>
          <w:fldChar w:fldCharType="end"/>
        </w:r>
      </w:hyperlink>
    </w:p>
    <w:p>
      <w:pPr>
        <w:pStyle w:val="TOC2"/>
        <w:tabs>
          <w:tab w:val="right" w:leader="dot" w:pos="8306"/>
        </w:tabs>
      </w:pPr>
      <w:hyperlink w:anchor="_Toc22657" w:history="1">
        <w:r>
          <w:rPr>
            <w:rFonts w:ascii="仿宋" w:eastAsia="仿宋" w:hAnsi="仿宋" w:cs="仿宋" w:hint="eastAsia"/>
            <w:lang w:val="en-GB"/>
          </w:rPr>
          <w:t>(一)、优势分析(S)</w:t>
        </w:r>
        <w:r>
          <w:tab/>
        </w:r>
        <w:r>
          <w:fldChar w:fldCharType="begin"/>
        </w:r>
        <w:r>
          <w:instrText xml:space="preserve"> PAGEREF _Toc22657 \h </w:instrText>
        </w:r>
        <w:r>
          <w:fldChar w:fldCharType="separate"/>
        </w:r>
        <w:r>
          <w:t>13</w:t>
        </w:r>
        <w:r>
          <w:fldChar w:fldCharType="end"/>
        </w:r>
      </w:hyperlink>
    </w:p>
    <w:p>
      <w:pPr>
        <w:pStyle w:val="TOC2"/>
        <w:tabs>
          <w:tab w:val="right" w:leader="dot" w:pos="8306"/>
        </w:tabs>
      </w:pPr>
      <w:hyperlink w:anchor="_Toc18439" w:history="1">
        <w:r>
          <w:rPr>
            <w:rFonts w:ascii="仿宋" w:eastAsia="仿宋" w:hAnsi="仿宋" w:cs="仿宋" w:hint="eastAsia"/>
            <w:lang w:val="en-GB"/>
          </w:rPr>
          <w:t>(二)、劣势分析(W)</w:t>
        </w:r>
        <w:r>
          <w:tab/>
        </w:r>
        <w:r>
          <w:fldChar w:fldCharType="begin"/>
        </w:r>
        <w:r>
          <w:instrText xml:space="preserve"> PAGEREF _Toc18439 \h </w:instrText>
        </w:r>
        <w:r>
          <w:fldChar w:fldCharType="separate"/>
        </w:r>
        <w:r>
          <w:t>15</w:t>
        </w:r>
        <w:r>
          <w:fldChar w:fldCharType="end"/>
        </w:r>
      </w:hyperlink>
    </w:p>
    <w:p>
      <w:pPr>
        <w:pStyle w:val="TOC2"/>
        <w:tabs>
          <w:tab w:val="right" w:leader="dot" w:pos="8306"/>
        </w:tabs>
      </w:pPr>
      <w:hyperlink w:anchor="_Toc32536" w:history="1">
        <w:r>
          <w:rPr>
            <w:rFonts w:ascii="仿宋" w:eastAsia="仿宋" w:hAnsi="仿宋" w:cs="仿宋" w:hint="eastAsia"/>
            <w:lang w:val="en-GB"/>
          </w:rPr>
          <w:t>(三)、机会分析(O)</w:t>
        </w:r>
        <w:r>
          <w:tab/>
        </w:r>
        <w:r>
          <w:fldChar w:fldCharType="begin"/>
        </w:r>
        <w:r>
          <w:instrText xml:space="preserve"> PAGEREF _Toc32536 \h </w:instrText>
        </w:r>
        <w:r>
          <w:fldChar w:fldCharType="separate"/>
        </w:r>
        <w:r>
          <w:t>16</w:t>
        </w:r>
        <w:r>
          <w:fldChar w:fldCharType="end"/>
        </w:r>
      </w:hyperlink>
    </w:p>
    <w:p>
      <w:pPr>
        <w:pStyle w:val="TOC2"/>
        <w:tabs>
          <w:tab w:val="right" w:leader="dot" w:pos="8306"/>
        </w:tabs>
      </w:pPr>
      <w:hyperlink w:anchor="_Toc39" w:history="1">
        <w:r>
          <w:rPr>
            <w:rFonts w:ascii="仿宋" w:eastAsia="仿宋" w:hAnsi="仿宋" w:cs="仿宋" w:hint="eastAsia"/>
            <w:lang w:val="en-GB"/>
          </w:rPr>
          <w:t>(四)、威胁分析(T)</w:t>
        </w:r>
        <w:r>
          <w:tab/>
        </w:r>
        <w:r>
          <w:fldChar w:fldCharType="begin"/>
        </w:r>
        <w:r>
          <w:instrText xml:space="preserve"> PAGEREF _Toc39 \h </w:instrText>
        </w:r>
        <w:r>
          <w:fldChar w:fldCharType="separate"/>
        </w:r>
        <w:r>
          <w:t>17</w:t>
        </w:r>
        <w:r>
          <w:fldChar w:fldCharType="end"/>
        </w:r>
      </w:hyperlink>
    </w:p>
    <w:p>
      <w:pPr>
        <w:pStyle w:val="TOC1"/>
        <w:tabs>
          <w:tab w:val="right" w:leader="dot" w:pos="8306"/>
        </w:tabs>
      </w:pPr>
      <w:hyperlink w:anchor="_Toc9375" w:history="1">
        <w:r>
          <w:rPr>
            <w:rFonts w:ascii="仿宋" w:eastAsia="仿宋" w:hAnsi="仿宋" w:cs="仿宋" w:hint="eastAsia"/>
            <w:lang w:val="en-GB"/>
          </w:rPr>
          <w:t>五、老年旅游行业前景</w:t>
        </w:r>
        <w:r>
          <w:tab/>
        </w:r>
        <w:r>
          <w:fldChar w:fldCharType="begin"/>
        </w:r>
        <w:r>
          <w:instrText xml:space="preserve"> PAGEREF _Toc9375 \h </w:instrText>
        </w:r>
        <w:r>
          <w:fldChar w:fldCharType="separate"/>
        </w:r>
        <w:r>
          <w:t>20</w:t>
        </w:r>
        <w:r>
          <w:fldChar w:fldCharType="end"/>
        </w:r>
      </w:hyperlink>
    </w:p>
    <w:p>
      <w:pPr>
        <w:pStyle w:val="TOC2"/>
        <w:tabs>
          <w:tab w:val="right" w:leader="dot" w:pos="8306"/>
        </w:tabs>
      </w:pPr>
      <w:hyperlink w:anchor="_Toc12539" w:history="1">
        <w:r>
          <w:rPr>
            <w:rFonts w:ascii="仿宋" w:eastAsia="仿宋" w:hAnsi="仿宋" w:cs="仿宋" w:hint="eastAsia"/>
            <w:lang w:val="en-GB"/>
          </w:rPr>
          <w:t>(一)、市场增长预测</w:t>
        </w:r>
        <w:r>
          <w:tab/>
        </w:r>
        <w:r>
          <w:fldChar w:fldCharType="begin"/>
        </w:r>
        <w:r>
          <w:instrText xml:space="preserve"> PAGEREF _Toc12539 \h </w:instrText>
        </w:r>
        <w:r>
          <w:fldChar w:fldCharType="separate"/>
        </w:r>
        <w:r>
          <w:t>20</w:t>
        </w:r>
        <w:r>
          <w:fldChar w:fldCharType="end"/>
        </w:r>
      </w:hyperlink>
    </w:p>
    <w:p>
      <w:pPr>
        <w:pStyle w:val="TOC2"/>
        <w:tabs>
          <w:tab w:val="right" w:leader="dot" w:pos="8306"/>
        </w:tabs>
      </w:pPr>
      <w:hyperlink w:anchor="_Toc3216" w:history="1">
        <w:r>
          <w:rPr>
            <w:rFonts w:ascii="仿宋" w:eastAsia="仿宋" w:hAnsi="仿宋" w:cs="仿宋" w:hint="eastAsia"/>
            <w:lang w:val="en-GB"/>
          </w:rPr>
          <w:t>(二)、新兴市场机会</w:t>
        </w:r>
        <w:r>
          <w:tab/>
        </w:r>
        <w:r>
          <w:fldChar w:fldCharType="begin"/>
        </w:r>
        <w:r>
          <w:instrText xml:space="preserve"> PAGEREF _Toc3216 \h </w:instrText>
        </w:r>
        <w:r>
          <w:fldChar w:fldCharType="separate"/>
        </w:r>
        <w:r>
          <w:t>21</w:t>
        </w:r>
        <w:r>
          <w:fldChar w:fldCharType="end"/>
        </w:r>
      </w:hyperlink>
    </w:p>
    <w:p>
      <w:pPr>
        <w:pStyle w:val="TOC2"/>
        <w:tabs>
          <w:tab w:val="right" w:leader="dot" w:pos="8306"/>
        </w:tabs>
      </w:pPr>
      <w:hyperlink w:anchor="_Toc28169" w:history="1">
        <w:r>
          <w:rPr>
            <w:rFonts w:ascii="仿宋" w:eastAsia="仿宋" w:hAnsi="仿宋" w:cs="仿宋" w:hint="eastAsia"/>
            <w:lang w:val="en-GB"/>
          </w:rPr>
          <w:t>(三)、技术前景展望</w:t>
        </w:r>
        <w:r>
          <w:tab/>
        </w:r>
        <w:r>
          <w:fldChar w:fldCharType="begin"/>
        </w:r>
        <w:r>
          <w:instrText xml:space="preserve"> PAGEREF _Toc28169 \h </w:instrText>
        </w:r>
        <w:r>
          <w:fldChar w:fldCharType="separate"/>
        </w:r>
        <w:r>
          <w:t>21</w:t>
        </w:r>
        <w:r>
          <w:fldChar w:fldCharType="end"/>
        </w:r>
      </w:hyperlink>
    </w:p>
    <w:p>
      <w:pPr>
        <w:pStyle w:val="TOC2"/>
        <w:tabs>
          <w:tab w:val="right" w:leader="dot" w:pos="8306"/>
        </w:tabs>
      </w:pPr>
      <w:hyperlink w:anchor="_Toc19043" w:history="1">
        <w:r>
          <w:rPr>
            <w:rFonts w:ascii="仿宋" w:eastAsia="仿宋" w:hAnsi="仿宋" w:cs="仿宋" w:hint="eastAsia"/>
            <w:lang w:val="en-GB"/>
          </w:rPr>
          <w:t>(四)、政策环境变化</w:t>
        </w:r>
        <w:r>
          <w:tab/>
        </w:r>
        <w:r>
          <w:fldChar w:fldCharType="begin"/>
        </w:r>
        <w:r>
          <w:instrText xml:space="preserve"> PAGEREF _Toc19043 \h </w:instrText>
        </w:r>
        <w:r>
          <w:fldChar w:fldCharType="separate"/>
        </w:r>
        <w:r>
          <w:t>22</w:t>
        </w:r>
        <w:r>
          <w:fldChar w:fldCharType="end"/>
        </w:r>
      </w:hyperlink>
    </w:p>
    <w:p>
      <w:pPr>
        <w:pStyle w:val="TOC1"/>
        <w:tabs>
          <w:tab w:val="right" w:leader="dot" w:pos="8306"/>
        </w:tabs>
      </w:pPr>
      <w:hyperlink w:anchor="_Toc23218" w:history="1">
        <w:r>
          <w:rPr>
            <w:rFonts w:ascii="仿宋" w:eastAsia="仿宋" w:hAnsi="仿宋" w:cs="仿宋" w:hint="eastAsia"/>
            <w:lang w:val="en-GB"/>
          </w:rPr>
          <w:t>六、老年旅游整合营销</w:t>
        </w:r>
        <w:r>
          <w:tab/>
        </w:r>
        <w:r>
          <w:fldChar w:fldCharType="begin"/>
        </w:r>
        <w:r>
          <w:instrText xml:space="preserve"> PAGEREF _Toc23218 \h </w:instrText>
        </w:r>
        <w:r>
          <w:fldChar w:fldCharType="separate"/>
        </w:r>
        <w:r>
          <w:t>23</w:t>
        </w:r>
        <w:r>
          <w:fldChar w:fldCharType="end"/>
        </w:r>
      </w:hyperlink>
    </w:p>
    <w:p>
      <w:pPr>
        <w:pStyle w:val="TOC2"/>
        <w:tabs>
          <w:tab w:val="right" w:leader="dot" w:pos="8306"/>
        </w:tabs>
      </w:pPr>
      <w:hyperlink w:anchor="_Toc670" w:history="1">
        <w:r>
          <w:rPr>
            <w:rFonts w:ascii="仿宋" w:eastAsia="仿宋" w:hAnsi="仿宋" w:cs="仿宋" w:hint="eastAsia"/>
            <w:lang w:val="en-GB"/>
          </w:rPr>
          <w:t>(一)、跨渠道整合</w:t>
        </w:r>
        <w:r>
          <w:tab/>
        </w:r>
        <w:r>
          <w:fldChar w:fldCharType="begin"/>
        </w:r>
        <w:r>
          <w:instrText xml:space="preserve"> PAGEREF _Toc670 \h </w:instrText>
        </w:r>
        <w:r>
          <w:fldChar w:fldCharType="separate"/>
        </w:r>
        <w:r>
          <w:t>23</w:t>
        </w:r>
        <w:r>
          <w:fldChar w:fldCharType="end"/>
        </w:r>
      </w:hyperlink>
    </w:p>
    <w:p>
      <w:pPr>
        <w:pStyle w:val="TOC2"/>
        <w:tabs>
          <w:tab w:val="right" w:leader="dot" w:pos="8306"/>
        </w:tabs>
      </w:pPr>
      <w:hyperlink w:anchor="_Toc25986" w:history="1">
        <w:r>
          <w:rPr>
            <w:rFonts w:ascii="仿宋" w:eastAsia="仿宋" w:hAnsi="仿宋" w:cs="仿宋" w:hint="eastAsia"/>
            <w:lang w:val="en-GB"/>
          </w:rPr>
          <w:t>(二)、品牌一体化</w:t>
        </w:r>
        <w:r>
          <w:tab/>
        </w:r>
        <w:r>
          <w:fldChar w:fldCharType="begin"/>
        </w:r>
        <w:r>
          <w:instrText xml:space="preserve"> PAGEREF _Toc25986 \h </w:instrText>
        </w:r>
        <w:r>
          <w:fldChar w:fldCharType="separate"/>
        </w:r>
        <w:r>
          <w:t>25</w:t>
        </w:r>
        <w:r>
          <w:fldChar w:fldCharType="end"/>
        </w:r>
      </w:hyperlink>
    </w:p>
    <w:p>
      <w:pPr>
        <w:pStyle w:val="TOC2"/>
        <w:tabs>
          <w:tab w:val="right" w:leader="dot" w:pos="8306"/>
        </w:tabs>
      </w:pPr>
      <w:hyperlink w:anchor="_Toc15691" w:history="1">
        <w:r>
          <w:rPr>
            <w:rFonts w:ascii="仿宋" w:eastAsia="仿宋" w:hAnsi="仿宋" w:cs="仿宋" w:hint="eastAsia"/>
            <w:lang w:val="en-GB"/>
          </w:rPr>
          <w:t>(三)、数据整合</w:t>
        </w:r>
        <w:r>
          <w:tab/>
        </w:r>
        <w:r>
          <w:fldChar w:fldCharType="begin"/>
        </w:r>
        <w:r>
          <w:instrText xml:space="preserve"> PAGEREF _Toc15691 \h </w:instrText>
        </w:r>
        <w:r>
          <w:fldChar w:fldCharType="separate"/>
        </w:r>
        <w:r>
          <w:t>26</w:t>
        </w:r>
        <w:r>
          <w:fldChar w:fldCharType="end"/>
        </w:r>
      </w:hyperlink>
    </w:p>
    <w:p>
      <w:pPr>
        <w:pStyle w:val="TOC2"/>
        <w:tabs>
          <w:tab w:val="right" w:leader="dot" w:pos="8306"/>
        </w:tabs>
      </w:pPr>
      <w:hyperlink w:anchor="_Toc17221" w:history="1">
        <w:r>
          <w:rPr>
            <w:rFonts w:ascii="仿宋" w:eastAsia="仿宋" w:hAnsi="仿宋" w:cs="仿宋" w:hint="eastAsia"/>
            <w:lang w:val="en-GB"/>
          </w:rPr>
          <w:t>(四)、客户关系管理</w:t>
        </w:r>
        <w:r>
          <w:tab/>
        </w:r>
        <w:r>
          <w:fldChar w:fldCharType="begin"/>
        </w:r>
        <w:r>
          <w:instrText xml:space="preserve"> PAGEREF _Toc17221 \h </w:instrText>
        </w:r>
        <w:r>
          <w:fldChar w:fldCharType="separate"/>
        </w:r>
        <w:r>
          <w:t>28</w:t>
        </w:r>
        <w:r>
          <w:fldChar w:fldCharType="end"/>
        </w:r>
      </w:hyperlink>
    </w:p>
    <w:p>
      <w:pPr>
        <w:pStyle w:val="TOC1"/>
        <w:tabs>
          <w:tab w:val="right" w:leader="dot" w:pos="8306"/>
        </w:tabs>
      </w:pPr>
      <w:hyperlink w:anchor="_Toc7496" w:history="1">
        <w:r>
          <w:rPr>
            <w:rFonts w:ascii="仿宋" w:eastAsia="仿宋" w:hAnsi="仿宋" w:cs="仿宋" w:hint="eastAsia"/>
            <w:lang w:val="en-GB"/>
          </w:rPr>
          <w:t>七、老年旅游市场地位与竞争战略</w:t>
        </w:r>
        <w:r>
          <w:tab/>
        </w:r>
        <w:r>
          <w:fldChar w:fldCharType="begin"/>
        </w:r>
        <w:r>
          <w:instrText xml:space="preserve"> PAGEREF _Toc7496 \h </w:instrText>
        </w:r>
        <w:r>
          <w:fldChar w:fldCharType="separate"/>
        </w:r>
        <w:r>
          <w:t>32</w:t>
        </w:r>
        <w:r>
          <w:fldChar w:fldCharType="end"/>
        </w:r>
      </w:hyperlink>
    </w:p>
    <w:p>
      <w:pPr>
        <w:pStyle w:val="TOC2"/>
        <w:tabs>
          <w:tab w:val="right" w:leader="dot" w:pos="8306"/>
        </w:tabs>
      </w:pPr>
      <w:hyperlink w:anchor="_Toc20374" w:history="1">
        <w:r>
          <w:rPr>
            <w:rFonts w:ascii="仿宋" w:eastAsia="仿宋" w:hAnsi="仿宋" w:cs="仿宋" w:hint="eastAsia"/>
            <w:lang w:val="en-GB"/>
          </w:rPr>
          <w:t>(一)、公司市场地位</w:t>
        </w:r>
        <w:r>
          <w:tab/>
        </w:r>
        <w:r>
          <w:fldChar w:fldCharType="begin"/>
        </w:r>
        <w:r>
          <w:instrText xml:space="preserve"> PAGEREF _Toc20374 \h </w:instrText>
        </w:r>
        <w:r>
          <w:fldChar w:fldCharType="separate"/>
        </w:r>
        <w:r>
          <w:t>32</w:t>
        </w:r>
        <w:r>
          <w:fldChar w:fldCharType="end"/>
        </w:r>
      </w:hyperlink>
    </w:p>
    <w:p>
      <w:pPr>
        <w:pStyle w:val="TOC2"/>
        <w:tabs>
          <w:tab w:val="right" w:leader="dot" w:pos="8306"/>
        </w:tabs>
      </w:pPr>
      <w:hyperlink w:anchor="_Toc11033" w:history="1">
        <w:r>
          <w:rPr>
            <w:rFonts w:ascii="仿宋" w:eastAsia="仿宋" w:hAnsi="仿宋" w:cs="仿宋" w:hint="eastAsia"/>
            <w:lang w:val="en-GB"/>
          </w:rPr>
          <w:t>(二)、竞争对手分析</w:t>
        </w:r>
        <w:r>
          <w:tab/>
        </w:r>
        <w:r>
          <w:fldChar w:fldCharType="begin"/>
        </w:r>
        <w:r>
          <w:instrText xml:space="preserve"> PAGEREF _Toc11033 \h </w:instrText>
        </w:r>
        <w:r>
          <w:fldChar w:fldCharType="separate"/>
        </w:r>
        <w:r>
          <w:t>33</w:t>
        </w:r>
        <w:r>
          <w:fldChar w:fldCharType="end"/>
        </w:r>
      </w:hyperlink>
    </w:p>
    <w:p>
      <w:pPr>
        <w:pStyle w:val="TOC2"/>
        <w:tabs>
          <w:tab w:val="right" w:leader="dot" w:pos="8306"/>
        </w:tabs>
      </w:pPr>
      <w:hyperlink w:anchor="_Toc26361" w:history="1">
        <w:r>
          <w:rPr>
            <w:rFonts w:ascii="仿宋" w:eastAsia="仿宋" w:hAnsi="仿宋" w:cs="仿宋" w:hint="eastAsia"/>
            <w:lang w:val="en-GB"/>
          </w:rPr>
          <w:t>(三)、竞争战略</w:t>
        </w:r>
        <w:r>
          <w:tab/>
        </w:r>
        <w:r>
          <w:fldChar w:fldCharType="begin"/>
        </w:r>
        <w:r>
          <w:instrText xml:space="preserve"> PAGEREF _Toc26361 \h </w:instrText>
        </w:r>
        <w:r>
          <w:fldChar w:fldCharType="separate"/>
        </w:r>
        <w:r>
          <w:t>34</w:t>
        </w:r>
        <w:r>
          <w:fldChar w:fldCharType="end"/>
        </w:r>
      </w:hyperlink>
    </w:p>
    <w:p>
      <w:pPr>
        <w:pStyle w:val="TOC2"/>
        <w:tabs>
          <w:tab w:val="right" w:leader="dot" w:pos="8306"/>
        </w:tabs>
      </w:pPr>
      <w:hyperlink w:anchor="_Toc5906" w:history="1">
        <w:r>
          <w:rPr>
            <w:rFonts w:ascii="仿宋" w:eastAsia="仿宋" w:hAnsi="仿宋" w:cs="仿宋" w:hint="eastAsia"/>
            <w:lang w:val="en-GB"/>
          </w:rPr>
          <w:t>(四)、市场定位</w:t>
        </w:r>
        <w:r>
          <w:tab/>
        </w:r>
        <w:r>
          <w:fldChar w:fldCharType="begin"/>
        </w:r>
        <w:r>
          <w:instrText xml:space="preserve"> PAGEREF _Toc5906 \h </w:instrText>
        </w:r>
        <w:r>
          <w:fldChar w:fldCharType="separate"/>
        </w:r>
        <w:r>
          <w:t>35</w:t>
        </w:r>
        <w:r>
          <w:fldChar w:fldCharType="end"/>
        </w:r>
      </w:hyperlink>
    </w:p>
    <w:p>
      <w:pPr>
        <w:pStyle w:val="TOC1"/>
        <w:tabs>
          <w:tab w:val="right" w:leader="dot" w:pos="8306"/>
        </w:tabs>
      </w:pPr>
      <w:hyperlink w:anchor="_Toc11974" w:history="1">
        <w:r>
          <w:rPr>
            <w:rFonts w:ascii="仿宋" w:eastAsia="仿宋" w:hAnsi="仿宋" w:cs="仿宋" w:hint="eastAsia"/>
            <w:lang w:val="en-GB"/>
          </w:rPr>
          <w:t>八、老年旅游促销策略</w:t>
        </w:r>
        <w:r>
          <w:tab/>
        </w:r>
        <w:r>
          <w:fldChar w:fldCharType="begin"/>
        </w:r>
        <w:r>
          <w:instrText xml:space="preserve"> PAGEREF _Toc11974 \h </w:instrText>
        </w:r>
        <w:r>
          <w:fldChar w:fldCharType="separate"/>
        </w:r>
        <w:r>
          <w:t>36</w:t>
        </w:r>
        <w:r>
          <w:fldChar w:fldCharType="end"/>
        </w:r>
      </w:hyperlink>
    </w:p>
    <w:p>
      <w:pPr>
        <w:pStyle w:val="TOC2"/>
        <w:tabs>
          <w:tab w:val="right" w:leader="dot" w:pos="8306"/>
        </w:tabs>
      </w:pPr>
      <w:hyperlink w:anchor="_Toc13853" w:history="1">
        <w:r>
          <w:rPr>
            <w:rFonts w:ascii="仿宋" w:eastAsia="仿宋" w:hAnsi="仿宋" w:cs="仿宋" w:hint="eastAsia"/>
            <w:lang w:val="en-GB"/>
          </w:rPr>
          <w:t>(一)、广告与宣传</w:t>
        </w:r>
        <w:r>
          <w:tab/>
        </w:r>
        <w:r>
          <w:fldChar w:fldCharType="begin"/>
        </w:r>
        <w:r>
          <w:instrText xml:space="preserve"> PAGEREF _Toc13853 \h </w:instrText>
        </w:r>
        <w:r>
          <w:fldChar w:fldCharType="separate"/>
        </w:r>
        <w:r>
          <w:t>36</w:t>
        </w:r>
        <w:r>
          <w:fldChar w:fldCharType="end"/>
        </w:r>
      </w:hyperlink>
    </w:p>
    <w:p>
      <w:pPr>
        <w:pStyle w:val="TOC2"/>
        <w:tabs>
          <w:tab w:val="right" w:leader="dot" w:pos="8306"/>
        </w:tabs>
      </w:pPr>
      <w:hyperlink w:anchor="_Toc8559" w:history="1">
        <w:r>
          <w:rPr>
            <w:rFonts w:ascii="仿宋" w:eastAsia="仿宋" w:hAnsi="仿宋" w:cs="仿宋" w:hint="eastAsia"/>
            <w:lang w:val="en-GB"/>
          </w:rPr>
          <w:t>(二)、促销活动</w:t>
        </w:r>
        <w:r>
          <w:tab/>
        </w:r>
        <w:r>
          <w:fldChar w:fldCharType="begin"/>
        </w:r>
        <w:r>
          <w:instrText xml:space="preserve"> PAGEREF _Toc8559 \h </w:instrText>
        </w:r>
        <w:r>
          <w:fldChar w:fldCharType="separate"/>
        </w:r>
        <w:r>
          <w:t>37</w:t>
        </w:r>
        <w:r>
          <w:fldChar w:fldCharType="end"/>
        </w:r>
      </w:hyperlink>
    </w:p>
    <w:p>
      <w:pPr>
        <w:pStyle w:val="TOC2"/>
        <w:tabs>
          <w:tab w:val="right" w:leader="dot" w:pos="8306"/>
        </w:tabs>
      </w:pPr>
      <w:hyperlink w:anchor="_Toc21863" w:history="1">
        <w:r>
          <w:rPr>
            <w:rFonts w:ascii="仿宋" w:eastAsia="仿宋" w:hAnsi="仿宋" w:cs="仿宋" w:hint="eastAsia"/>
            <w:lang w:val="en-GB"/>
          </w:rPr>
          <w:t>(三)、品牌推广</w:t>
        </w:r>
        <w:r>
          <w:tab/>
        </w:r>
        <w:r>
          <w:fldChar w:fldCharType="begin"/>
        </w:r>
        <w:r>
          <w:instrText xml:space="preserve"> PAGEREF _Toc21863 \h </w:instrText>
        </w:r>
        <w:r>
          <w:fldChar w:fldCharType="separate"/>
        </w:r>
        <w:r>
          <w:t>39</w:t>
        </w:r>
        <w:r>
          <w:fldChar w:fldCharType="end"/>
        </w:r>
      </w:hyperlink>
    </w:p>
    <w:p>
      <w:pPr>
        <w:pStyle w:val="TOC2"/>
        <w:tabs>
          <w:tab w:val="right" w:leader="dot" w:pos="8306"/>
        </w:tabs>
      </w:pPr>
      <w:hyperlink w:anchor="_Toc10722" w:history="1">
        <w:r>
          <w:rPr>
            <w:rFonts w:ascii="仿宋" w:eastAsia="仿宋" w:hAnsi="仿宋" w:cs="仿宋" w:hint="eastAsia"/>
            <w:lang w:val="en-GB"/>
          </w:rPr>
          <w:t>(四)、数字营销</w:t>
        </w:r>
        <w:r>
          <w:tab/>
        </w:r>
        <w:r>
          <w:fldChar w:fldCharType="begin"/>
        </w:r>
        <w:r>
          <w:instrText xml:space="preserve"> PAGEREF _Toc10722 \h </w:instrText>
        </w:r>
        <w:r>
          <w:fldChar w:fldCharType="separate"/>
        </w:r>
        <w:r>
          <w:t>40</w:t>
        </w:r>
        <w:r>
          <w:fldChar w:fldCharType="end"/>
        </w:r>
      </w:hyperlink>
    </w:p>
    <w:p>
      <w:pPr>
        <w:pStyle w:val="TOC1"/>
        <w:tabs>
          <w:tab w:val="right" w:leader="dot" w:pos="8306"/>
        </w:tabs>
      </w:pPr>
      <w:hyperlink w:anchor="_Toc9398" w:history="1">
        <w:r>
          <w:rPr>
            <w:rFonts w:ascii="仿宋" w:eastAsia="仿宋" w:hAnsi="仿宋" w:cs="仿宋" w:hint="eastAsia"/>
            <w:lang w:val="en-GB"/>
          </w:rPr>
          <w:t>九、老年旅游定价策略</w:t>
        </w:r>
        <w:r>
          <w:tab/>
        </w:r>
        <w:r>
          <w:fldChar w:fldCharType="begin"/>
        </w:r>
        <w:r>
          <w:instrText xml:space="preserve"> PAGEREF _Toc9398 \h </w:instrText>
        </w:r>
        <w:r>
          <w:fldChar w:fldCharType="separate"/>
        </w:r>
        <w:r>
          <w:t>42</w:t>
        </w:r>
        <w:r>
          <w:fldChar w:fldCharType="end"/>
        </w:r>
      </w:hyperlink>
    </w:p>
    <w:p>
      <w:pPr>
        <w:pStyle w:val="TOC2"/>
        <w:tabs>
          <w:tab w:val="right" w:leader="dot" w:pos="8306"/>
        </w:tabs>
      </w:pPr>
      <w:hyperlink w:anchor="_Toc12059" w:history="1">
        <w:r>
          <w:rPr>
            <w:rFonts w:ascii="仿宋" w:eastAsia="仿宋" w:hAnsi="仿宋" w:cs="仿宋" w:hint="eastAsia"/>
            <w:lang w:val="en-GB"/>
          </w:rPr>
          <w:t>(一)、定价策略概述</w:t>
        </w:r>
        <w:r>
          <w:tab/>
        </w:r>
        <w:r>
          <w:fldChar w:fldCharType="begin"/>
        </w:r>
        <w:r>
          <w:instrText xml:space="preserve"> PAGEREF _Toc12059 \h </w:instrText>
        </w:r>
        <w:r>
          <w:fldChar w:fldCharType="separate"/>
        </w:r>
        <w:r>
          <w:t>42</w:t>
        </w:r>
        <w:r>
          <w:fldChar w:fldCharType="end"/>
        </w:r>
      </w:hyperlink>
    </w:p>
    <w:p>
      <w:pPr>
        <w:pStyle w:val="TOC2"/>
        <w:tabs>
          <w:tab w:val="right" w:leader="dot" w:pos="8306"/>
        </w:tabs>
      </w:pPr>
      <w:hyperlink w:anchor="_Toc13371" w:history="1">
        <w:r>
          <w:rPr>
            <w:rFonts w:ascii="仿宋" w:eastAsia="仿宋" w:hAnsi="仿宋" w:cs="仿宋" w:hint="eastAsia"/>
            <w:lang w:val="en-GB"/>
          </w:rPr>
          <w:t>(二)、成本分析</w:t>
        </w:r>
        <w:r>
          <w:tab/>
        </w:r>
        <w:r>
          <w:fldChar w:fldCharType="begin"/>
        </w:r>
        <w:r>
          <w:instrText xml:space="preserve"> PAGEREF _Toc13371 \h </w:instrText>
        </w:r>
        <w:r>
          <w:fldChar w:fldCharType="separate"/>
        </w:r>
        <w:r>
          <w:t>44</w:t>
        </w:r>
        <w:r>
          <w:fldChar w:fldCharType="end"/>
        </w:r>
      </w:hyperlink>
    </w:p>
    <w:p>
      <w:pPr>
        <w:pStyle w:val="TOC2"/>
        <w:tabs>
          <w:tab w:val="right" w:leader="dot" w:pos="8306"/>
        </w:tabs>
      </w:pPr>
      <w:hyperlink w:anchor="_Toc14623" w:history="1">
        <w:r>
          <w:rPr>
            <w:rFonts w:ascii="仿宋" w:eastAsia="仿宋" w:hAnsi="仿宋" w:cs="仿宋" w:hint="eastAsia"/>
            <w:lang w:val="en-GB"/>
          </w:rPr>
          <w:t>(三)、市场需求与弹性</w:t>
        </w:r>
        <w:r>
          <w:tab/>
        </w:r>
        <w:r>
          <w:fldChar w:fldCharType="begin"/>
        </w:r>
        <w:r>
          <w:instrText xml:space="preserve"> PAGEREF _Toc14623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75" w:history="1">
        <w:r>
          <w:rPr>
            <w:rFonts w:ascii="仿宋" w:eastAsia="仿宋" w:hAnsi="仿宋" w:cs="仿宋" w:hint="eastAsia"/>
            <w:lang w:val="en-GB"/>
          </w:rPr>
          <w:t>(四)、竞争对手定价</w:t>
        </w:r>
        <w:r>
          <w:tab/>
        </w:r>
        <w:r>
          <w:fldChar w:fldCharType="begin"/>
        </w:r>
        <w:r>
          <w:instrText xml:space="preserve"> PAGEREF _Toc10775 \h </w:instrText>
        </w:r>
        <w:r>
          <w:fldChar w:fldCharType="separate"/>
        </w:r>
        <w:r>
          <w:t>47</w:t>
        </w:r>
        <w:r>
          <w:fldChar w:fldCharType="end"/>
        </w:r>
      </w:hyperlink>
    </w:p>
    <w:p>
      <w:pPr>
        <w:pStyle w:val="TOC1"/>
        <w:tabs>
          <w:tab w:val="right" w:leader="dot" w:pos="8306"/>
        </w:tabs>
      </w:pPr>
      <w:hyperlink w:anchor="_Toc25335" w:history="1">
        <w:r>
          <w:rPr>
            <w:rFonts w:ascii="仿宋" w:eastAsia="仿宋" w:hAnsi="仿宋" w:cs="仿宋" w:hint="eastAsia"/>
            <w:lang w:val="en-GB"/>
          </w:rPr>
          <w:t>十、市场趋势与消费者洞察</w:t>
        </w:r>
        <w:r>
          <w:tab/>
        </w:r>
        <w:r>
          <w:fldChar w:fldCharType="begin"/>
        </w:r>
        <w:r>
          <w:instrText xml:space="preserve"> PAGEREF _Toc25335 \h </w:instrText>
        </w:r>
        <w:r>
          <w:fldChar w:fldCharType="separate"/>
        </w:r>
        <w:r>
          <w:t>48</w:t>
        </w:r>
        <w:r>
          <w:fldChar w:fldCharType="end"/>
        </w:r>
      </w:hyperlink>
    </w:p>
    <w:p>
      <w:pPr>
        <w:pStyle w:val="TOC2"/>
        <w:tabs>
          <w:tab w:val="right" w:leader="dot" w:pos="8306"/>
        </w:tabs>
      </w:pPr>
      <w:hyperlink w:anchor="_Toc13551" w:history="1">
        <w:r>
          <w:rPr>
            <w:rFonts w:ascii="仿宋" w:eastAsia="仿宋" w:hAnsi="仿宋" w:cs="仿宋" w:hint="eastAsia"/>
            <w:lang w:val="en-GB"/>
          </w:rPr>
          <w:t>(一)、市场趋势分析与预测</w:t>
        </w:r>
        <w:r>
          <w:tab/>
        </w:r>
        <w:r>
          <w:fldChar w:fldCharType="begin"/>
        </w:r>
        <w:r>
          <w:instrText xml:space="preserve"> PAGEREF _Toc13551 \h </w:instrText>
        </w:r>
        <w:r>
          <w:fldChar w:fldCharType="separate"/>
        </w:r>
        <w:r>
          <w:t>48</w:t>
        </w:r>
        <w:r>
          <w:fldChar w:fldCharType="end"/>
        </w:r>
      </w:hyperlink>
    </w:p>
    <w:p>
      <w:pPr>
        <w:pStyle w:val="TOC2"/>
        <w:tabs>
          <w:tab w:val="right" w:leader="dot" w:pos="8306"/>
        </w:tabs>
      </w:pPr>
      <w:hyperlink w:anchor="_Toc10602" w:history="1">
        <w:r>
          <w:rPr>
            <w:rFonts w:ascii="仿宋" w:eastAsia="仿宋" w:hAnsi="仿宋" w:cs="仿宋" w:hint="eastAsia"/>
            <w:lang w:val="en-GB"/>
          </w:rPr>
          <w:t>(二)、消费者洞察与行为研究</w:t>
        </w:r>
        <w:r>
          <w:tab/>
        </w:r>
        <w:r>
          <w:fldChar w:fldCharType="begin"/>
        </w:r>
        <w:r>
          <w:instrText xml:space="preserve"> PAGEREF _Toc10602 \h </w:instrText>
        </w:r>
        <w:r>
          <w:fldChar w:fldCharType="separate"/>
        </w:r>
        <w:r>
          <w:t>50</w:t>
        </w:r>
        <w:r>
          <w:fldChar w:fldCharType="end"/>
        </w:r>
      </w:hyperlink>
    </w:p>
    <w:p>
      <w:pPr>
        <w:pStyle w:val="TOC2"/>
        <w:tabs>
          <w:tab w:val="right" w:leader="dot" w:pos="8306"/>
        </w:tabs>
      </w:pPr>
      <w:hyperlink w:anchor="_Toc11335" w:history="1">
        <w:r>
          <w:rPr>
            <w:rFonts w:ascii="仿宋" w:eastAsia="仿宋" w:hAnsi="仿宋" w:cs="仿宋" w:hint="eastAsia"/>
            <w:lang w:val="en-GB"/>
          </w:rPr>
          <w:t>(三)、产品创新与市场适应性</w:t>
        </w:r>
        <w:r>
          <w:tab/>
        </w:r>
        <w:r>
          <w:fldChar w:fldCharType="begin"/>
        </w:r>
        <w:r>
          <w:instrText xml:space="preserve"> PAGEREF _Toc11335 \h </w:instrText>
        </w:r>
        <w:r>
          <w:fldChar w:fldCharType="separate"/>
        </w:r>
        <w:r>
          <w:t>52</w:t>
        </w:r>
        <w:r>
          <w:fldChar w:fldCharType="end"/>
        </w:r>
      </w:hyperlink>
    </w:p>
    <w:p>
      <w:pPr>
        <w:pStyle w:val="TOC2"/>
        <w:tabs>
          <w:tab w:val="right" w:leader="dot" w:pos="8306"/>
        </w:tabs>
      </w:pPr>
      <w:hyperlink w:anchor="_Toc25721" w:history="1">
        <w:r>
          <w:rPr>
            <w:rFonts w:ascii="仿宋" w:eastAsia="仿宋" w:hAnsi="仿宋" w:cs="仿宋" w:hint="eastAsia"/>
            <w:lang w:val="en-GB"/>
          </w:rPr>
          <w:t>(四)、服务体验与客户满意度</w:t>
        </w:r>
        <w:r>
          <w:tab/>
        </w:r>
        <w:r>
          <w:fldChar w:fldCharType="begin"/>
        </w:r>
        <w:r>
          <w:instrText xml:space="preserve"> PAGEREF _Toc25721 \h </w:instrText>
        </w:r>
        <w:r>
          <w:fldChar w:fldCharType="separate"/>
        </w:r>
        <w:r>
          <w:t>53</w:t>
        </w:r>
        <w:r>
          <w:fldChar w:fldCharType="end"/>
        </w:r>
      </w:hyperlink>
    </w:p>
    <w:p>
      <w:pPr>
        <w:pStyle w:val="TOC1"/>
        <w:tabs>
          <w:tab w:val="right" w:leader="dot" w:pos="8306"/>
        </w:tabs>
      </w:pPr>
      <w:hyperlink w:anchor="_Toc5237" w:history="1">
        <w:r>
          <w:rPr>
            <w:rFonts w:ascii="仿宋" w:eastAsia="仿宋" w:hAnsi="仿宋" w:cs="仿宋" w:hint="eastAsia"/>
            <w:lang w:val="en-GB"/>
          </w:rPr>
          <w:t>十一、老年旅游行业发展方向</w:t>
        </w:r>
        <w:r>
          <w:tab/>
        </w:r>
        <w:r>
          <w:fldChar w:fldCharType="begin"/>
        </w:r>
        <w:r>
          <w:instrText xml:space="preserve"> PAGEREF _Toc5237 \h </w:instrText>
        </w:r>
        <w:r>
          <w:fldChar w:fldCharType="separate"/>
        </w:r>
        <w:r>
          <w:t>55</w:t>
        </w:r>
        <w:r>
          <w:fldChar w:fldCharType="end"/>
        </w:r>
      </w:hyperlink>
    </w:p>
    <w:p>
      <w:pPr>
        <w:pStyle w:val="TOC2"/>
        <w:tabs>
          <w:tab w:val="right" w:leader="dot" w:pos="8306"/>
        </w:tabs>
      </w:pPr>
      <w:hyperlink w:anchor="_Toc27131" w:history="1">
        <w:r>
          <w:rPr>
            <w:rFonts w:ascii="仿宋" w:eastAsia="仿宋" w:hAnsi="仿宋" w:cs="仿宋" w:hint="eastAsia"/>
            <w:lang w:val="en-GB"/>
          </w:rPr>
          <w:t>(一)、未来趋势与预测</w:t>
        </w:r>
        <w:r>
          <w:tab/>
        </w:r>
        <w:r>
          <w:fldChar w:fldCharType="begin"/>
        </w:r>
        <w:r>
          <w:instrText xml:space="preserve"> PAGEREF _Toc27131 \h </w:instrText>
        </w:r>
        <w:r>
          <w:fldChar w:fldCharType="separate"/>
        </w:r>
        <w:r>
          <w:t>55</w:t>
        </w:r>
        <w:r>
          <w:fldChar w:fldCharType="end"/>
        </w:r>
      </w:hyperlink>
    </w:p>
    <w:p>
      <w:pPr>
        <w:pStyle w:val="TOC2"/>
        <w:tabs>
          <w:tab w:val="right" w:leader="dot" w:pos="8306"/>
        </w:tabs>
      </w:pPr>
      <w:hyperlink w:anchor="_Toc11115" w:history="1">
        <w:r>
          <w:rPr>
            <w:rFonts w:ascii="仿宋" w:eastAsia="仿宋" w:hAnsi="仿宋" w:cs="仿宋" w:hint="eastAsia"/>
            <w:lang w:val="en-GB"/>
          </w:rPr>
          <w:t>(二)、新兴技术应用</w:t>
        </w:r>
        <w:r>
          <w:tab/>
        </w:r>
        <w:r>
          <w:fldChar w:fldCharType="begin"/>
        </w:r>
        <w:r>
          <w:instrText xml:space="preserve"> PAGEREF _Toc11115 \h </w:instrText>
        </w:r>
        <w:r>
          <w:fldChar w:fldCharType="separate"/>
        </w:r>
        <w:r>
          <w:t>56</w:t>
        </w:r>
        <w:r>
          <w:fldChar w:fldCharType="end"/>
        </w:r>
      </w:hyperlink>
    </w:p>
    <w:p>
      <w:pPr>
        <w:pStyle w:val="TOC2"/>
        <w:tabs>
          <w:tab w:val="right" w:leader="dot" w:pos="8306"/>
        </w:tabs>
      </w:pPr>
      <w:hyperlink w:anchor="_Toc2498" w:history="1">
        <w:r>
          <w:rPr>
            <w:rFonts w:ascii="仿宋" w:eastAsia="仿宋" w:hAnsi="仿宋" w:cs="仿宋" w:hint="eastAsia"/>
            <w:lang w:val="en-GB"/>
          </w:rPr>
          <w:t>(三)、老年旅游行业生态系统构建</w:t>
        </w:r>
        <w:r>
          <w:tab/>
        </w:r>
        <w:r>
          <w:fldChar w:fldCharType="begin"/>
        </w:r>
        <w:r>
          <w:instrText xml:space="preserve"> PAGEREF _Toc2498 \h </w:instrText>
        </w:r>
        <w:r>
          <w:fldChar w:fldCharType="separate"/>
        </w:r>
        <w:r>
          <w:t>57</w:t>
        </w:r>
        <w:r>
          <w:fldChar w:fldCharType="end"/>
        </w:r>
      </w:hyperlink>
    </w:p>
    <w:p>
      <w:pPr>
        <w:pStyle w:val="TOC2"/>
        <w:tabs>
          <w:tab w:val="right" w:leader="dot" w:pos="8306"/>
        </w:tabs>
      </w:pPr>
      <w:hyperlink w:anchor="_Toc3252" w:history="1">
        <w:r>
          <w:rPr>
            <w:rFonts w:ascii="仿宋" w:eastAsia="仿宋" w:hAnsi="仿宋" w:cs="仿宋" w:hint="eastAsia"/>
            <w:lang w:val="en-GB"/>
          </w:rPr>
          <w:t>(四)、国际市场拓展策略</w:t>
        </w:r>
        <w:r>
          <w:tab/>
        </w:r>
        <w:r>
          <w:fldChar w:fldCharType="begin"/>
        </w:r>
        <w:r>
          <w:instrText xml:space="preserve"> PAGEREF _Toc3252 \h </w:instrText>
        </w:r>
        <w:r>
          <w:fldChar w:fldCharType="separate"/>
        </w:r>
        <w:r>
          <w:t>59</w:t>
        </w:r>
        <w:r>
          <w:fldChar w:fldCharType="end"/>
        </w:r>
      </w:hyperlink>
    </w:p>
    <w:p>
      <w:pPr>
        <w:pStyle w:val="TOC1"/>
        <w:tabs>
          <w:tab w:val="right" w:leader="dot" w:pos="8306"/>
        </w:tabs>
      </w:pPr>
      <w:hyperlink w:anchor="_Toc22572" w:history="1">
        <w:r>
          <w:rPr>
            <w:rFonts w:ascii="仿宋" w:eastAsia="仿宋" w:hAnsi="仿宋" w:cs="仿宋" w:hint="eastAsia"/>
            <w:lang w:val="en-GB"/>
          </w:rPr>
          <w:t>十二、老年旅游风险管理与合规</w:t>
        </w:r>
        <w:r>
          <w:tab/>
        </w:r>
        <w:r>
          <w:fldChar w:fldCharType="begin"/>
        </w:r>
        <w:r>
          <w:instrText xml:space="preserve"> PAGEREF _Toc22572 \h </w:instrText>
        </w:r>
        <w:r>
          <w:fldChar w:fldCharType="separate"/>
        </w:r>
        <w:r>
          <w:t>60</w:t>
        </w:r>
        <w:r>
          <w:fldChar w:fldCharType="end"/>
        </w:r>
      </w:hyperlink>
    </w:p>
    <w:p>
      <w:pPr>
        <w:pStyle w:val="TOC2"/>
        <w:tabs>
          <w:tab w:val="right" w:leader="dot" w:pos="8306"/>
        </w:tabs>
      </w:pPr>
      <w:hyperlink w:anchor="_Toc11848" w:history="1">
        <w:r>
          <w:rPr>
            <w:rFonts w:ascii="仿宋" w:eastAsia="仿宋" w:hAnsi="仿宋" w:cs="仿宋" w:hint="eastAsia"/>
            <w:lang w:val="en-GB"/>
          </w:rPr>
          <w:t>(一)、风险评估与监测体系</w:t>
        </w:r>
        <w:r>
          <w:tab/>
        </w:r>
        <w:r>
          <w:fldChar w:fldCharType="begin"/>
        </w:r>
        <w:r>
          <w:instrText xml:space="preserve"> PAGEREF _Toc11848 \h </w:instrText>
        </w:r>
        <w:r>
          <w:fldChar w:fldCharType="separate"/>
        </w:r>
        <w:r>
          <w:t>60</w:t>
        </w:r>
        <w:r>
          <w:fldChar w:fldCharType="end"/>
        </w:r>
      </w:hyperlink>
    </w:p>
    <w:p>
      <w:pPr>
        <w:pStyle w:val="TOC2"/>
        <w:tabs>
          <w:tab w:val="right" w:leader="dot" w:pos="8306"/>
        </w:tabs>
      </w:pPr>
      <w:hyperlink w:anchor="_Toc8728" w:history="1">
        <w:r>
          <w:rPr>
            <w:rFonts w:ascii="仿宋" w:eastAsia="仿宋" w:hAnsi="仿宋" w:cs="仿宋" w:hint="eastAsia"/>
            <w:lang w:val="en-GB"/>
          </w:rPr>
          <w:t>(二)、合规政策制定与执行</w:t>
        </w:r>
        <w:r>
          <w:tab/>
        </w:r>
        <w:r>
          <w:fldChar w:fldCharType="begin"/>
        </w:r>
        <w:r>
          <w:instrText xml:space="preserve"> PAGEREF _Toc8728 \h </w:instrText>
        </w:r>
        <w:r>
          <w:fldChar w:fldCharType="separate"/>
        </w:r>
        <w:r>
          <w:t>61</w:t>
        </w:r>
        <w:r>
          <w:fldChar w:fldCharType="end"/>
        </w:r>
      </w:hyperlink>
    </w:p>
    <w:p>
      <w:pPr>
        <w:pStyle w:val="TOC2"/>
        <w:tabs>
          <w:tab w:val="right" w:leader="dot" w:pos="8306"/>
        </w:tabs>
      </w:pPr>
      <w:hyperlink w:anchor="_Toc17710" w:history="1">
        <w:r>
          <w:rPr>
            <w:rFonts w:ascii="仿宋" w:eastAsia="仿宋" w:hAnsi="仿宋" w:cs="仿宋" w:hint="eastAsia"/>
            <w:lang w:val="en-GB"/>
          </w:rPr>
          <w:t>(三)、危机管理与灾备计划</w:t>
        </w:r>
        <w:r>
          <w:tab/>
        </w:r>
        <w:r>
          <w:fldChar w:fldCharType="begin"/>
        </w:r>
        <w:r>
          <w:instrText xml:space="preserve"> PAGEREF _Toc17710 \h </w:instrText>
        </w:r>
        <w:r>
          <w:fldChar w:fldCharType="separate"/>
        </w:r>
        <w:r>
          <w:t>63</w:t>
        </w:r>
        <w:r>
          <w:fldChar w:fldCharType="end"/>
        </w:r>
      </w:hyperlink>
    </w:p>
    <w:p>
      <w:pPr>
        <w:pStyle w:val="TOC2"/>
        <w:tabs>
          <w:tab w:val="right" w:leader="dot" w:pos="8306"/>
        </w:tabs>
      </w:pPr>
      <w:hyperlink w:anchor="_Toc32140" w:history="1">
        <w:r>
          <w:rPr>
            <w:rFonts w:ascii="仿宋" w:eastAsia="仿宋" w:hAnsi="仿宋" w:cs="仿宋" w:hint="eastAsia"/>
            <w:lang w:val="en-GB"/>
          </w:rPr>
          <w:t>(四)、法律事务与法规遵从</w:t>
        </w:r>
        <w:r>
          <w:tab/>
        </w:r>
        <w:r>
          <w:fldChar w:fldCharType="begin"/>
        </w:r>
        <w:r>
          <w:instrText xml:space="preserve"> PAGEREF _Toc32140 \h </w:instrText>
        </w:r>
        <w:r>
          <w:fldChar w:fldCharType="separate"/>
        </w:r>
        <w:r>
          <w:t>64</w:t>
        </w:r>
        <w:r>
          <w:fldChar w:fldCharType="end"/>
        </w:r>
      </w:hyperlink>
    </w:p>
    <w:p>
      <w:pPr>
        <w:pStyle w:val="TOC1"/>
        <w:tabs>
          <w:tab w:val="right" w:leader="dot" w:pos="8306"/>
        </w:tabs>
      </w:pPr>
      <w:hyperlink w:anchor="_Toc22532" w:history="1">
        <w:r>
          <w:rPr>
            <w:rFonts w:ascii="仿宋" w:eastAsia="仿宋" w:hAnsi="仿宋" w:cs="仿宋" w:hint="eastAsia"/>
            <w:lang w:val="en-GB"/>
          </w:rPr>
          <w:t>十三、老年旅游国际化战略</w:t>
        </w:r>
        <w:r>
          <w:tab/>
        </w:r>
        <w:r>
          <w:fldChar w:fldCharType="begin"/>
        </w:r>
        <w:r>
          <w:instrText xml:space="preserve"> PAGEREF _Toc22532 \h </w:instrText>
        </w:r>
        <w:r>
          <w:fldChar w:fldCharType="separate"/>
        </w:r>
        <w:r>
          <w:t>65</w:t>
        </w:r>
        <w:r>
          <w:fldChar w:fldCharType="end"/>
        </w:r>
      </w:hyperlink>
    </w:p>
    <w:p>
      <w:pPr>
        <w:pStyle w:val="TOC2"/>
        <w:tabs>
          <w:tab w:val="right" w:leader="dot" w:pos="8306"/>
        </w:tabs>
      </w:pPr>
      <w:hyperlink w:anchor="_Toc17558" w:history="1">
        <w:r>
          <w:rPr>
            <w:rFonts w:ascii="仿宋" w:eastAsia="仿宋" w:hAnsi="仿宋" w:cs="仿宋" w:hint="eastAsia"/>
            <w:lang w:val="en-GB"/>
          </w:rPr>
          <w:t>(一)、海外市场分析与选择</w:t>
        </w:r>
        <w:r>
          <w:tab/>
        </w:r>
        <w:r>
          <w:fldChar w:fldCharType="begin"/>
        </w:r>
        <w:r>
          <w:instrText xml:space="preserve"> PAGEREF _Toc17558 \h </w:instrText>
        </w:r>
        <w:r>
          <w:fldChar w:fldCharType="separate"/>
        </w:r>
        <w:r>
          <w:t>65</w:t>
        </w:r>
        <w:r>
          <w:fldChar w:fldCharType="end"/>
        </w:r>
      </w:hyperlink>
    </w:p>
    <w:p>
      <w:pPr>
        <w:pStyle w:val="TOC2"/>
        <w:tabs>
          <w:tab w:val="right" w:leader="dot" w:pos="8306"/>
        </w:tabs>
      </w:pPr>
      <w:hyperlink w:anchor="_Toc14048" w:history="1">
        <w:r>
          <w:rPr>
            <w:rFonts w:ascii="仿宋" w:eastAsia="仿宋" w:hAnsi="仿宋" w:cs="仿宋" w:hint="eastAsia"/>
            <w:lang w:val="en-GB"/>
          </w:rPr>
          <w:t>(二)、跨国合作伙伴关系</w:t>
        </w:r>
        <w:r>
          <w:tab/>
        </w:r>
        <w:r>
          <w:fldChar w:fldCharType="begin"/>
        </w:r>
        <w:r>
          <w:instrText xml:space="preserve"> PAGEREF _Toc14048 \h </w:instrText>
        </w:r>
        <w:r>
          <w:fldChar w:fldCharType="separate"/>
        </w:r>
        <w:r>
          <w:t>66</w:t>
        </w:r>
        <w:r>
          <w:fldChar w:fldCharType="end"/>
        </w:r>
      </w:hyperlink>
    </w:p>
    <w:p>
      <w:pPr>
        <w:pStyle w:val="TOC2"/>
        <w:tabs>
          <w:tab w:val="right" w:leader="dot" w:pos="8306"/>
        </w:tabs>
      </w:pPr>
      <w:hyperlink w:anchor="_Toc29743" w:history="1">
        <w:r>
          <w:rPr>
            <w:rFonts w:ascii="仿宋" w:eastAsia="仿宋" w:hAnsi="仿宋" w:cs="仿宋" w:hint="eastAsia"/>
            <w:lang w:val="en-GB"/>
          </w:rPr>
          <w:t>(三)、国际市场营销与品牌推广</w:t>
        </w:r>
        <w:r>
          <w:tab/>
        </w:r>
        <w:r>
          <w:fldChar w:fldCharType="begin"/>
        </w:r>
        <w:r>
          <w:instrText xml:space="preserve"> PAGEREF _Toc29743 \h </w:instrText>
        </w:r>
        <w:r>
          <w:fldChar w:fldCharType="separate"/>
        </w:r>
        <w:r>
          <w:t>67</w:t>
        </w:r>
        <w:r>
          <w:fldChar w:fldCharType="end"/>
        </w:r>
      </w:hyperlink>
    </w:p>
    <w:p>
      <w:pPr>
        <w:pStyle w:val="TOC2"/>
        <w:tabs>
          <w:tab w:val="right" w:leader="dot" w:pos="8306"/>
        </w:tabs>
      </w:pPr>
      <w:hyperlink w:anchor="_Toc2860" w:history="1">
        <w:r>
          <w:rPr>
            <w:rFonts w:ascii="仿宋" w:eastAsia="仿宋" w:hAnsi="仿宋" w:cs="仿宋" w:hint="eastAsia"/>
            <w:lang w:val="en-GB"/>
          </w:rPr>
          <w:t>(四)、国际贸易与风险管理</w:t>
        </w:r>
        <w:r>
          <w:tab/>
        </w:r>
        <w:r>
          <w:fldChar w:fldCharType="begin"/>
        </w:r>
        <w:r>
          <w:instrText xml:space="preserve"> PAGEREF _Toc2860 \h </w:instrText>
        </w:r>
        <w:r>
          <w:fldChar w:fldCharType="separate"/>
        </w:r>
        <w:r>
          <w:t>69</w:t>
        </w:r>
        <w:r>
          <w:fldChar w:fldCharType="end"/>
        </w:r>
      </w:hyperlink>
    </w:p>
    <w:p>
      <w:pPr>
        <w:pStyle w:val="TOC1"/>
        <w:tabs>
          <w:tab w:val="right" w:leader="dot" w:pos="8306"/>
        </w:tabs>
      </w:pPr>
      <w:hyperlink w:anchor="_Toc30498" w:history="1">
        <w:r>
          <w:rPr>
            <w:rFonts w:ascii="仿宋" w:eastAsia="仿宋" w:hAnsi="仿宋" w:cs="仿宋" w:hint="eastAsia"/>
            <w:lang w:val="en-GB"/>
          </w:rPr>
          <w:t>十四、老年旅游人才战略与团队建设</w:t>
        </w:r>
        <w:r>
          <w:tab/>
        </w:r>
        <w:r>
          <w:fldChar w:fldCharType="begin"/>
        </w:r>
        <w:r>
          <w:instrText xml:space="preserve"> PAGEREF _Toc30498 \h </w:instrText>
        </w:r>
        <w:r>
          <w:fldChar w:fldCharType="separate"/>
        </w:r>
        <w:r>
          <w:t>70</w:t>
        </w:r>
        <w:r>
          <w:fldChar w:fldCharType="end"/>
        </w:r>
      </w:hyperlink>
    </w:p>
    <w:p>
      <w:pPr>
        <w:pStyle w:val="TOC2"/>
        <w:tabs>
          <w:tab w:val="right" w:leader="dot" w:pos="8306"/>
        </w:tabs>
      </w:pPr>
      <w:hyperlink w:anchor="_Toc1897" w:history="1">
        <w:r>
          <w:rPr>
            <w:rFonts w:ascii="仿宋" w:eastAsia="仿宋" w:hAnsi="仿宋" w:cs="仿宋" w:hint="eastAsia"/>
            <w:lang w:val="en-GB"/>
          </w:rPr>
          <w:t>(一)、人才需求与招聘计划</w:t>
        </w:r>
        <w:r>
          <w:tab/>
        </w:r>
        <w:r>
          <w:fldChar w:fldCharType="begin"/>
        </w:r>
        <w:r>
          <w:instrText xml:space="preserve"> PAGEREF _Toc1897 \h </w:instrText>
        </w:r>
        <w:r>
          <w:fldChar w:fldCharType="separate"/>
        </w:r>
        <w:r>
          <w:t>70</w:t>
        </w:r>
        <w:r>
          <w:fldChar w:fldCharType="end"/>
        </w:r>
      </w:hyperlink>
    </w:p>
    <w:p>
      <w:pPr>
        <w:pStyle w:val="TOC2"/>
        <w:tabs>
          <w:tab w:val="right" w:leader="dot" w:pos="8306"/>
        </w:tabs>
      </w:pPr>
      <w:hyperlink w:anchor="_Toc25929" w:history="1">
        <w:r>
          <w:rPr>
            <w:rFonts w:ascii="仿宋" w:eastAsia="仿宋" w:hAnsi="仿宋" w:cs="仿宋" w:hint="eastAsia"/>
            <w:lang w:val="en-GB"/>
          </w:rPr>
          <w:t>(二)、培训与专业发展</w:t>
        </w:r>
        <w:r>
          <w:tab/>
        </w:r>
        <w:r>
          <w:fldChar w:fldCharType="begin"/>
        </w:r>
        <w:r>
          <w:instrText xml:space="preserve"> PAGEREF _Toc25929 \h </w:instrText>
        </w:r>
        <w:r>
          <w:fldChar w:fldCharType="separate"/>
        </w:r>
        <w:r>
          <w:t>71</w:t>
        </w:r>
        <w:r>
          <w:fldChar w:fldCharType="end"/>
        </w:r>
      </w:hyperlink>
    </w:p>
    <w:p>
      <w:pPr>
        <w:pStyle w:val="TOC2"/>
        <w:tabs>
          <w:tab w:val="right" w:leader="dot" w:pos="8306"/>
        </w:tabs>
      </w:pPr>
      <w:hyperlink w:anchor="_Toc15868" w:history="1">
        <w:r>
          <w:rPr>
            <w:rFonts w:ascii="仿宋" w:eastAsia="仿宋" w:hAnsi="仿宋" w:cs="仿宋" w:hint="eastAsia"/>
            <w:lang w:val="en-GB"/>
          </w:rPr>
          <w:t>(三)、绩效评价与激励机制</w:t>
        </w:r>
        <w:r>
          <w:tab/>
        </w:r>
        <w:r>
          <w:fldChar w:fldCharType="begin"/>
        </w:r>
        <w:r>
          <w:instrText xml:space="preserve"> PAGEREF _Toc15868 \h </w:instrText>
        </w:r>
        <w:r>
          <w:fldChar w:fldCharType="separate"/>
        </w:r>
        <w:r>
          <w:t>73</w:t>
        </w:r>
        <w:r>
          <w:fldChar w:fldCharType="end"/>
        </w:r>
      </w:hyperlink>
    </w:p>
    <w:p>
      <w:pPr>
        <w:pStyle w:val="TOC2"/>
        <w:tabs>
          <w:tab w:val="right" w:leader="dot" w:pos="8306"/>
        </w:tabs>
      </w:pPr>
      <w:hyperlink w:anchor="_Toc16800" w:history="1">
        <w:r>
          <w:rPr>
            <w:rFonts w:ascii="仿宋" w:eastAsia="仿宋" w:hAnsi="仿宋" w:cs="仿宋" w:hint="eastAsia"/>
            <w:lang w:val="en-GB"/>
          </w:rPr>
          <w:t>(四)、团队建设与协作模式</w:t>
        </w:r>
        <w:r>
          <w:tab/>
        </w:r>
        <w:r>
          <w:fldChar w:fldCharType="begin"/>
        </w:r>
        <w:r>
          <w:instrText xml:space="preserve"> PAGEREF _Toc16800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1992"/>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老年旅游市场竞争的不断加剧，老年旅游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2481"/>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1783"/>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在老年旅游项目规模和需求的基础上，确保人员数量和结构满足老年旅游项目的各项要求。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制定详细的老年旅游项目组织结构图，包括各部门、岗位及其职责。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根据老年旅游项目阶段和任务需求，合理规划员工数量，确保各项工作得以有序展开。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针对临时性任务，设立弹性岗位，以适应老年旅游项目变化。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保证老年旅游项目内各个岗位的职责明晰，工作井然有序。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确保员工具备老年旅游项目所需的专业技能，提高整体团队执行力。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与高校、研究机构建立合作，开展实习生老年旅游项目，吸引优秀毕业生加入。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根据老年旅游项目需要灵活调整用工模式，适应老年旅游项目变化。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对于老年旅游项目高峰期，提前规划人力储备，确保人手充足。</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定期评估用工模式的效果，根据老年旅游项目发展调整人力配置。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21108"/>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老年旅游项目建设单位需从培训工作出发，将其视为提高企业效益和确保安全生产的关键手段。这一培训不仅关乎企业管理水平的提升，更关系到经济效益的保障。为实现这一目标，老年旅游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老年旅游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针对新增各类人员，老年旅游项目建设单位必须规定岗前培训和岗位技能培训的程序。上岗人员需要通过应聘岗位和职责范围的应知应会考试，确保他们对所从事的工作有足够的了解，具备必备的技能。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老年旅游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https://d.book118.com/438017110012006035</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老年旅游竞争策略分析报告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老年旅游竞争策略分析报告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老年旅游竞争策略分析报告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老年旅游竞争策略分析报告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老年旅游竞争策略分析报告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老年旅游竞争策略分析报告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老年旅游竞争策略分析报告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C941EF"/>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7C941EF"/>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8017110012006035"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2024-01-11T00:11:00Z</dcterms:created>
  <dcterms:modified xsi:type="dcterms:W3CDTF">2024-01-11T00:11:11Z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F62C0FBF6F3D417598F3C2B1DE8B73BE_11</vt:lpwstr>
  </property>
  <property fmtid="{D5CDD505-2E9C-101B-9397-08002B2CF9AE}" pid="3" name="KSOProductBuildVer">
    <vt:lpwstr>2052-12.1.0.16120</vt:lpwstr>
  </property>
</Properties>
</file>