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游标卡尺相关行业公司成立报告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2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_Toc31424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_Toc1646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_Toc25457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_Toc20649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_Toc27226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_Toc10856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_Toc28492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_Toc19491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5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_Toc17157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_Toc18012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_Toc5073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_Toc14006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2" w:history="1">
        <w:r>
          <w:rPr>
            <w:rFonts w:ascii="仿宋" w:eastAsia="仿宋" w:hAnsi="仿宋" w:cs="仿宋" w:hint="eastAsia"/>
            <w:lang w:eastAsia="zh-CN"/>
          </w:rPr>
          <w:t>三、游标卡尺筹建公司基本信息</w:t>
        </w:r>
        <w:r>
          <w:tab/>
        </w:r>
        <w:r>
          <w:fldChar w:fldCharType="begin"/>
        </w:r>
        <w:r>
          <w:instrText xml:space="preserve"> PAGEREF _Toc6572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_Toc10504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_Toc28377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_Toc14247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_Toc27815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_Toc17624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_Toc9829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99" w:history="1">
        <w:r>
          <w:rPr>
            <w:rFonts w:ascii="仿宋" w:eastAsia="仿宋" w:hAnsi="仿宋" w:cs="仿宋" w:hint="eastAsia"/>
            <w:lang w:eastAsia="zh-CN"/>
          </w:rPr>
          <w:t>四、游标卡尺项目概况</w:t>
        </w:r>
        <w:r>
          <w:tab/>
        </w:r>
        <w:r>
          <w:fldChar w:fldCharType="begin"/>
        </w:r>
        <w:r>
          <w:instrText xml:space="preserve"> PAGEREF _Toc5199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_Toc24591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4" w:history="1">
        <w:r>
          <w:rPr>
            <w:rFonts w:ascii="仿宋" w:eastAsia="仿宋" w:hAnsi="仿宋" w:cs="仿宋" w:hint="eastAsia"/>
            <w:lang w:eastAsia="zh-CN"/>
          </w:rPr>
          <w:t>(二)、游标卡尺项目提出的理由</w:t>
        </w:r>
        <w:r>
          <w:tab/>
        </w:r>
        <w:r>
          <w:fldChar w:fldCharType="begin"/>
        </w:r>
        <w:r>
          <w:instrText xml:space="preserve"> PAGEREF _Toc5324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0" w:history="1">
        <w:r>
          <w:rPr>
            <w:rFonts w:ascii="仿宋" w:eastAsia="仿宋" w:hAnsi="仿宋" w:cs="仿宋" w:hint="eastAsia"/>
            <w:lang w:eastAsia="zh-CN"/>
          </w:rPr>
          <w:t>(三)、游标卡尺项目选址</w:t>
        </w:r>
        <w:r>
          <w:tab/>
        </w:r>
        <w:r>
          <w:fldChar w:fldCharType="begin"/>
        </w:r>
        <w:r>
          <w:instrText xml:space="preserve"> PAGEREF _Toc25930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_Toc17309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_Toc9580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eastAsia="zh-CN"/>
          </w:rPr>
          <w:t>(六)、游标卡尺项目投资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5" w:history="1">
        <w:r>
          <w:rPr>
            <w:rFonts w:ascii="仿宋" w:eastAsia="仿宋" w:hAnsi="仿宋" w:cs="仿宋" w:hint="eastAsia"/>
            <w:lang w:eastAsia="zh-CN"/>
          </w:rPr>
          <w:t>(七)、游标卡尺项目进度规划</w:t>
        </w:r>
        <w:r>
          <w:tab/>
        </w:r>
        <w:r>
          <w:fldChar w:fldCharType="begin"/>
        </w:r>
        <w:r>
          <w:instrText xml:space="preserve"> PAGEREF _Toc9345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_Toc25079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8" w:history="1">
        <w:r>
          <w:rPr>
            <w:rFonts w:ascii="仿宋" w:eastAsia="仿宋" w:hAnsi="仿宋" w:cs="仿宋" w:hint="eastAsia"/>
            <w:lang w:eastAsia="zh-CN"/>
          </w:rPr>
          <w:t>(九)、游标卡尺项目综合评价</w:t>
        </w:r>
        <w:r>
          <w:tab/>
        </w:r>
        <w:r>
          <w:fldChar w:fldCharType="begin"/>
        </w:r>
        <w:r>
          <w:instrText xml:space="preserve"> PAGEREF _Toc4518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_Toc5442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_Toc11268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_Toc15827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5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_Toc6035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2" w:history="1">
        <w:r>
          <w:rPr>
            <w:rFonts w:ascii="仿宋" w:eastAsia="仿宋" w:hAnsi="仿宋" w:cs="仿宋" w:hint="eastAsia"/>
            <w:lang w:eastAsia="zh-CN"/>
          </w:rPr>
          <w:t>(一)、游标卡尺项目进度安排</w:t>
        </w:r>
        <w:r>
          <w:tab/>
        </w:r>
        <w:r>
          <w:fldChar w:fldCharType="begin"/>
        </w:r>
        <w:r>
          <w:instrText xml:space="preserve"> PAGEREF _Toc26742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6" w:history="1">
        <w:r>
          <w:rPr>
            <w:rFonts w:ascii="仿宋" w:eastAsia="仿宋" w:hAnsi="仿宋" w:cs="仿宋" w:hint="eastAsia"/>
            <w:lang w:eastAsia="zh-CN"/>
          </w:rPr>
          <w:t>(二)、游标卡尺项目实施保障措施</w:t>
        </w:r>
        <w:r>
          <w:tab/>
        </w:r>
        <w:r>
          <w:fldChar w:fldCharType="begin"/>
        </w:r>
        <w:r>
          <w:instrText xml:space="preserve"> PAGEREF _Toc30806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_Toc10830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_Toc29714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_Toc10863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7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_Toc29772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_Toc6153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" w:history="1">
        <w:r>
          <w:rPr>
            <w:rFonts w:ascii="仿宋" w:eastAsia="仿宋" w:hAnsi="仿宋" w:cs="仿宋" w:hint="eastAsia"/>
            <w:lang w:eastAsia="zh-CN"/>
          </w:rPr>
          <w:t>(一)、游标卡尺项目背景分析</w:t>
        </w:r>
        <w:r>
          <w:tab/>
        </w:r>
        <w:r>
          <w:fldChar w:fldCharType="begin"/>
        </w:r>
        <w:r>
          <w:instrText xml:space="preserve"> PAGEREF _Toc1751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4" w:history="1">
        <w:r>
          <w:rPr>
            <w:rFonts w:ascii="仿宋" w:eastAsia="仿宋" w:hAnsi="仿宋" w:cs="仿宋" w:hint="eastAsia"/>
            <w:lang w:eastAsia="zh-CN"/>
          </w:rPr>
          <w:t>(二)、游标卡尺项目建设必要性分析</w:t>
        </w:r>
        <w:r>
          <w:tab/>
        </w:r>
        <w:r>
          <w:fldChar w:fldCharType="begin"/>
        </w:r>
        <w:r>
          <w:instrText xml:space="preserve"> PAGEREF _Toc10294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_Toc17064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" w:history="1">
        <w:r>
          <w:rPr>
            <w:rFonts w:ascii="仿宋" w:eastAsia="仿宋" w:hAnsi="仿宋" w:cs="仿宋" w:hint="eastAsia"/>
            <w:lang w:eastAsia="zh-CN"/>
          </w:rPr>
          <w:t>九、游标卡尺项目风险分析</w:t>
        </w:r>
        <w:r>
          <w:tab/>
        </w:r>
        <w:r>
          <w:fldChar w:fldCharType="begin"/>
        </w:r>
        <w:r>
          <w:instrText xml:space="preserve"> PAGEREF _Toc2278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eastAsia="zh-CN"/>
          </w:rPr>
          <w:t>(一)、游标卡尺项目风险分析</w:t>
        </w:r>
        <w:r>
          <w:tab/>
        </w:r>
        <w:r>
          <w:fldChar w:fldCharType="begin"/>
        </w:r>
        <w:r>
          <w:instrText xml:space="preserve"> PAGEREF _Toc1723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4" w:history="1">
        <w:r>
          <w:rPr>
            <w:rFonts w:ascii="仿宋" w:eastAsia="仿宋" w:hAnsi="仿宋" w:cs="仿宋" w:hint="eastAsia"/>
            <w:lang w:eastAsia="zh-CN"/>
          </w:rPr>
          <w:t>(二)、游标卡尺项目风险对策</w:t>
        </w:r>
        <w:r>
          <w:tab/>
        </w:r>
        <w:r>
          <w:fldChar w:fldCharType="begin"/>
        </w:r>
        <w:r>
          <w:instrText xml:space="preserve"> PAGEREF _Toc12734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7" w:history="1">
        <w:r>
          <w:rPr>
            <w:rFonts w:ascii="仿宋" w:eastAsia="仿宋" w:hAnsi="仿宋" w:cs="仿宋" w:hint="eastAsia"/>
            <w:lang w:eastAsia="zh-CN"/>
          </w:rPr>
          <w:t>十、游标卡尺项目经济效益</w:t>
        </w:r>
        <w:r>
          <w:tab/>
        </w:r>
        <w:r>
          <w:fldChar w:fldCharType="begin"/>
        </w:r>
        <w:r>
          <w:instrText xml:space="preserve"> PAGEREF _Toc16547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_Toc11224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5" w:history="1">
        <w:r>
          <w:rPr>
            <w:rFonts w:ascii="仿宋" w:eastAsia="仿宋" w:hAnsi="仿宋" w:cs="仿宋" w:hint="eastAsia"/>
            <w:lang w:eastAsia="zh-CN"/>
          </w:rPr>
          <w:t>(三)、游标卡尺项目盈利能力分析</w:t>
        </w:r>
        <w:r>
          <w:tab/>
        </w:r>
        <w:r>
          <w:fldChar w:fldCharType="begin"/>
        </w:r>
        <w:r>
          <w:instrText xml:space="preserve"> PAGEREF _Toc3595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_Toc21103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_Toc20383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_Toc15014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_Toc29703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_Toc26069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_Toc9614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_Toc6697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_Toc1907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_Toc27380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_Toc22598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_Toc15100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_Toc21503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_Toc4212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_Toc18938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6" w:history="1">
        <w:r>
          <w:rPr>
            <w:rFonts w:ascii="仿宋" w:eastAsia="仿宋" w:hAnsi="仿宋" w:cs="仿宋" w:hint="eastAsia"/>
            <w:lang w:eastAsia="zh-CN"/>
          </w:rPr>
          <w:t>(二)、合作游标卡尺项目</w:t>
        </w:r>
        <w:r>
          <w:tab/>
        </w:r>
        <w:r>
          <w:fldChar w:fldCharType="begin"/>
        </w:r>
        <w:r>
          <w:instrText xml:space="preserve"> PAGEREF _Toc3636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_Toc27608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42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4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545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https://d.book118.com/438022036137006030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游标卡尺相关行业公司成立报告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游标卡尺相关行业公司成立报告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游标卡尺相关行业公司成立报告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游标卡尺相关行业公司成立报告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游标卡尺相关行业公司成立报告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022036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2023-12-31T14:58:00Z</dcterms:created>
  <dcterms:modified xsi:type="dcterms:W3CDTF">2023-12-31T14:58:52Z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476F3B5C9C4F48C4894A583F8E51CA6F_11</vt:lpwstr>
  </property>
  <property fmtid="{D5CDD505-2E9C-101B-9397-08002B2CF9AE}" pid="3" name="KSOProductBuildVer">
    <vt:lpwstr>2052-12.1.0.16120</vt:lpwstr>
  </property>
</Properties>
</file>