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避雷针项目计划设计方案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78" w:history="1">
        <w:r>
          <w:rPr>
            <w:rFonts w:ascii="仿宋" w:eastAsia="仿宋" w:hAnsi="仿宋" w:cs="仿宋" w:hint="eastAsia"/>
            <w:lang w:eastAsia="zh-CN"/>
          </w:rPr>
          <w:t>前言</w:t>
        </w:r>
        <w:r>
          <w:tab/>
        </w:r>
        <w:r>
          <w:fldChar w:fldCharType="begin"/>
        </w:r>
        <w:r>
          <w:instrText xml:space="preserve"> PAGEREF _Toc21778 \h </w:instrText>
        </w:r>
        <w:r>
          <w:fldChar w:fldCharType="separate"/>
        </w:r>
        <w:r>
          <w:t>3</w:t>
        </w:r>
        <w:r>
          <w:fldChar w:fldCharType="end"/>
        </w:r>
      </w:hyperlink>
    </w:p>
    <w:p>
      <w:pPr>
        <w:pStyle w:val="TOC1"/>
        <w:tabs>
          <w:tab w:val="right" w:leader="dot" w:pos="8306"/>
        </w:tabs>
      </w:pPr>
      <w:hyperlink w:anchor="_Toc29657" w:history="1">
        <w:r>
          <w:rPr>
            <w:rFonts w:ascii="仿宋" w:eastAsia="仿宋" w:hAnsi="仿宋" w:cs="仿宋" w:hint="eastAsia"/>
            <w:lang w:eastAsia="zh-CN"/>
          </w:rPr>
          <w:t>一、避雷针项目土建工程</w:t>
        </w:r>
        <w:r>
          <w:tab/>
        </w:r>
        <w:r>
          <w:fldChar w:fldCharType="begin"/>
        </w:r>
        <w:r>
          <w:instrText xml:space="preserve"> PAGEREF _Toc29657 \h </w:instrText>
        </w:r>
        <w:r>
          <w:fldChar w:fldCharType="separate"/>
        </w:r>
        <w:r>
          <w:t>3</w:t>
        </w:r>
        <w:r>
          <w:fldChar w:fldCharType="end"/>
        </w:r>
      </w:hyperlink>
    </w:p>
    <w:p>
      <w:pPr>
        <w:pStyle w:val="TOC2"/>
        <w:tabs>
          <w:tab w:val="right" w:leader="dot" w:pos="8306"/>
        </w:tabs>
      </w:pPr>
      <w:hyperlink w:anchor="_Toc25451" w:history="1">
        <w:r>
          <w:rPr>
            <w:rFonts w:ascii="仿宋" w:eastAsia="仿宋" w:hAnsi="仿宋" w:cs="仿宋" w:hint="eastAsia"/>
            <w:lang w:eastAsia="zh-CN"/>
          </w:rPr>
          <w:t>(一)、建筑工程设计原则</w:t>
        </w:r>
        <w:r>
          <w:tab/>
        </w:r>
        <w:r>
          <w:fldChar w:fldCharType="begin"/>
        </w:r>
        <w:r>
          <w:instrText xml:space="preserve"> PAGEREF _Toc25451 \h </w:instrText>
        </w:r>
        <w:r>
          <w:fldChar w:fldCharType="separate"/>
        </w:r>
        <w:r>
          <w:t>3</w:t>
        </w:r>
        <w:r>
          <w:fldChar w:fldCharType="end"/>
        </w:r>
      </w:hyperlink>
    </w:p>
    <w:p>
      <w:pPr>
        <w:pStyle w:val="TOC2"/>
        <w:tabs>
          <w:tab w:val="right" w:leader="dot" w:pos="8306"/>
        </w:tabs>
      </w:pPr>
      <w:hyperlink w:anchor="_Toc14004" w:history="1">
        <w:r>
          <w:rPr>
            <w:rFonts w:ascii="仿宋" w:eastAsia="仿宋" w:hAnsi="仿宋" w:cs="仿宋" w:hint="eastAsia"/>
            <w:lang w:eastAsia="zh-CN"/>
          </w:rPr>
          <w:t>(二)、土建工程设计年限及安全等级</w:t>
        </w:r>
        <w:r>
          <w:tab/>
        </w:r>
        <w:r>
          <w:fldChar w:fldCharType="begin"/>
        </w:r>
        <w:r>
          <w:instrText xml:space="preserve"> PAGEREF _Toc14004 \h </w:instrText>
        </w:r>
        <w:r>
          <w:fldChar w:fldCharType="separate"/>
        </w:r>
        <w:r>
          <w:t>4</w:t>
        </w:r>
        <w:r>
          <w:fldChar w:fldCharType="end"/>
        </w:r>
      </w:hyperlink>
    </w:p>
    <w:p>
      <w:pPr>
        <w:pStyle w:val="TOC2"/>
        <w:tabs>
          <w:tab w:val="right" w:leader="dot" w:pos="8306"/>
        </w:tabs>
      </w:pPr>
      <w:hyperlink w:anchor="_Toc1485" w:history="1">
        <w:r>
          <w:rPr>
            <w:rFonts w:ascii="仿宋" w:eastAsia="仿宋" w:hAnsi="仿宋" w:cs="仿宋" w:hint="eastAsia"/>
            <w:lang w:eastAsia="zh-CN"/>
          </w:rPr>
          <w:t>(三)、建筑工程设计总体要求</w:t>
        </w:r>
        <w:r>
          <w:tab/>
        </w:r>
        <w:r>
          <w:fldChar w:fldCharType="begin"/>
        </w:r>
        <w:r>
          <w:instrText xml:space="preserve"> PAGEREF _Toc1485 \h </w:instrText>
        </w:r>
        <w:r>
          <w:fldChar w:fldCharType="separate"/>
        </w:r>
        <w:r>
          <w:t>5</w:t>
        </w:r>
        <w:r>
          <w:fldChar w:fldCharType="end"/>
        </w:r>
      </w:hyperlink>
    </w:p>
    <w:p>
      <w:pPr>
        <w:pStyle w:val="TOC2"/>
        <w:tabs>
          <w:tab w:val="right" w:leader="dot" w:pos="8306"/>
        </w:tabs>
      </w:pPr>
      <w:hyperlink w:anchor="_Toc28888" w:history="1">
        <w:r>
          <w:rPr>
            <w:rFonts w:ascii="仿宋" w:eastAsia="仿宋" w:hAnsi="仿宋" w:cs="仿宋" w:hint="eastAsia"/>
            <w:lang w:eastAsia="zh-CN"/>
          </w:rPr>
          <w:t>(四)、土建工程建设指标</w:t>
        </w:r>
        <w:r>
          <w:tab/>
        </w:r>
        <w:r>
          <w:fldChar w:fldCharType="begin"/>
        </w:r>
        <w:r>
          <w:instrText xml:space="preserve"> PAGEREF _Toc28888 \h </w:instrText>
        </w:r>
        <w:r>
          <w:fldChar w:fldCharType="separate"/>
        </w:r>
        <w:r>
          <w:t>6</w:t>
        </w:r>
        <w:r>
          <w:fldChar w:fldCharType="end"/>
        </w:r>
      </w:hyperlink>
    </w:p>
    <w:p>
      <w:pPr>
        <w:pStyle w:val="TOC1"/>
        <w:tabs>
          <w:tab w:val="right" w:leader="dot" w:pos="8306"/>
        </w:tabs>
      </w:pPr>
      <w:hyperlink w:anchor="_Toc19745" w:history="1">
        <w:r>
          <w:rPr>
            <w:rFonts w:ascii="仿宋" w:eastAsia="仿宋" w:hAnsi="仿宋" w:cs="仿宋" w:hint="eastAsia"/>
            <w:lang w:eastAsia="zh-CN"/>
          </w:rPr>
          <w:t>二、工艺说明</w:t>
        </w:r>
        <w:r>
          <w:tab/>
        </w:r>
        <w:r>
          <w:fldChar w:fldCharType="begin"/>
        </w:r>
        <w:r>
          <w:instrText xml:space="preserve"> PAGEREF _Toc19745 \h </w:instrText>
        </w:r>
        <w:r>
          <w:fldChar w:fldCharType="separate"/>
        </w:r>
        <w:r>
          <w:t>6</w:t>
        </w:r>
        <w:r>
          <w:fldChar w:fldCharType="end"/>
        </w:r>
      </w:hyperlink>
    </w:p>
    <w:p>
      <w:pPr>
        <w:pStyle w:val="TOC2"/>
        <w:tabs>
          <w:tab w:val="right" w:leader="dot" w:pos="8306"/>
        </w:tabs>
      </w:pPr>
      <w:hyperlink w:anchor="_Toc11445" w:history="1">
        <w:r>
          <w:rPr>
            <w:rFonts w:ascii="仿宋" w:eastAsia="仿宋" w:hAnsi="仿宋" w:cs="仿宋" w:hint="eastAsia"/>
            <w:lang w:eastAsia="zh-CN"/>
          </w:rPr>
          <w:t>(一)、技术管理特点</w:t>
        </w:r>
        <w:r>
          <w:tab/>
        </w:r>
        <w:r>
          <w:fldChar w:fldCharType="begin"/>
        </w:r>
        <w:r>
          <w:instrText xml:space="preserve"> PAGEREF _Toc11445 \h </w:instrText>
        </w:r>
        <w:r>
          <w:fldChar w:fldCharType="separate"/>
        </w:r>
        <w:r>
          <w:t>6</w:t>
        </w:r>
        <w:r>
          <w:fldChar w:fldCharType="end"/>
        </w:r>
      </w:hyperlink>
    </w:p>
    <w:p>
      <w:pPr>
        <w:pStyle w:val="TOC2"/>
        <w:tabs>
          <w:tab w:val="right" w:leader="dot" w:pos="8306"/>
        </w:tabs>
      </w:pPr>
      <w:hyperlink w:anchor="_Toc2719" w:history="1">
        <w:r>
          <w:rPr>
            <w:rFonts w:ascii="仿宋" w:eastAsia="仿宋" w:hAnsi="仿宋" w:cs="仿宋" w:hint="eastAsia"/>
            <w:lang w:eastAsia="zh-CN"/>
          </w:rPr>
          <w:t>(二)、避雷针项目工艺技术设计方案</w:t>
        </w:r>
        <w:r>
          <w:tab/>
        </w:r>
        <w:r>
          <w:fldChar w:fldCharType="begin"/>
        </w:r>
        <w:r>
          <w:instrText xml:space="preserve"> PAGEREF _Toc2719 \h </w:instrText>
        </w:r>
        <w:r>
          <w:fldChar w:fldCharType="separate"/>
        </w:r>
        <w:r>
          <w:t>7</w:t>
        </w:r>
        <w:r>
          <w:fldChar w:fldCharType="end"/>
        </w:r>
      </w:hyperlink>
    </w:p>
    <w:p>
      <w:pPr>
        <w:pStyle w:val="TOC2"/>
        <w:tabs>
          <w:tab w:val="right" w:leader="dot" w:pos="8306"/>
        </w:tabs>
      </w:pPr>
      <w:hyperlink w:anchor="_Toc11551" w:history="1">
        <w:r>
          <w:rPr>
            <w:rFonts w:ascii="仿宋" w:eastAsia="仿宋" w:hAnsi="仿宋" w:cs="仿宋" w:hint="eastAsia"/>
            <w:lang w:eastAsia="zh-CN"/>
          </w:rPr>
          <w:t>(三)、设备选型方案</w:t>
        </w:r>
        <w:r>
          <w:tab/>
        </w:r>
        <w:r>
          <w:fldChar w:fldCharType="begin"/>
        </w:r>
        <w:r>
          <w:instrText xml:space="preserve"> PAGEREF _Toc11551 \h </w:instrText>
        </w:r>
        <w:r>
          <w:fldChar w:fldCharType="separate"/>
        </w:r>
        <w:r>
          <w:t>9</w:t>
        </w:r>
        <w:r>
          <w:fldChar w:fldCharType="end"/>
        </w:r>
      </w:hyperlink>
    </w:p>
    <w:p>
      <w:pPr>
        <w:pStyle w:val="TOC1"/>
        <w:tabs>
          <w:tab w:val="right" w:leader="dot" w:pos="8306"/>
        </w:tabs>
      </w:pPr>
      <w:hyperlink w:anchor="_Toc14940" w:history="1">
        <w:r>
          <w:rPr>
            <w:rFonts w:ascii="仿宋" w:eastAsia="仿宋" w:hAnsi="仿宋" w:cs="仿宋" w:hint="eastAsia"/>
            <w:lang w:eastAsia="zh-CN"/>
          </w:rPr>
          <w:t>三、避雷针项目危机管理</w:t>
        </w:r>
        <w:r>
          <w:tab/>
        </w:r>
        <w:r>
          <w:fldChar w:fldCharType="begin"/>
        </w:r>
        <w:r>
          <w:instrText xml:space="preserve"> PAGEREF _Toc14940 \h </w:instrText>
        </w:r>
        <w:r>
          <w:fldChar w:fldCharType="separate"/>
        </w:r>
        <w:r>
          <w:t>10</w:t>
        </w:r>
        <w:r>
          <w:fldChar w:fldCharType="end"/>
        </w:r>
      </w:hyperlink>
    </w:p>
    <w:p>
      <w:pPr>
        <w:pStyle w:val="TOC2"/>
        <w:tabs>
          <w:tab w:val="right" w:leader="dot" w:pos="8306"/>
        </w:tabs>
      </w:pPr>
      <w:hyperlink w:anchor="_Toc30748" w:history="1">
        <w:r>
          <w:rPr>
            <w:rFonts w:ascii="仿宋" w:eastAsia="仿宋" w:hAnsi="仿宋" w:cs="仿宋" w:hint="eastAsia"/>
            <w:lang w:eastAsia="zh-CN"/>
          </w:rPr>
          <w:t>(一)、危机预警与识别</w:t>
        </w:r>
        <w:r>
          <w:tab/>
        </w:r>
        <w:r>
          <w:fldChar w:fldCharType="begin"/>
        </w:r>
        <w:r>
          <w:instrText xml:space="preserve"> PAGEREF _Toc30748 \h </w:instrText>
        </w:r>
        <w:r>
          <w:fldChar w:fldCharType="separate"/>
        </w:r>
        <w:r>
          <w:t>10</w:t>
        </w:r>
        <w:r>
          <w:fldChar w:fldCharType="end"/>
        </w:r>
      </w:hyperlink>
    </w:p>
    <w:p>
      <w:pPr>
        <w:pStyle w:val="TOC2"/>
        <w:tabs>
          <w:tab w:val="right" w:leader="dot" w:pos="8306"/>
        </w:tabs>
      </w:pPr>
      <w:hyperlink w:anchor="_Toc868" w:history="1">
        <w:r>
          <w:rPr>
            <w:rFonts w:ascii="仿宋" w:eastAsia="仿宋" w:hAnsi="仿宋" w:cs="仿宋" w:hint="eastAsia"/>
            <w:lang w:eastAsia="zh-CN"/>
          </w:rPr>
          <w:t>(二)、危机应对与恢复</w:t>
        </w:r>
        <w:r>
          <w:tab/>
        </w:r>
        <w:r>
          <w:fldChar w:fldCharType="begin"/>
        </w:r>
        <w:r>
          <w:instrText xml:space="preserve"> PAGEREF _Toc868 \h </w:instrText>
        </w:r>
        <w:r>
          <w:fldChar w:fldCharType="separate"/>
        </w:r>
        <w:r>
          <w:t>11</w:t>
        </w:r>
        <w:r>
          <w:fldChar w:fldCharType="end"/>
        </w:r>
      </w:hyperlink>
    </w:p>
    <w:p>
      <w:pPr>
        <w:pStyle w:val="TOC1"/>
        <w:tabs>
          <w:tab w:val="right" w:leader="dot" w:pos="8306"/>
        </w:tabs>
      </w:pPr>
      <w:hyperlink w:anchor="_Toc29992" w:history="1">
        <w:r>
          <w:rPr>
            <w:rFonts w:ascii="仿宋" w:eastAsia="仿宋" w:hAnsi="仿宋" w:cs="仿宋" w:hint="eastAsia"/>
            <w:lang w:eastAsia="zh-CN"/>
          </w:rPr>
          <w:t>四、避雷针项目可持续发展</w:t>
        </w:r>
        <w:r>
          <w:tab/>
        </w:r>
        <w:r>
          <w:fldChar w:fldCharType="begin"/>
        </w:r>
        <w:r>
          <w:instrText xml:space="preserve"> PAGEREF _Toc29992 \h </w:instrText>
        </w:r>
        <w:r>
          <w:fldChar w:fldCharType="separate"/>
        </w:r>
        <w:r>
          <w:t>12</w:t>
        </w:r>
        <w:r>
          <w:fldChar w:fldCharType="end"/>
        </w:r>
      </w:hyperlink>
    </w:p>
    <w:p>
      <w:pPr>
        <w:pStyle w:val="TOC2"/>
        <w:tabs>
          <w:tab w:val="right" w:leader="dot" w:pos="8306"/>
        </w:tabs>
      </w:pPr>
      <w:hyperlink w:anchor="_Toc375" w:history="1">
        <w:r>
          <w:rPr>
            <w:rFonts w:ascii="仿宋" w:eastAsia="仿宋" w:hAnsi="仿宋" w:cs="仿宋" w:hint="eastAsia"/>
            <w:lang w:eastAsia="zh-CN"/>
          </w:rPr>
          <w:t>(一)、可持续战略与实践</w:t>
        </w:r>
        <w:r>
          <w:tab/>
        </w:r>
        <w:r>
          <w:fldChar w:fldCharType="begin"/>
        </w:r>
        <w:r>
          <w:instrText xml:space="preserve"> PAGEREF _Toc375 \h </w:instrText>
        </w:r>
        <w:r>
          <w:fldChar w:fldCharType="separate"/>
        </w:r>
        <w:r>
          <w:t>12</w:t>
        </w:r>
        <w:r>
          <w:fldChar w:fldCharType="end"/>
        </w:r>
      </w:hyperlink>
    </w:p>
    <w:p>
      <w:pPr>
        <w:pStyle w:val="TOC2"/>
        <w:tabs>
          <w:tab w:val="right" w:leader="dot" w:pos="8306"/>
        </w:tabs>
      </w:pPr>
      <w:hyperlink w:anchor="_Toc8809" w:history="1">
        <w:r>
          <w:rPr>
            <w:rFonts w:ascii="仿宋" w:eastAsia="仿宋" w:hAnsi="仿宋" w:cs="仿宋" w:hint="eastAsia"/>
            <w:lang w:eastAsia="zh-CN"/>
          </w:rPr>
          <w:t>(二)、环保与社会责任</w:t>
        </w:r>
        <w:r>
          <w:tab/>
        </w:r>
        <w:r>
          <w:fldChar w:fldCharType="begin"/>
        </w:r>
        <w:r>
          <w:instrText xml:space="preserve"> PAGEREF _Toc8809 \h </w:instrText>
        </w:r>
        <w:r>
          <w:fldChar w:fldCharType="separate"/>
        </w:r>
        <w:r>
          <w:t>13</w:t>
        </w:r>
        <w:r>
          <w:fldChar w:fldCharType="end"/>
        </w:r>
      </w:hyperlink>
    </w:p>
    <w:p>
      <w:pPr>
        <w:pStyle w:val="TOC1"/>
        <w:tabs>
          <w:tab w:val="right" w:leader="dot" w:pos="8306"/>
        </w:tabs>
      </w:pPr>
      <w:hyperlink w:anchor="_Toc28133" w:history="1">
        <w:r>
          <w:rPr>
            <w:rFonts w:ascii="仿宋" w:eastAsia="仿宋" w:hAnsi="仿宋" w:cs="仿宋" w:hint="eastAsia"/>
            <w:lang w:eastAsia="zh-CN"/>
          </w:rPr>
          <w:t>五、避雷针项目绩效评估</w:t>
        </w:r>
        <w:r>
          <w:tab/>
        </w:r>
        <w:r>
          <w:fldChar w:fldCharType="begin"/>
        </w:r>
        <w:r>
          <w:instrText xml:space="preserve"> PAGEREF _Toc28133 \h </w:instrText>
        </w:r>
        <w:r>
          <w:fldChar w:fldCharType="separate"/>
        </w:r>
        <w:r>
          <w:t>14</w:t>
        </w:r>
        <w:r>
          <w:fldChar w:fldCharType="end"/>
        </w:r>
      </w:hyperlink>
    </w:p>
    <w:p>
      <w:pPr>
        <w:pStyle w:val="TOC2"/>
        <w:tabs>
          <w:tab w:val="right" w:leader="dot" w:pos="8306"/>
        </w:tabs>
      </w:pPr>
      <w:hyperlink w:anchor="_Toc16553" w:history="1">
        <w:r>
          <w:rPr>
            <w:rFonts w:ascii="仿宋" w:eastAsia="仿宋" w:hAnsi="仿宋" w:cs="仿宋" w:hint="eastAsia"/>
            <w:lang w:eastAsia="zh-CN"/>
          </w:rPr>
          <w:t>(一)、绩效评估指标</w:t>
        </w:r>
        <w:r>
          <w:tab/>
        </w:r>
        <w:r>
          <w:fldChar w:fldCharType="begin"/>
        </w:r>
        <w:r>
          <w:instrText xml:space="preserve"> PAGEREF _Toc16553 \h </w:instrText>
        </w:r>
        <w:r>
          <w:fldChar w:fldCharType="separate"/>
        </w:r>
        <w:r>
          <w:t>14</w:t>
        </w:r>
        <w:r>
          <w:fldChar w:fldCharType="end"/>
        </w:r>
      </w:hyperlink>
    </w:p>
    <w:p>
      <w:pPr>
        <w:pStyle w:val="TOC2"/>
        <w:tabs>
          <w:tab w:val="right" w:leader="dot" w:pos="8306"/>
        </w:tabs>
      </w:pPr>
      <w:hyperlink w:anchor="_Toc10274" w:history="1">
        <w:r>
          <w:rPr>
            <w:rFonts w:ascii="仿宋" w:eastAsia="仿宋" w:hAnsi="仿宋" w:cs="仿宋" w:hint="eastAsia"/>
            <w:lang w:eastAsia="zh-CN"/>
          </w:rPr>
          <w:t>(二)、绩效评估方法</w:t>
        </w:r>
        <w:r>
          <w:tab/>
        </w:r>
        <w:r>
          <w:fldChar w:fldCharType="begin"/>
        </w:r>
        <w:r>
          <w:instrText xml:space="preserve"> PAGEREF _Toc10274 \h </w:instrText>
        </w:r>
        <w:r>
          <w:fldChar w:fldCharType="separate"/>
        </w:r>
        <w:r>
          <w:t>15</w:t>
        </w:r>
        <w:r>
          <w:fldChar w:fldCharType="end"/>
        </w:r>
      </w:hyperlink>
    </w:p>
    <w:p>
      <w:pPr>
        <w:pStyle w:val="TOC2"/>
        <w:tabs>
          <w:tab w:val="right" w:leader="dot" w:pos="8306"/>
        </w:tabs>
      </w:pPr>
      <w:hyperlink w:anchor="_Toc5145" w:history="1">
        <w:r>
          <w:rPr>
            <w:rFonts w:ascii="仿宋" w:eastAsia="仿宋" w:hAnsi="仿宋" w:cs="仿宋" w:hint="eastAsia"/>
            <w:lang w:eastAsia="zh-CN"/>
          </w:rPr>
          <w:t>(三)、绩效评估周期</w:t>
        </w:r>
        <w:r>
          <w:tab/>
        </w:r>
        <w:r>
          <w:fldChar w:fldCharType="begin"/>
        </w:r>
        <w:r>
          <w:instrText xml:space="preserve"> PAGEREF _Toc5145 \h </w:instrText>
        </w:r>
        <w:r>
          <w:fldChar w:fldCharType="separate"/>
        </w:r>
        <w:r>
          <w:t>16</w:t>
        </w:r>
        <w:r>
          <w:fldChar w:fldCharType="end"/>
        </w:r>
      </w:hyperlink>
    </w:p>
    <w:p>
      <w:pPr>
        <w:pStyle w:val="TOC1"/>
        <w:tabs>
          <w:tab w:val="right" w:leader="dot" w:pos="8306"/>
        </w:tabs>
      </w:pPr>
      <w:hyperlink w:anchor="_Toc25597" w:history="1">
        <w:r>
          <w:rPr>
            <w:rFonts w:ascii="仿宋" w:eastAsia="仿宋" w:hAnsi="仿宋" w:cs="仿宋" w:hint="eastAsia"/>
            <w:lang w:eastAsia="zh-CN"/>
          </w:rPr>
          <w:t>六、避雷针项目建设背景及必要性分析</w:t>
        </w:r>
        <w:r>
          <w:tab/>
        </w:r>
        <w:r>
          <w:fldChar w:fldCharType="begin"/>
        </w:r>
        <w:r>
          <w:instrText xml:space="preserve"> PAGEREF _Toc25597 \h </w:instrText>
        </w:r>
        <w:r>
          <w:fldChar w:fldCharType="separate"/>
        </w:r>
        <w:r>
          <w:t>17</w:t>
        </w:r>
        <w:r>
          <w:fldChar w:fldCharType="end"/>
        </w:r>
      </w:hyperlink>
    </w:p>
    <w:p>
      <w:pPr>
        <w:pStyle w:val="TOC2"/>
        <w:tabs>
          <w:tab w:val="right" w:leader="dot" w:pos="8306"/>
        </w:tabs>
      </w:pPr>
      <w:hyperlink w:anchor="_Toc2084" w:history="1">
        <w:r>
          <w:rPr>
            <w:rFonts w:ascii="仿宋" w:eastAsia="仿宋" w:hAnsi="仿宋" w:cs="仿宋" w:hint="eastAsia"/>
            <w:lang w:eastAsia="zh-CN"/>
          </w:rPr>
          <w:t>(一)、避雷针项目背景分析</w:t>
        </w:r>
        <w:r>
          <w:tab/>
        </w:r>
        <w:r>
          <w:fldChar w:fldCharType="begin"/>
        </w:r>
        <w:r>
          <w:instrText xml:space="preserve"> PAGEREF _Toc2084 \h </w:instrText>
        </w:r>
        <w:r>
          <w:fldChar w:fldCharType="separate"/>
        </w:r>
        <w:r>
          <w:t>17</w:t>
        </w:r>
        <w:r>
          <w:fldChar w:fldCharType="end"/>
        </w:r>
      </w:hyperlink>
    </w:p>
    <w:p>
      <w:pPr>
        <w:pStyle w:val="TOC2"/>
        <w:tabs>
          <w:tab w:val="right" w:leader="dot" w:pos="8306"/>
        </w:tabs>
      </w:pPr>
      <w:hyperlink w:anchor="_Toc12970" w:history="1">
        <w:r>
          <w:rPr>
            <w:rFonts w:ascii="仿宋" w:eastAsia="仿宋" w:hAnsi="仿宋" w:cs="仿宋" w:hint="eastAsia"/>
            <w:lang w:eastAsia="zh-CN"/>
          </w:rPr>
          <w:t>(二)、避雷针项目建设必要性分析</w:t>
        </w:r>
        <w:r>
          <w:tab/>
        </w:r>
        <w:r>
          <w:fldChar w:fldCharType="begin"/>
        </w:r>
        <w:r>
          <w:instrText xml:space="preserve"> PAGEREF _Toc12970 \h </w:instrText>
        </w:r>
        <w:r>
          <w:fldChar w:fldCharType="separate"/>
        </w:r>
        <w:r>
          <w:t>19</w:t>
        </w:r>
        <w:r>
          <w:fldChar w:fldCharType="end"/>
        </w:r>
      </w:hyperlink>
    </w:p>
    <w:p>
      <w:pPr>
        <w:pStyle w:val="TOC1"/>
        <w:tabs>
          <w:tab w:val="right" w:leader="dot" w:pos="8306"/>
        </w:tabs>
      </w:pPr>
      <w:hyperlink w:anchor="_Toc14040" w:history="1">
        <w:r>
          <w:rPr>
            <w:rFonts w:ascii="仿宋" w:eastAsia="仿宋" w:hAnsi="仿宋" w:cs="仿宋" w:hint="eastAsia"/>
            <w:lang w:eastAsia="zh-CN"/>
          </w:rPr>
          <w:t>七、生产安全保护</w:t>
        </w:r>
        <w:r>
          <w:tab/>
        </w:r>
        <w:r>
          <w:fldChar w:fldCharType="begin"/>
        </w:r>
        <w:r>
          <w:instrText xml:space="preserve"> PAGEREF _Toc14040 \h </w:instrText>
        </w:r>
        <w:r>
          <w:fldChar w:fldCharType="separate"/>
        </w:r>
        <w:r>
          <w:t>20</w:t>
        </w:r>
        <w:r>
          <w:fldChar w:fldCharType="end"/>
        </w:r>
      </w:hyperlink>
    </w:p>
    <w:p>
      <w:pPr>
        <w:pStyle w:val="TOC2"/>
        <w:tabs>
          <w:tab w:val="right" w:leader="dot" w:pos="8306"/>
        </w:tabs>
      </w:pPr>
      <w:hyperlink w:anchor="_Toc1275" w:history="1">
        <w:r>
          <w:rPr>
            <w:rFonts w:ascii="仿宋" w:eastAsia="仿宋" w:hAnsi="仿宋" w:cs="仿宋" w:hint="eastAsia"/>
            <w:lang w:eastAsia="zh-CN"/>
          </w:rPr>
          <w:t>(一)、消防安全</w:t>
        </w:r>
        <w:r>
          <w:tab/>
        </w:r>
        <w:r>
          <w:fldChar w:fldCharType="begin"/>
        </w:r>
        <w:r>
          <w:instrText xml:space="preserve"> PAGEREF _Toc1275 \h </w:instrText>
        </w:r>
        <w:r>
          <w:fldChar w:fldCharType="separate"/>
        </w:r>
        <w:r>
          <w:t>20</w:t>
        </w:r>
        <w:r>
          <w:fldChar w:fldCharType="end"/>
        </w:r>
      </w:hyperlink>
    </w:p>
    <w:p>
      <w:pPr>
        <w:pStyle w:val="TOC2"/>
        <w:tabs>
          <w:tab w:val="right" w:leader="dot" w:pos="8306"/>
        </w:tabs>
      </w:pPr>
      <w:hyperlink w:anchor="_Toc6329" w:history="1">
        <w:r>
          <w:rPr>
            <w:rFonts w:ascii="仿宋" w:eastAsia="仿宋" w:hAnsi="仿宋" w:cs="仿宋" w:hint="eastAsia"/>
            <w:lang w:eastAsia="zh-CN"/>
          </w:rPr>
          <w:t>(二)、防火防爆总图布置措施</w:t>
        </w:r>
        <w:r>
          <w:tab/>
        </w:r>
        <w:r>
          <w:fldChar w:fldCharType="begin"/>
        </w:r>
        <w:r>
          <w:instrText xml:space="preserve"> PAGEREF _Toc6329 \h </w:instrText>
        </w:r>
        <w:r>
          <w:fldChar w:fldCharType="separate"/>
        </w:r>
        <w:r>
          <w:t>21</w:t>
        </w:r>
        <w:r>
          <w:fldChar w:fldCharType="end"/>
        </w:r>
      </w:hyperlink>
    </w:p>
    <w:p>
      <w:pPr>
        <w:pStyle w:val="TOC2"/>
        <w:tabs>
          <w:tab w:val="right" w:leader="dot" w:pos="8306"/>
        </w:tabs>
      </w:pPr>
      <w:hyperlink w:anchor="_Toc30843" w:history="1">
        <w:r>
          <w:rPr>
            <w:rFonts w:ascii="仿宋" w:eastAsia="仿宋" w:hAnsi="仿宋" w:cs="仿宋" w:hint="eastAsia"/>
            <w:lang w:eastAsia="zh-CN"/>
          </w:rPr>
          <w:t>(三)、自然灾害防范措施</w:t>
        </w:r>
        <w:r>
          <w:tab/>
        </w:r>
        <w:r>
          <w:fldChar w:fldCharType="begin"/>
        </w:r>
        <w:r>
          <w:instrText xml:space="preserve"> PAGEREF _Toc30843 \h </w:instrText>
        </w:r>
        <w:r>
          <w:fldChar w:fldCharType="separate"/>
        </w:r>
        <w:r>
          <w:t>22</w:t>
        </w:r>
        <w:r>
          <w:fldChar w:fldCharType="end"/>
        </w:r>
      </w:hyperlink>
    </w:p>
    <w:p>
      <w:pPr>
        <w:pStyle w:val="TOC2"/>
        <w:tabs>
          <w:tab w:val="right" w:leader="dot" w:pos="8306"/>
        </w:tabs>
      </w:pPr>
      <w:hyperlink w:anchor="_Toc2035" w:history="1">
        <w:r>
          <w:rPr>
            <w:rFonts w:ascii="仿宋" w:eastAsia="仿宋" w:hAnsi="仿宋" w:cs="仿宋" w:hint="eastAsia"/>
            <w:lang w:eastAsia="zh-CN"/>
          </w:rPr>
          <w:t>(四)、安全色及安全标志使用要求</w:t>
        </w:r>
        <w:r>
          <w:tab/>
        </w:r>
        <w:r>
          <w:fldChar w:fldCharType="begin"/>
        </w:r>
        <w:r>
          <w:instrText xml:space="preserve"> PAGEREF _Toc2035 \h </w:instrText>
        </w:r>
        <w:r>
          <w:fldChar w:fldCharType="separate"/>
        </w:r>
        <w:r>
          <w:t>23</w:t>
        </w:r>
        <w:r>
          <w:fldChar w:fldCharType="end"/>
        </w:r>
      </w:hyperlink>
    </w:p>
    <w:p>
      <w:pPr>
        <w:pStyle w:val="TOC2"/>
        <w:tabs>
          <w:tab w:val="right" w:leader="dot" w:pos="8306"/>
        </w:tabs>
      </w:pPr>
      <w:hyperlink w:anchor="_Toc3656" w:history="1">
        <w:r>
          <w:rPr>
            <w:rFonts w:ascii="仿宋" w:eastAsia="仿宋" w:hAnsi="仿宋" w:cs="仿宋" w:hint="eastAsia"/>
            <w:lang w:eastAsia="zh-CN"/>
          </w:rPr>
          <w:t>(五)、防尘防毒措施</w:t>
        </w:r>
        <w:r>
          <w:tab/>
        </w:r>
        <w:r>
          <w:fldChar w:fldCharType="begin"/>
        </w:r>
        <w:r>
          <w:instrText xml:space="preserve"> PAGEREF _Toc3656 \h </w:instrText>
        </w:r>
        <w:r>
          <w:fldChar w:fldCharType="separate"/>
        </w:r>
        <w:r>
          <w:t>24</w:t>
        </w:r>
        <w:r>
          <w:fldChar w:fldCharType="end"/>
        </w:r>
      </w:hyperlink>
    </w:p>
    <w:p>
      <w:pPr>
        <w:pStyle w:val="TOC2"/>
        <w:tabs>
          <w:tab w:val="right" w:leader="dot" w:pos="8306"/>
        </w:tabs>
      </w:pPr>
      <w:hyperlink w:anchor="_Toc23104" w:history="1">
        <w:r>
          <w:rPr>
            <w:rFonts w:ascii="仿宋" w:eastAsia="仿宋" w:hAnsi="仿宋" w:cs="仿宋" w:hint="eastAsia"/>
            <w:lang w:eastAsia="zh-CN"/>
          </w:rPr>
          <w:t>(六)、防静电、触电防护及防雷措施</w:t>
        </w:r>
        <w:r>
          <w:tab/>
        </w:r>
        <w:r>
          <w:fldChar w:fldCharType="begin"/>
        </w:r>
        <w:r>
          <w:instrText xml:space="preserve"> PAGEREF _Toc23104 \h </w:instrText>
        </w:r>
        <w:r>
          <w:fldChar w:fldCharType="separate"/>
        </w:r>
        <w:r>
          <w:t>25</w:t>
        </w:r>
        <w:r>
          <w:fldChar w:fldCharType="end"/>
        </w:r>
      </w:hyperlink>
    </w:p>
    <w:p>
      <w:pPr>
        <w:pStyle w:val="TOC2"/>
        <w:tabs>
          <w:tab w:val="right" w:leader="dot" w:pos="8306"/>
        </w:tabs>
      </w:pPr>
      <w:hyperlink w:anchor="_Toc8675" w:history="1">
        <w:r>
          <w:rPr>
            <w:rFonts w:ascii="仿宋" w:eastAsia="仿宋" w:hAnsi="仿宋" w:cs="仿宋" w:hint="eastAsia"/>
            <w:lang w:eastAsia="zh-CN"/>
          </w:rPr>
          <w:t>(七)、机械设备安全保障措施</w:t>
        </w:r>
        <w:r>
          <w:tab/>
        </w:r>
        <w:r>
          <w:fldChar w:fldCharType="begin"/>
        </w:r>
        <w:r>
          <w:instrText xml:space="preserve"> PAGEREF _Toc8675 \h </w:instrText>
        </w:r>
        <w:r>
          <w:fldChar w:fldCharType="separate"/>
        </w:r>
        <w:r>
          <w:t>26</w:t>
        </w:r>
        <w:r>
          <w:fldChar w:fldCharType="end"/>
        </w:r>
      </w:hyperlink>
    </w:p>
    <w:p>
      <w:pPr>
        <w:pStyle w:val="TOC1"/>
        <w:tabs>
          <w:tab w:val="right" w:leader="dot" w:pos="8306"/>
        </w:tabs>
      </w:pPr>
      <w:hyperlink w:anchor="_Toc12044" w:history="1">
        <w:r>
          <w:rPr>
            <w:rFonts w:ascii="仿宋" w:eastAsia="仿宋" w:hAnsi="仿宋" w:cs="仿宋" w:hint="eastAsia"/>
            <w:lang w:eastAsia="zh-CN"/>
          </w:rPr>
          <w:t>八、避雷针项目社会影响</w:t>
        </w:r>
        <w:r>
          <w:tab/>
        </w:r>
        <w:r>
          <w:fldChar w:fldCharType="begin"/>
        </w:r>
        <w:r>
          <w:instrText xml:space="preserve"> PAGEREF _Toc12044 \h </w:instrText>
        </w:r>
        <w:r>
          <w:fldChar w:fldCharType="separate"/>
        </w:r>
        <w:r>
          <w:t>28</w:t>
        </w:r>
        <w:r>
          <w:fldChar w:fldCharType="end"/>
        </w:r>
      </w:hyperlink>
    </w:p>
    <w:p>
      <w:pPr>
        <w:pStyle w:val="TOC2"/>
        <w:tabs>
          <w:tab w:val="right" w:leader="dot" w:pos="8306"/>
        </w:tabs>
      </w:pPr>
      <w:hyperlink w:anchor="_Toc26442" w:history="1">
        <w:r>
          <w:rPr>
            <w:rFonts w:ascii="仿宋" w:eastAsia="仿宋" w:hAnsi="仿宋" w:cs="仿宋" w:hint="eastAsia"/>
            <w:lang w:eastAsia="zh-CN"/>
          </w:rPr>
          <w:t>(一)、社会责任与义务</w:t>
        </w:r>
        <w:r>
          <w:tab/>
        </w:r>
        <w:r>
          <w:fldChar w:fldCharType="begin"/>
        </w:r>
        <w:r>
          <w:instrText xml:space="preserve"> PAGEREF _Toc26442 \h </w:instrText>
        </w:r>
        <w:r>
          <w:fldChar w:fldCharType="separate"/>
        </w:r>
        <w:r>
          <w:t>28</w:t>
        </w:r>
        <w:r>
          <w:fldChar w:fldCharType="end"/>
        </w:r>
      </w:hyperlink>
    </w:p>
    <w:p>
      <w:pPr>
        <w:pStyle w:val="TOC2"/>
        <w:tabs>
          <w:tab w:val="right" w:leader="dot" w:pos="8306"/>
        </w:tabs>
      </w:pPr>
      <w:hyperlink w:anchor="_Toc15252" w:history="1">
        <w:r>
          <w:rPr>
            <w:rFonts w:ascii="仿宋" w:eastAsia="仿宋" w:hAnsi="仿宋" w:cs="仿宋" w:hint="eastAsia"/>
            <w:lang w:eastAsia="zh-CN"/>
          </w:rPr>
          <w:t>(二)、社会参与与沟通</w:t>
        </w:r>
        <w:r>
          <w:tab/>
        </w:r>
        <w:r>
          <w:fldChar w:fldCharType="begin"/>
        </w:r>
        <w:r>
          <w:instrText xml:space="preserve"> PAGEREF _Toc15252 \h </w:instrText>
        </w:r>
        <w:r>
          <w:fldChar w:fldCharType="separate"/>
        </w:r>
        <w:r>
          <w:t>28</w:t>
        </w:r>
        <w:r>
          <w:fldChar w:fldCharType="end"/>
        </w:r>
      </w:hyperlink>
    </w:p>
    <w:p>
      <w:pPr>
        <w:pStyle w:val="TOC1"/>
        <w:tabs>
          <w:tab w:val="right" w:leader="dot" w:pos="8306"/>
        </w:tabs>
      </w:pPr>
      <w:hyperlink w:anchor="_Toc13080" w:history="1">
        <w:r>
          <w:rPr>
            <w:rFonts w:ascii="仿宋" w:eastAsia="仿宋" w:hAnsi="仿宋" w:cs="仿宋" w:hint="eastAsia"/>
            <w:lang w:eastAsia="zh-CN"/>
          </w:rPr>
          <w:t>九、避雷针项目风险管理</w:t>
        </w:r>
        <w:r>
          <w:tab/>
        </w:r>
        <w:r>
          <w:fldChar w:fldCharType="begin"/>
        </w:r>
        <w:r>
          <w:instrText xml:space="preserve"> PAGEREF _Toc13080 \h </w:instrText>
        </w:r>
        <w:r>
          <w:fldChar w:fldCharType="separate"/>
        </w:r>
        <w:r>
          <w:t>29</w:t>
        </w:r>
        <w:r>
          <w:fldChar w:fldCharType="end"/>
        </w:r>
      </w:hyperlink>
    </w:p>
    <w:p>
      <w:pPr>
        <w:pStyle w:val="TOC2"/>
        <w:tabs>
          <w:tab w:val="right" w:leader="dot" w:pos="8306"/>
        </w:tabs>
      </w:pPr>
      <w:hyperlink w:anchor="_Toc27921" w:history="1">
        <w:r>
          <w:rPr>
            <w:rFonts w:ascii="仿宋" w:eastAsia="仿宋" w:hAnsi="仿宋" w:cs="仿宋" w:hint="eastAsia"/>
            <w:lang w:eastAsia="zh-CN"/>
          </w:rPr>
          <w:t>(一)、风险识别与评估</w:t>
        </w:r>
        <w:r>
          <w:tab/>
        </w:r>
        <w:r>
          <w:fldChar w:fldCharType="begin"/>
        </w:r>
        <w:r>
          <w:instrText xml:space="preserve"> PAGEREF _Toc27921 \h </w:instrText>
        </w:r>
        <w:r>
          <w:fldChar w:fldCharType="separate"/>
        </w:r>
        <w:r>
          <w:t>29</w:t>
        </w:r>
        <w:r>
          <w:fldChar w:fldCharType="end"/>
        </w:r>
      </w:hyperlink>
    </w:p>
    <w:p>
      <w:pPr>
        <w:pStyle w:val="TOC2"/>
        <w:tabs>
          <w:tab w:val="right" w:leader="dot" w:pos="8306"/>
        </w:tabs>
      </w:pPr>
      <w:hyperlink w:anchor="_Toc9351" w:history="1">
        <w:r>
          <w:rPr>
            <w:rFonts w:ascii="仿宋" w:eastAsia="仿宋" w:hAnsi="仿宋" w:cs="仿宋" w:hint="eastAsia"/>
            <w:lang w:eastAsia="zh-CN"/>
          </w:rPr>
          <w:t>(二)、风险应对策略</w:t>
        </w:r>
        <w:r>
          <w:tab/>
        </w:r>
        <w:r>
          <w:fldChar w:fldCharType="begin"/>
        </w:r>
        <w:r>
          <w:instrText xml:space="preserve"> PAGEREF _Toc9351 \h </w:instrText>
        </w:r>
        <w:r>
          <w:fldChar w:fldCharType="separate"/>
        </w:r>
        <w:r>
          <w:t>30</w:t>
        </w:r>
        <w:r>
          <w:fldChar w:fldCharType="end"/>
        </w:r>
      </w:hyperlink>
    </w:p>
    <w:p>
      <w:pPr>
        <w:pStyle w:val="TOC2"/>
        <w:tabs>
          <w:tab w:val="right" w:leader="dot" w:pos="8306"/>
        </w:tabs>
      </w:pPr>
      <w:hyperlink w:anchor="_Toc14641" w:history="1">
        <w:r>
          <w:rPr>
            <w:rFonts w:ascii="仿宋" w:eastAsia="仿宋" w:hAnsi="仿宋" w:cs="仿宋" w:hint="eastAsia"/>
            <w:lang w:eastAsia="zh-CN"/>
          </w:rPr>
          <w:t>(三)、风险监控与控制</w:t>
        </w:r>
        <w:r>
          <w:tab/>
        </w:r>
        <w:r>
          <w:fldChar w:fldCharType="begin"/>
        </w:r>
        <w:r>
          <w:instrText xml:space="preserve"> PAGEREF _Toc14641 \h </w:instrText>
        </w:r>
        <w:r>
          <w:fldChar w:fldCharType="separate"/>
        </w:r>
        <w:r>
          <w:t>32</w:t>
        </w:r>
        <w:r>
          <w:fldChar w:fldCharType="end"/>
        </w:r>
      </w:hyperlink>
    </w:p>
    <w:p>
      <w:pPr>
        <w:pStyle w:val="TOC1"/>
        <w:tabs>
          <w:tab w:val="right" w:leader="dot" w:pos="8306"/>
        </w:tabs>
      </w:pPr>
      <w:hyperlink w:anchor="_Toc18557" w:history="1">
        <w:r>
          <w:rPr>
            <w:rFonts w:ascii="仿宋" w:eastAsia="仿宋" w:hAnsi="仿宋" w:cs="仿宋" w:hint="eastAsia"/>
            <w:lang w:eastAsia="zh-CN"/>
          </w:rPr>
          <w:t>十、避雷针项目经营效益</w:t>
        </w:r>
        <w:r>
          <w:tab/>
        </w:r>
        <w:r>
          <w:fldChar w:fldCharType="begin"/>
        </w:r>
        <w:r>
          <w:instrText xml:space="preserve"> PAGEREF _Toc18557 \h </w:instrText>
        </w:r>
        <w:r>
          <w:fldChar w:fldCharType="separate"/>
        </w:r>
        <w:r>
          <w:t>33</w:t>
        </w:r>
        <w:r>
          <w:fldChar w:fldCharType="end"/>
        </w:r>
      </w:hyperlink>
    </w:p>
    <w:p>
      <w:pPr>
        <w:pStyle w:val="TOC2"/>
        <w:tabs>
          <w:tab w:val="right" w:leader="dot" w:pos="8306"/>
        </w:tabs>
      </w:pPr>
      <w:hyperlink w:anchor="_Toc30575" w:history="1">
        <w:r>
          <w:rPr>
            <w:rFonts w:ascii="仿宋" w:eastAsia="仿宋" w:hAnsi="仿宋" w:cs="仿宋" w:hint="eastAsia"/>
            <w:lang w:eastAsia="zh-CN"/>
          </w:rPr>
          <w:t>(一)、经济评价财务测算</w:t>
        </w:r>
        <w:r>
          <w:tab/>
        </w:r>
        <w:r>
          <w:fldChar w:fldCharType="begin"/>
        </w:r>
        <w:r>
          <w:instrText xml:space="preserve"> PAGEREF _Toc30575 \h </w:instrText>
        </w:r>
        <w:r>
          <w:fldChar w:fldCharType="separate"/>
        </w:r>
        <w:r>
          <w:t>33</w:t>
        </w:r>
        <w:r>
          <w:fldChar w:fldCharType="end"/>
        </w:r>
      </w:hyperlink>
    </w:p>
    <w:p>
      <w:pPr>
        <w:pStyle w:val="TOC2"/>
        <w:tabs>
          <w:tab w:val="right" w:leader="dot" w:pos="8306"/>
        </w:tabs>
      </w:pPr>
      <w:hyperlink w:anchor="_Toc17934" w:history="1">
        <w:r>
          <w:rPr>
            <w:rFonts w:ascii="仿宋" w:eastAsia="仿宋" w:hAnsi="仿宋" w:cs="仿宋" w:hint="eastAsia"/>
            <w:lang w:eastAsia="zh-CN"/>
          </w:rPr>
          <w:t>(二)、避雷针项目盈利能力分析</w:t>
        </w:r>
        <w:r>
          <w:tab/>
        </w:r>
        <w:r>
          <w:fldChar w:fldCharType="begin"/>
        </w:r>
        <w:r>
          <w:instrText xml:space="preserve"> PAGEREF _Toc17934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02" w:history="1">
        <w:r>
          <w:rPr>
            <w:rFonts w:ascii="仿宋" w:eastAsia="仿宋" w:hAnsi="仿宋" w:cs="仿宋" w:hint="eastAsia"/>
            <w:lang w:eastAsia="zh-CN"/>
          </w:rPr>
          <w:t>十一、避雷针项目人力资源培养与发展</w:t>
        </w:r>
        <w:r>
          <w:tab/>
        </w:r>
        <w:r>
          <w:fldChar w:fldCharType="begin"/>
        </w:r>
        <w:r>
          <w:instrText xml:space="preserve"> PAGEREF _Toc12802 \h </w:instrText>
        </w:r>
        <w:r>
          <w:fldChar w:fldCharType="separate"/>
        </w:r>
        <w:r>
          <w:t>35</w:t>
        </w:r>
        <w:r>
          <w:fldChar w:fldCharType="end"/>
        </w:r>
      </w:hyperlink>
    </w:p>
    <w:p>
      <w:pPr>
        <w:pStyle w:val="TOC2"/>
        <w:tabs>
          <w:tab w:val="right" w:leader="dot" w:pos="8306"/>
        </w:tabs>
      </w:pPr>
      <w:hyperlink w:anchor="_Toc26657" w:history="1">
        <w:r>
          <w:rPr>
            <w:rFonts w:ascii="仿宋" w:eastAsia="仿宋" w:hAnsi="仿宋" w:cs="仿宋" w:hint="eastAsia"/>
            <w:lang w:eastAsia="zh-CN"/>
          </w:rPr>
          <w:t>(一)、人才需求与规划</w:t>
        </w:r>
        <w:r>
          <w:tab/>
        </w:r>
        <w:r>
          <w:fldChar w:fldCharType="begin"/>
        </w:r>
        <w:r>
          <w:instrText xml:space="preserve"> PAGEREF _Toc26657 \h </w:instrText>
        </w:r>
        <w:r>
          <w:fldChar w:fldCharType="separate"/>
        </w:r>
        <w:r>
          <w:t>35</w:t>
        </w:r>
        <w:r>
          <w:fldChar w:fldCharType="end"/>
        </w:r>
      </w:hyperlink>
    </w:p>
    <w:p>
      <w:pPr>
        <w:pStyle w:val="TOC2"/>
        <w:tabs>
          <w:tab w:val="right" w:leader="dot" w:pos="8306"/>
        </w:tabs>
      </w:pPr>
      <w:hyperlink w:anchor="_Toc4994" w:history="1">
        <w:r>
          <w:rPr>
            <w:rFonts w:ascii="仿宋" w:eastAsia="仿宋" w:hAnsi="仿宋" w:cs="仿宋" w:hint="eastAsia"/>
            <w:lang w:eastAsia="zh-CN"/>
          </w:rPr>
          <w:t>(二)、培训与发展计划</w:t>
        </w:r>
        <w:r>
          <w:tab/>
        </w:r>
        <w:r>
          <w:fldChar w:fldCharType="begin"/>
        </w:r>
        <w:r>
          <w:instrText xml:space="preserve"> PAGEREF _Toc4994 \h </w:instrText>
        </w:r>
        <w:r>
          <w:fldChar w:fldCharType="separate"/>
        </w:r>
        <w:r>
          <w:t>36</w:t>
        </w:r>
        <w:r>
          <w:fldChar w:fldCharType="end"/>
        </w:r>
      </w:hyperlink>
    </w:p>
    <w:p>
      <w:pPr>
        <w:pStyle w:val="TOC1"/>
        <w:tabs>
          <w:tab w:val="right" w:leader="dot" w:pos="8306"/>
        </w:tabs>
      </w:pPr>
      <w:hyperlink w:anchor="_Toc13587" w:history="1">
        <w:r>
          <w:rPr>
            <w:rFonts w:ascii="仿宋" w:eastAsia="仿宋" w:hAnsi="仿宋" w:cs="仿宋" w:hint="eastAsia"/>
            <w:lang w:eastAsia="zh-CN"/>
          </w:rPr>
          <w:t>十二、避雷针项目创新与研发</w:t>
        </w:r>
        <w:r>
          <w:tab/>
        </w:r>
        <w:r>
          <w:fldChar w:fldCharType="begin"/>
        </w:r>
        <w:r>
          <w:instrText xml:space="preserve"> PAGEREF _Toc13587 \h </w:instrText>
        </w:r>
        <w:r>
          <w:fldChar w:fldCharType="separate"/>
        </w:r>
        <w:r>
          <w:t>36</w:t>
        </w:r>
        <w:r>
          <w:fldChar w:fldCharType="end"/>
        </w:r>
      </w:hyperlink>
    </w:p>
    <w:p>
      <w:pPr>
        <w:pStyle w:val="TOC2"/>
        <w:tabs>
          <w:tab w:val="right" w:leader="dot" w:pos="8306"/>
        </w:tabs>
      </w:pPr>
      <w:hyperlink w:anchor="_Toc32372" w:history="1">
        <w:r>
          <w:rPr>
            <w:rFonts w:ascii="仿宋" w:eastAsia="仿宋" w:hAnsi="仿宋" w:cs="仿宋" w:hint="eastAsia"/>
            <w:lang w:eastAsia="zh-CN"/>
          </w:rPr>
          <w:t>(一)、创新策略与方向</w:t>
        </w:r>
        <w:r>
          <w:tab/>
        </w:r>
        <w:r>
          <w:fldChar w:fldCharType="begin"/>
        </w:r>
        <w:r>
          <w:instrText xml:space="preserve"> PAGEREF _Toc32372 \h </w:instrText>
        </w:r>
        <w:r>
          <w:fldChar w:fldCharType="separate"/>
        </w:r>
        <w:r>
          <w:t>36</w:t>
        </w:r>
        <w:r>
          <w:fldChar w:fldCharType="end"/>
        </w:r>
      </w:hyperlink>
    </w:p>
    <w:p>
      <w:pPr>
        <w:pStyle w:val="TOC2"/>
        <w:tabs>
          <w:tab w:val="right" w:leader="dot" w:pos="8306"/>
        </w:tabs>
      </w:pPr>
      <w:hyperlink w:anchor="_Toc3208" w:history="1">
        <w:r>
          <w:rPr>
            <w:rFonts w:ascii="仿宋" w:eastAsia="仿宋" w:hAnsi="仿宋" w:cs="仿宋" w:hint="eastAsia"/>
            <w:lang w:eastAsia="zh-CN"/>
          </w:rPr>
          <w:t>(二)、研发规划与投入</w:t>
        </w:r>
        <w:r>
          <w:tab/>
        </w:r>
        <w:r>
          <w:fldChar w:fldCharType="begin"/>
        </w:r>
        <w:r>
          <w:instrText xml:space="preserve"> PAGEREF _Toc3208 \h </w:instrText>
        </w:r>
        <w:r>
          <w:fldChar w:fldCharType="separate"/>
        </w:r>
        <w:r>
          <w:t>38</w:t>
        </w:r>
        <w:r>
          <w:fldChar w:fldCharType="end"/>
        </w:r>
      </w:hyperlink>
    </w:p>
    <w:p>
      <w:pPr>
        <w:pStyle w:val="TOC1"/>
        <w:tabs>
          <w:tab w:val="right" w:leader="dot" w:pos="8306"/>
        </w:tabs>
      </w:pPr>
      <w:hyperlink w:anchor="_Toc1616" w:history="1">
        <w:r>
          <w:rPr>
            <w:rFonts w:ascii="仿宋" w:eastAsia="仿宋" w:hAnsi="仿宋" w:cs="仿宋" w:hint="eastAsia"/>
            <w:lang w:eastAsia="zh-CN"/>
          </w:rPr>
          <w:t>十三、避雷针项目工程方案分析</w:t>
        </w:r>
        <w:r>
          <w:tab/>
        </w:r>
        <w:r>
          <w:fldChar w:fldCharType="begin"/>
        </w:r>
        <w:r>
          <w:instrText xml:space="preserve"> PAGEREF _Toc1616 \h </w:instrText>
        </w:r>
        <w:r>
          <w:fldChar w:fldCharType="separate"/>
        </w:r>
        <w:r>
          <w:t>39</w:t>
        </w:r>
        <w:r>
          <w:fldChar w:fldCharType="end"/>
        </w:r>
      </w:hyperlink>
    </w:p>
    <w:p>
      <w:pPr>
        <w:pStyle w:val="TOC2"/>
        <w:tabs>
          <w:tab w:val="right" w:leader="dot" w:pos="8306"/>
        </w:tabs>
      </w:pPr>
      <w:hyperlink w:anchor="_Toc17625" w:history="1">
        <w:r>
          <w:rPr>
            <w:rFonts w:ascii="仿宋" w:eastAsia="仿宋" w:hAnsi="仿宋" w:cs="仿宋" w:hint="eastAsia"/>
            <w:lang w:eastAsia="zh-CN"/>
          </w:rPr>
          <w:t>(一)、建筑工程设计原则</w:t>
        </w:r>
        <w:r>
          <w:tab/>
        </w:r>
        <w:r>
          <w:fldChar w:fldCharType="begin"/>
        </w:r>
        <w:r>
          <w:instrText xml:space="preserve"> PAGEREF _Toc17625 \h </w:instrText>
        </w:r>
        <w:r>
          <w:fldChar w:fldCharType="separate"/>
        </w:r>
        <w:r>
          <w:t>39</w:t>
        </w:r>
        <w:r>
          <w:fldChar w:fldCharType="end"/>
        </w:r>
      </w:hyperlink>
    </w:p>
    <w:p>
      <w:pPr>
        <w:pStyle w:val="TOC2"/>
        <w:tabs>
          <w:tab w:val="right" w:leader="dot" w:pos="8306"/>
        </w:tabs>
      </w:pPr>
      <w:hyperlink w:anchor="_Toc32207" w:history="1">
        <w:r>
          <w:rPr>
            <w:rFonts w:ascii="仿宋" w:eastAsia="仿宋" w:hAnsi="仿宋" w:cs="仿宋" w:hint="eastAsia"/>
            <w:lang w:eastAsia="zh-CN"/>
          </w:rPr>
          <w:t>(二)、土建工程建设指标</w:t>
        </w:r>
        <w:r>
          <w:tab/>
        </w:r>
        <w:r>
          <w:fldChar w:fldCharType="begin"/>
        </w:r>
        <w:r>
          <w:instrText xml:space="preserve"> PAGEREF _Toc32207 \h </w:instrText>
        </w:r>
        <w:r>
          <w:fldChar w:fldCharType="separate"/>
        </w:r>
        <w:r>
          <w:t>43</w:t>
        </w:r>
        <w:r>
          <w:fldChar w:fldCharType="end"/>
        </w:r>
      </w:hyperlink>
    </w:p>
    <w:p>
      <w:pPr>
        <w:pStyle w:val="TOC1"/>
        <w:tabs>
          <w:tab w:val="right" w:leader="dot" w:pos="8306"/>
        </w:tabs>
      </w:pPr>
      <w:hyperlink w:anchor="_Toc19631" w:history="1">
        <w:r>
          <w:rPr>
            <w:rFonts w:ascii="仿宋" w:eastAsia="仿宋" w:hAnsi="仿宋" w:cs="仿宋" w:hint="eastAsia"/>
            <w:lang w:eastAsia="zh-CN"/>
          </w:rPr>
          <w:t>十四、营销与推广策略</w:t>
        </w:r>
        <w:r>
          <w:tab/>
        </w:r>
        <w:r>
          <w:fldChar w:fldCharType="begin"/>
        </w:r>
        <w:r>
          <w:instrText xml:space="preserve"> PAGEREF _Toc19631 \h </w:instrText>
        </w:r>
        <w:r>
          <w:fldChar w:fldCharType="separate"/>
        </w:r>
        <w:r>
          <w:t>44</w:t>
        </w:r>
        <w:r>
          <w:fldChar w:fldCharType="end"/>
        </w:r>
      </w:hyperlink>
    </w:p>
    <w:p>
      <w:pPr>
        <w:pStyle w:val="TOC2"/>
        <w:tabs>
          <w:tab w:val="right" w:leader="dot" w:pos="8306"/>
        </w:tabs>
      </w:pPr>
      <w:hyperlink w:anchor="_Toc11384" w:history="1">
        <w:r>
          <w:rPr>
            <w:rFonts w:ascii="仿宋" w:eastAsia="仿宋" w:hAnsi="仿宋" w:cs="仿宋" w:hint="eastAsia"/>
            <w:lang w:eastAsia="zh-CN"/>
          </w:rPr>
          <w:t>(一)、产品/服务定位与特点</w:t>
        </w:r>
        <w:r>
          <w:tab/>
        </w:r>
        <w:r>
          <w:fldChar w:fldCharType="begin"/>
        </w:r>
        <w:r>
          <w:instrText xml:space="preserve"> PAGEREF _Toc11384 \h </w:instrText>
        </w:r>
        <w:r>
          <w:fldChar w:fldCharType="separate"/>
        </w:r>
        <w:r>
          <w:t>44</w:t>
        </w:r>
        <w:r>
          <w:fldChar w:fldCharType="end"/>
        </w:r>
      </w:hyperlink>
    </w:p>
    <w:p>
      <w:pPr>
        <w:pStyle w:val="TOC2"/>
        <w:tabs>
          <w:tab w:val="right" w:leader="dot" w:pos="8306"/>
        </w:tabs>
      </w:pPr>
      <w:hyperlink w:anchor="_Toc15061" w:history="1">
        <w:r>
          <w:rPr>
            <w:rFonts w:ascii="仿宋" w:eastAsia="仿宋" w:hAnsi="仿宋" w:cs="仿宋" w:hint="eastAsia"/>
            <w:lang w:eastAsia="zh-CN"/>
          </w:rPr>
          <w:t>(二)、市场定位与竞争分析</w:t>
        </w:r>
        <w:r>
          <w:tab/>
        </w:r>
        <w:r>
          <w:fldChar w:fldCharType="begin"/>
        </w:r>
        <w:r>
          <w:instrText xml:space="preserve"> PAGEREF _Toc15061 \h </w:instrText>
        </w:r>
        <w:r>
          <w:fldChar w:fldCharType="separate"/>
        </w:r>
        <w:r>
          <w:t>46</w:t>
        </w:r>
        <w:r>
          <w:fldChar w:fldCharType="end"/>
        </w:r>
      </w:hyperlink>
    </w:p>
    <w:p>
      <w:pPr>
        <w:pStyle w:val="TOC2"/>
        <w:tabs>
          <w:tab w:val="right" w:leader="dot" w:pos="8306"/>
        </w:tabs>
      </w:pPr>
      <w:hyperlink w:anchor="_Toc3526" w:history="1">
        <w:r>
          <w:rPr>
            <w:rFonts w:ascii="仿宋" w:eastAsia="仿宋" w:hAnsi="仿宋" w:cs="仿宋" w:hint="eastAsia"/>
            <w:lang w:eastAsia="zh-CN"/>
          </w:rPr>
          <w:t>(三)、营销渠道与策略</w:t>
        </w:r>
        <w:r>
          <w:tab/>
        </w:r>
        <w:r>
          <w:fldChar w:fldCharType="begin"/>
        </w:r>
        <w:r>
          <w:instrText xml:space="preserve"> PAGEREF _Toc3526 \h </w:instrText>
        </w:r>
        <w:r>
          <w:fldChar w:fldCharType="separate"/>
        </w:r>
        <w:r>
          <w:t>47</w:t>
        </w:r>
        <w:r>
          <w:fldChar w:fldCharType="end"/>
        </w:r>
      </w:hyperlink>
    </w:p>
    <w:p>
      <w:pPr>
        <w:pStyle w:val="TOC2"/>
        <w:tabs>
          <w:tab w:val="right" w:leader="dot" w:pos="8306"/>
        </w:tabs>
      </w:pPr>
      <w:hyperlink w:anchor="_Toc17738" w:history="1">
        <w:r>
          <w:rPr>
            <w:rFonts w:ascii="仿宋" w:eastAsia="仿宋" w:hAnsi="仿宋" w:cs="仿宋" w:hint="eastAsia"/>
            <w:lang w:eastAsia="zh-CN"/>
          </w:rPr>
          <w:t>(四)、推广与宣传活动</w:t>
        </w:r>
        <w:r>
          <w:tab/>
        </w:r>
        <w:r>
          <w:fldChar w:fldCharType="begin"/>
        </w:r>
        <w:r>
          <w:instrText xml:space="preserve"> PAGEREF _Toc17738 \h </w:instrText>
        </w:r>
        <w:r>
          <w:fldChar w:fldCharType="separate"/>
        </w:r>
        <w:r>
          <w:t>48</w:t>
        </w:r>
        <w:r>
          <w:fldChar w:fldCharType="end"/>
        </w:r>
      </w:hyperlink>
    </w:p>
    <w:p>
      <w:pPr>
        <w:pStyle w:val="TOC1"/>
        <w:tabs>
          <w:tab w:val="right" w:leader="dot" w:pos="8306"/>
        </w:tabs>
      </w:pPr>
      <w:hyperlink w:anchor="_Toc20069" w:history="1">
        <w:r>
          <w:rPr>
            <w:rFonts w:ascii="仿宋" w:eastAsia="仿宋" w:hAnsi="仿宋" w:cs="仿宋" w:hint="eastAsia"/>
            <w:lang w:eastAsia="zh-CN"/>
          </w:rPr>
          <w:t>十五、避雷针项目治理与监督</w:t>
        </w:r>
        <w:r>
          <w:tab/>
        </w:r>
        <w:r>
          <w:fldChar w:fldCharType="begin"/>
        </w:r>
        <w:r>
          <w:instrText xml:space="preserve"> PAGEREF _Toc20069 \h </w:instrText>
        </w:r>
        <w:r>
          <w:fldChar w:fldCharType="separate"/>
        </w:r>
        <w:r>
          <w:t>53</w:t>
        </w:r>
        <w:r>
          <w:fldChar w:fldCharType="end"/>
        </w:r>
      </w:hyperlink>
    </w:p>
    <w:p>
      <w:pPr>
        <w:pStyle w:val="TOC2"/>
        <w:tabs>
          <w:tab w:val="right" w:leader="dot" w:pos="8306"/>
        </w:tabs>
      </w:pPr>
      <w:hyperlink w:anchor="_Toc8720" w:history="1">
        <w:r>
          <w:rPr>
            <w:rFonts w:ascii="仿宋" w:eastAsia="仿宋" w:hAnsi="仿宋" w:cs="仿宋" w:hint="eastAsia"/>
            <w:lang w:eastAsia="zh-CN"/>
          </w:rPr>
          <w:t>(一)、避雷针项目治理结构</w:t>
        </w:r>
        <w:r>
          <w:tab/>
        </w:r>
        <w:r>
          <w:fldChar w:fldCharType="begin"/>
        </w:r>
        <w:r>
          <w:instrText xml:space="preserve"> PAGEREF _Toc8720 \h </w:instrText>
        </w:r>
        <w:r>
          <w:fldChar w:fldCharType="separate"/>
        </w:r>
        <w:r>
          <w:t>53</w:t>
        </w:r>
        <w:r>
          <w:fldChar w:fldCharType="end"/>
        </w:r>
      </w:hyperlink>
    </w:p>
    <w:p>
      <w:pPr>
        <w:pStyle w:val="TOC2"/>
        <w:tabs>
          <w:tab w:val="right" w:leader="dot" w:pos="8306"/>
        </w:tabs>
      </w:pPr>
      <w:hyperlink w:anchor="_Toc8269" w:history="1">
        <w:r>
          <w:rPr>
            <w:rFonts w:ascii="仿宋" w:eastAsia="仿宋" w:hAnsi="仿宋" w:cs="仿宋" w:hint="eastAsia"/>
            <w:lang w:eastAsia="zh-CN"/>
          </w:rPr>
          <w:t>(二)、监督与审计</w:t>
        </w:r>
        <w:r>
          <w:tab/>
        </w:r>
        <w:r>
          <w:fldChar w:fldCharType="begin"/>
        </w:r>
        <w:r>
          <w:instrText xml:space="preserve"> PAGEREF _Toc8269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57"/>
      <w:r>
        <w:rPr>
          <w:rFonts w:ascii="仿宋" w:eastAsia="仿宋" w:hAnsi="仿宋" w:cs="仿宋" w:hint="eastAsia"/>
          <w:sz w:val="28"/>
          <w:lang w:eastAsia="zh-CN"/>
        </w:rPr>
        <w:t>一、避雷针项目土建工程</w:t>
      </w:r>
      <w:bookmarkEnd w:id="2"/>
    </w:p>
    <w:p>
      <w:pPr>
        <w:pStyle w:val="Heading2"/>
        <w:rPr>
          <w:rFonts w:ascii="仿宋" w:eastAsia="仿宋" w:hAnsi="仿宋" w:cs="仿宋" w:hint="eastAsia"/>
          <w:lang w:eastAsia="zh-CN"/>
        </w:rPr>
      </w:pPr>
      <w:bookmarkStart w:id="3" w:name="_Toc254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在避雷针项目的建筑工程设计中，我们将秉承一系列重要的设计原则，以确保避雷针项目建筑在功能、美观、可持续性等方面达到最佳效果。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首要原则是确保建筑的功能性得到最大化的发挥。我们将充分理解避雷针项目的实际需求，合理布局各个功能区域，保证建筑在满足业务需求的同时，提供高效的工作环境。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在建筑设计中，我们将综合考虑建设和运营成本。通过精细的经济效益分析，确保设计方案在高效利用资源的同时，对避雷针项目的长期盈利能力有积极的贡献。</w:t>
      </w:r>
    </w:p>
    <w:p>
      <w:pPr>
        <w:pStyle w:val="Heading2"/>
        <w:ind w:firstLine="560" w:firstLineChars="200"/>
        <w:rPr>
          <w:rFonts w:ascii="仿宋" w:eastAsia="仿宋" w:hAnsi="仿宋" w:cs="仿宋" w:hint="eastAsia"/>
          <w:sz w:val="28"/>
          <w:lang w:eastAsia="zh-CN"/>
        </w:rPr>
      </w:pPr>
      <w:bookmarkStart w:id="4" w:name="_Toc1400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避雷针项目的土建工程设计中，我们将精准设定设计年限，结合避雷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避雷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8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避雷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避雷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避雷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8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本期工程避雷针项目预计总建筑面积XXX平方米，其中：计容建筑面积XXX平方米，计划建筑工程投资XX万元，占避雷针项目总投资的XX%。</w:t>
      </w:r>
    </w:p>
    <w:p>
      <w:pPr>
        <w:pStyle w:val="Heading1"/>
        <w:ind w:firstLine="560" w:firstLineChars="200"/>
        <w:rPr>
          <w:rFonts w:ascii="仿宋" w:eastAsia="仿宋" w:hAnsi="仿宋" w:cs="仿宋" w:hint="eastAsia"/>
          <w:sz w:val="28"/>
          <w:lang w:eastAsia="zh-CN"/>
        </w:rPr>
      </w:pPr>
      <w:bookmarkStart w:id="7" w:name="_Toc19745"/>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1445"/>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的技术管理特点体现在其创新导向。通过引入最先进的技术趋势和解决方案，避雷针项目致力于提升科技含量、提高质量和效率水平。这意味着我们将采用最新的工具和方法，确保避雷针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避雷针项目技术管理的显著特征。通过整合不同领域的技术资源，我们实现了跨学科的协同工作。这有助于优化技术架构，提高整体效能。此外，整合性策略还促进了不同技术团队之间的紧密沟通和高效合作，确保避雷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避雷针项目所采用的技术。通过不断优化技术方案，避雷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避雷针项目团队将在避雷针项目初期识别可能的技术风险，并采取相应的预防和应对措施。通过建立健全的风险评估机制，避雷针项目能够在实施过程中及时发现并解决潜在的技术问题，保障避雷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通过这些独特的技术管理特点，我们确信在避雷针项目中，技术将成为避雷针项目成功的有力支持。这一深度剖析揭示了技术管理在避雷针项目实施中的关键作用，为避雷针项目的技术基础奠定了坚实的基础。</w:t>
      </w:r>
    </w:p>
    <w:p>
      <w:pPr>
        <w:pStyle w:val="Heading2"/>
        <w:ind w:firstLine="560" w:firstLineChars="200"/>
        <w:rPr>
          <w:rFonts w:ascii="仿宋" w:eastAsia="仿宋" w:hAnsi="仿宋" w:cs="仿宋" w:hint="eastAsia"/>
          <w:sz w:val="28"/>
          <w:lang w:eastAsia="zh-CN"/>
        </w:rPr>
      </w:pPr>
      <w:bookmarkStart w:id="9" w:name="_Toc2719"/>
      <w:r>
        <w:rPr>
          <w:rFonts w:ascii="仿宋" w:eastAsia="仿宋" w:hAnsi="仿宋" w:cs="仿宋" w:hint="eastAsia"/>
          <w:sz w:val="28"/>
          <w:lang w:eastAsia="zh-CN"/>
        </w:rPr>
        <w:t>(二)、避雷针项目工艺技术设计方案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避雷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避雷针项目将严格按照相关行业规范要求进行组织。通过有效控制产品质量，避雷针项目将致力于为顾客提供优质的避雷针项目产品和良好的服务。这体现了避雷针项目对于生产活动合规性和质量标准的高度重视，为避雷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避雷针项目注重生态效益和清洁生产原则。避雷针项目建设将紧密结合地方特色经济发展，与社会经济发展规划和区域环境保护规划方案相协调一致。通过与当地区域自然生态系统的结合，避雷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避雷针项目产品具有多样化的客户需求和个性化的特点。因此，避雷针项目产品规格品种多样，且单批生产数量较小。为满足这一特点，避雷针项目承办单位将建设先进的柔性制造生产线。通过广泛应用柔性制造技术，避雷针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避雷针项目采用的技术具有较高的技术含量和自动化水平，处于国内先进水平。这一技术选用不仅体现了对生产效率、质量和环境友好性的高标准要求，同时为避雷针项目的可持续发展奠定了坚实的基础。</w:t>
      </w:r>
    </w:p>
    <w:p>
      <w:pPr>
        <w:pStyle w:val="Heading2"/>
        <w:ind w:firstLine="560" w:firstLineChars="200"/>
        <w:rPr>
          <w:rFonts w:ascii="仿宋" w:eastAsia="仿宋" w:hAnsi="仿宋" w:cs="仿宋" w:hint="eastAsia"/>
          <w:sz w:val="28"/>
          <w:lang w:eastAsia="zh-CN"/>
        </w:rPr>
      </w:pPr>
      <w:bookmarkStart w:id="10" w:name="_Toc11551"/>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为确保避雷针项目的高效生产和技术实施，我们制定了一套精心设计的设备选型方案，以满足避雷针项目生产、质量和环保的要求。该方案的主要特点如下：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避雷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针对避雷针项目产品的多样性和小批量生产的特点，我们将建设柔性制造生产线。通过在设备选型中考虑柔性制造技术，可以灵活应对不同产品规格和生产需求，实现生产线的高度灵活性和适应性。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4940"/>
      <w:r>
        <w:rPr>
          <w:rFonts w:ascii="仿宋" w:eastAsia="仿宋" w:hAnsi="仿宋" w:cs="仿宋" w:hint="eastAsia"/>
          <w:sz w:val="28"/>
          <w:lang w:eastAsia="zh-CN"/>
        </w:rPr>
        <w:t>三、避雷针项目危机管理</w:t>
      </w:r>
      <w:bookmarkEnd w:id="11"/>
    </w:p>
    <w:p>
      <w:pPr>
        <w:pStyle w:val="Heading2"/>
        <w:rPr>
          <w:rFonts w:ascii="仿宋" w:eastAsia="仿宋" w:hAnsi="仿宋" w:cs="仿宋" w:hint="eastAsia"/>
          <w:lang w:eastAsia="zh-CN"/>
        </w:rPr>
      </w:pPr>
      <w:bookmarkStart w:id="12" w:name="_Toc3074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避雷针项目危机管理中，危机预警与识别是确保避雷针项目稳健运行的核心步骤。通过建立全面的监测机制，避雷针项目团队旨在及时发现和理解潜在的风险和危机因素，以便采取及时的预防和应对措施，确保避雷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首先，通过深入的风险评估，避雷针项目团队全面分析了整个避雷针项目和各个阶段可能存在的威胁。这包括准确评估每个潜在风险的发生概率和可能影响的程度，为后续危机预警提供了有力支持。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避雷针项目团队着重于明确定义避雷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避雷针项目进展的持续监控，团队能够及时发现潜在问题并作出迅速反应。避雷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在这一阶段，团队的专业素养和反应速度将发挥至关重要的作用，以确保潜在危机能够在初期得到有效的处理，最大程度地减轻负面影响。通过危机预警与识别，避雷针项目得以更有序、可控地推进。</w:t>
      </w:r>
    </w:p>
    <w:p>
      <w:pPr>
        <w:pStyle w:val="Heading2"/>
        <w:ind w:firstLine="560" w:firstLineChars="200"/>
        <w:rPr>
          <w:rFonts w:ascii="仿宋" w:eastAsia="仿宋" w:hAnsi="仿宋" w:cs="仿宋" w:hint="eastAsia"/>
          <w:sz w:val="28"/>
          <w:lang w:eastAsia="zh-CN"/>
        </w:rPr>
      </w:pPr>
      <w:bookmarkStart w:id="13" w:name="_Toc86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在危机发生时，避雷针项目团队立即行动，成立了应急小组。该小组的任务是迅速制定并实施紧急应对措施，以最小化潜在损失。以下是采取的主要措施：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暂停避雷针项目进度：为遏制危机蔓延，避雷针项目暂时停止进行，以便全面评估当前状况。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资源重新分配：重新评估避雷针项目资源的分配，确保最大限度地减小损失。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实时沟通：与关键利益相关者建立实时沟通机制，向他们传递避雷针项目危机的实际状况，保障避雷针项目核心利益。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在紧急应对的同时，避雷针项目团队强调了团队协作和有效沟通的重要性。以下是团队协作的关键举措：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信息共享机制：建立了信息共享平台，确保团队成员能够及时获取避雷针项目危机的实时信息。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领导者沟通：避雷针项目领导者通过定期会议和即时沟通工具，指导团队应对危机，保持团队稳定运行。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随着危机得到初步控制，避雷针项目团队转向制定恢复计划，以确保避雷针项目能够从中迅速恢复。主要恢复计划包括：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修复受损的进度计划：重新评估避雷针项目进度，制定修复计划，确保避雷针项目尽快回归正常进程。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重新调整资源分配：优化资源分配，确保避雷针项目在有限资源下高效运转。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风险管理机制加强：对避雷针项目风险进行全面评估，制定更强化的风险管理策略，以预防未来可能的危机。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9992"/>
      <w:r>
        <w:rPr>
          <w:rFonts w:ascii="仿宋" w:eastAsia="仿宋" w:hAnsi="仿宋" w:cs="仿宋" w:hint="eastAsia"/>
          <w:sz w:val="28"/>
          <w:lang w:eastAsia="zh-CN"/>
        </w:rPr>
        <w:t>四、避雷针项目可持续发展</w:t>
      </w:r>
      <w:bookmarkEnd w:id="14"/>
    </w:p>
    <w:p>
      <w:pPr>
        <w:pStyle w:val="Heading2"/>
        <w:rPr>
          <w:rFonts w:ascii="仿宋" w:eastAsia="仿宋" w:hAnsi="仿宋" w:cs="仿宋" w:hint="eastAsia"/>
          <w:lang w:eastAsia="zh-CN"/>
        </w:rPr>
      </w:pPr>
      <w:bookmarkStart w:id="15" w:name="_Toc37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避雷针项目中，避雷针项目团队着眼于未来，明确了可持续发展的战略方向。制定的具体可持续发展目标包括降低资源使用、采用环保技术、最大化社会效益等。这一步骤不仅有助于避雷针项目在环保和社会责任方面达到最高标准，也为未来提供了明确的指引，确保避雷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可持续实践的融入避雷针项目管理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避雷针项目管理周期。从避雷针项目规划开始，避雷针项目团队就考虑了环境和社会的因素。在执行阶段，避雷针项目团队积极推动绿色技术的应用，优化资源利用。此外，关注员工的社会责任，通过培训和沟通活动提高员工对可持续发展的认知，使他们能够在日常工作中践行可持续实践。这些举措不仅为避雷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880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扎根于避雷针项目的可持续发展理念，我们深信环保与社会责任是避雷针项目成功的关键支柱。在避雷针项目的每一步，我们都致力于通过创新和实践，履行对环境和社会的坚定责任。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团队通过引入先进的环保技术、建立高效的废物处理系统以及推动能源节约措施，积极履行环保责任。定期的环保监测和评估确保避雷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不仅致力于自身可持续发展，还注重对社会的回馈。通过支持社区避雷针项目、参与慈善事业、提供培训机会等方式，避雷针项目积极履行社会责任。与当地社区建立积极互动，关注员工的工作与生活平衡，以及员工的身心健康，是避雷针项目在社会责任层面的关键举措。这样的实践不仅增强了避雷针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8133"/>
      <w:r>
        <w:rPr>
          <w:rFonts w:ascii="仿宋" w:eastAsia="仿宋" w:hAnsi="仿宋" w:cs="仿宋" w:hint="eastAsia"/>
          <w:sz w:val="28"/>
          <w:lang w:eastAsia="zh-CN"/>
        </w:rPr>
        <w:t>五、避雷针项目绩效评估</w:t>
      </w:r>
      <w:bookmarkEnd w:id="17"/>
    </w:p>
    <w:p>
      <w:pPr>
        <w:pStyle w:val="Heading2"/>
        <w:rPr>
          <w:rFonts w:ascii="仿宋" w:eastAsia="仿宋" w:hAnsi="仿宋" w:cs="仿宋" w:hint="eastAsia"/>
          <w:lang w:eastAsia="zh-CN"/>
        </w:rPr>
      </w:pPr>
      <w:bookmarkStart w:id="18" w:name="_Toc1655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在避雷针项目中，我们设计了一套全面的绩效评估指标，以确保避雷针项目的可控和成功交付。这些指标跨足避雷针项目目标、成本、进度和质量等多个维度，为我们提供了全面洞察避雷针项目的健康状况。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目标达成率是我们关注的首要指标。我们设定了明确的目标，并通过定期监测和评估，迅速发现并应对潜在的目标偏差。这为避雷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成本绩效是另一个核心关注点。通过实际成本与预算成本的对比分析，我们深入了解成本差异的原因，及时调整资源分配，保持避雷针项目在经济效益方面的合理水平。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避雷针项目进度作为关键的绩效指标之一，得到了精心的关注。我们制定了详细的避雷针项目进度计划，并设立了进度符合度指标，确保实际进度与计划进度保持一致。这使我们能够快速发现和解决潜在的进度问题，保持避雷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避雷针项目绩效的不可或缺的一环。我们引入了一系列的质量标准和客户满意度指标，以确保避雷针项目交付的成果在质量上达到或超越预期水平。通过持续监测这些指标，我们努力提升避雷针项目整体质量水平，为避雷针项目的成功交付提供有力保障。通过这些科学且全面的绩效评估，我们能够更好地引导避雷针项目的持续改进，确保避雷针项目目标的顺利达成。</w:t>
      </w:r>
    </w:p>
    <w:p>
      <w:pPr>
        <w:pStyle w:val="Heading2"/>
        <w:ind w:firstLine="560" w:firstLineChars="200"/>
        <w:rPr>
          <w:rFonts w:ascii="仿宋" w:eastAsia="仿宋" w:hAnsi="仿宋" w:cs="仿宋" w:hint="eastAsia"/>
          <w:sz w:val="28"/>
          <w:lang w:eastAsia="zh-CN"/>
        </w:rPr>
      </w:pPr>
      <w:bookmarkStart w:id="19" w:name="_Toc1027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绩效评估是避雷针项目中的关键环节，为确保避雷针项目达到预期目标，我们采用了多层次、多维度的绩效评估方法。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避雷针项目的战略目标对齐，确保每个决策和行动都与避雷针项目整体目标保持一致。团队会定期召开战略对齐会议，审视当前工作与避雷针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避雷针项目进度、质量、成本和风险等方面。这些指标通过数据收集和分析，为避雷针项目管理团队提供了客观的评估依据。例如，我们通过避雷针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绩效评估不仅仅停留在避雷针项目内部，还考虑了避雷针项目对外部环境的影响。我们定期进行干系人满意度调查，以了解各利益相关方对避雷针项目的期望和满意度，并及时做出调整。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这种多层次、多角度的绩效评估方法，使得我们能够全面了解避雷针项目的运行状态，及时做出调整，确保避雷针项目在不断变化的环境中保持稳健前行。</w:t>
      </w:r>
    </w:p>
    <w:p>
      <w:pPr>
        <w:pStyle w:val="Heading2"/>
        <w:ind w:firstLine="560" w:firstLineChars="200"/>
        <w:rPr>
          <w:rFonts w:ascii="仿宋" w:eastAsia="仿宋" w:hAnsi="仿宋" w:cs="仿宋" w:hint="eastAsia"/>
          <w:sz w:val="28"/>
          <w:lang w:eastAsia="zh-CN"/>
        </w:rPr>
      </w:pPr>
      <w:bookmarkStart w:id="20" w:name="_Toc514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为了确保避雷针项目的有效管理和不断优化，我们采用了精心设计的绩效评估周期。这个周期旨在实现灵活、实时和全面的评估，以适应避雷针项目执行中的各种挑战。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避雷针项目的不同需求，分为短期、中期和长期。短期评估关注每个迭代或工作周期，以及时发现和解决当前任务中的问题。中期评估涵盖几个迭代，深入了解整体避雷针项目的趋势和性能。长期评估则着眼于整个避雷针项目阶段，确保避雷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https://d.book118.com/438025032122006024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避雷针项目计划设计方案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3A6A9D"/>
    <w:rsid w:val="223A6A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2503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2024-01-07T21:45:00Z</dcterms:created>
  <dcterms:modified xsi:type="dcterms:W3CDTF">2024-01-07T21:45:43Z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45FB41D3B6F24F1A88362877B15FC824_11</vt:lpwstr>
  </property>
  <property fmtid="{D5CDD505-2E9C-101B-9397-08002B2CF9AE}" pid="3" name="KSOProductBuildVer">
    <vt:lpwstr>2052-12.1.0.16120</vt:lpwstr>
  </property>
</Properties>
</file>