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气体分离及液化设备项目计划设计方案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84" w:history="1">
        <w:r>
          <w:rPr>
            <w:rFonts w:ascii="仿宋" w:eastAsia="仿宋" w:hAnsi="仿宋" w:cs="仿宋" w:hint="eastAsia"/>
            <w:lang w:eastAsia="zh-CN"/>
          </w:rPr>
          <w:t>序言</w:t>
        </w:r>
        <w:r>
          <w:tab/>
        </w:r>
        <w:r>
          <w:fldChar w:fldCharType="begin"/>
        </w:r>
        <w:r>
          <w:instrText xml:space="preserve"> PAGEREF _Toc1684 \h </w:instrText>
        </w:r>
        <w:r>
          <w:fldChar w:fldCharType="separate"/>
        </w:r>
        <w:r>
          <w:t>3</w:t>
        </w:r>
        <w:r>
          <w:fldChar w:fldCharType="end"/>
        </w:r>
      </w:hyperlink>
    </w:p>
    <w:p>
      <w:pPr>
        <w:pStyle w:val="TOC1"/>
        <w:tabs>
          <w:tab w:val="right" w:leader="dot" w:pos="8306"/>
        </w:tabs>
      </w:pPr>
      <w:hyperlink w:anchor="_Toc25434" w:history="1">
        <w:r>
          <w:rPr>
            <w:rFonts w:ascii="仿宋" w:eastAsia="仿宋" w:hAnsi="仿宋" w:cs="仿宋" w:hint="eastAsia"/>
            <w:lang w:eastAsia="zh-CN"/>
          </w:rPr>
          <w:t>一、气体分离及液化设备项目土建工程</w:t>
        </w:r>
        <w:r>
          <w:tab/>
        </w:r>
        <w:r>
          <w:fldChar w:fldCharType="begin"/>
        </w:r>
        <w:r>
          <w:instrText xml:space="preserve"> PAGEREF _Toc25434 \h </w:instrText>
        </w:r>
        <w:r>
          <w:fldChar w:fldCharType="separate"/>
        </w:r>
        <w:r>
          <w:t>3</w:t>
        </w:r>
        <w:r>
          <w:fldChar w:fldCharType="end"/>
        </w:r>
      </w:hyperlink>
    </w:p>
    <w:p>
      <w:pPr>
        <w:pStyle w:val="TOC2"/>
        <w:tabs>
          <w:tab w:val="right" w:leader="dot" w:pos="8306"/>
        </w:tabs>
      </w:pPr>
      <w:hyperlink w:anchor="_Toc32459" w:history="1">
        <w:r>
          <w:rPr>
            <w:rFonts w:ascii="仿宋" w:eastAsia="仿宋" w:hAnsi="仿宋" w:cs="仿宋" w:hint="eastAsia"/>
            <w:lang w:eastAsia="zh-CN"/>
          </w:rPr>
          <w:t>(一)、建筑工程设计原则</w:t>
        </w:r>
        <w:r>
          <w:tab/>
        </w:r>
        <w:r>
          <w:fldChar w:fldCharType="begin"/>
        </w:r>
        <w:r>
          <w:instrText xml:space="preserve"> PAGEREF _Toc32459 \h </w:instrText>
        </w:r>
        <w:r>
          <w:fldChar w:fldCharType="separate"/>
        </w:r>
        <w:r>
          <w:t>3</w:t>
        </w:r>
        <w:r>
          <w:fldChar w:fldCharType="end"/>
        </w:r>
      </w:hyperlink>
    </w:p>
    <w:p>
      <w:pPr>
        <w:pStyle w:val="TOC2"/>
        <w:tabs>
          <w:tab w:val="right" w:leader="dot" w:pos="8306"/>
        </w:tabs>
      </w:pPr>
      <w:hyperlink w:anchor="_Toc1310" w:history="1">
        <w:r>
          <w:rPr>
            <w:rFonts w:ascii="仿宋" w:eastAsia="仿宋" w:hAnsi="仿宋" w:cs="仿宋" w:hint="eastAsia"/>
            <w:lang w:eastAsia="zh-CN"/>
          </w:rPr>
          <w:t>(二)、土建工程设计年限及安全等级</w:t>
        </w:r>
        <w:r>
          <w:tab/>
        </w:r>
        <w:r>
          <w:fldChar w:fldCharType="begin"/>
        </w:r>
        <w:r>
          <w:instrText xml:space="preserve"> PAGEREF _Toc1310 \h </w:instrText>
        </w:r>
        <w:r>
          <w:fldChar w:fldCharType="separate"/>
        </w:r>
        <w:r>
          <w:t>4</w:t>
        </w:r>
        <w:r>
          <w:fldChar w:fldCharType="end"/>
        </w:r>
      </w:hyperlink>
    </w:p>
    <w:p>
      <w:pPr>
        <w:pStyle w:val="TOC2"/>
        <w:tabs>
          <w:tab w:val="right" w:leader="dot" w:pos="8306"/>
        </w:tabs>
      </w:pPr>
      <w:hyperlink w:anchor="_Toc24158" w:history="1">
        <w:r>
          <w:rPr>
            <w:rFonts w:ascii="仿宋" w:eastAsia="仿宋" w:hAnsi="仿宋" w:cs="仿宋" w:hint="eastAsia"/>
            <w:lang w:eastAsia="zh-CN"/>
          </w:rPr>
          <w:t>(三)、建筑工程设计总体要求</w:t>
        </w:r>
        <w:r>
          <w:tab/>
        </w:r>
        <w:r>
          <w:fldChar w:fldCharType="begin"/>
        </w:r>
        <w:r>
          <w:instrText xml:space="preserve"> PAGEREF _Toc24158 \h </w:instrText>
        </w:r>
        <w:r>
          <w:fldChar w:fldCharType="separate"/>
        </w:r>
        <w:r>
          <w:t>5</w:t>
        </w:r>
        <w:r>
          <w:fldChar w:fldCharType="end"/>
        </w:r>
      </w:hyperlink>
    </w:p>
    <w:p>
      <w:pPr>
        <w:pStyle w:val="TOC2"/>
        <w:tabs>
          <w:tab w:val="right" w:leader="dot" w:pos="8306"/>
        </w:tabs>
      </w:pPr>
      <w:hyperlink w:anchor="_Toc27494" w:history="1">
        <w:r>
          <w:rPr>
            <w:rFonts w:ascii="仿宋" w:eastAsia="仿宋" w:hAnsi="仿宋" w:cs="仿宋" w:hint="eastAsia"/>
            <w:lang w:eastAsia="zh-CN"/>
          </w:rPr>
          <w:t>(四)、土建工程建设指标</w:t>
        </w:r>
        <w:r>
          <w:tab/>
        </w:r>
        <w:r>
          <w:fldChar w:fldCharType="begin"/>
        </w:r>
        <w:r>
          <w:instrText xml:space="preserve"> PAGEREF _Toc27494 \h </w:instrText>
        </w:r>
        <w:r>
          <w:fldChar w:fldCharType="separate"/>
        </w:r>
        <w:r>
          <w:t>6</w:t>
        </w:r>
        <w:r>
          <w:fldChar w:fldCharType="end"/>
        </w:r>
      </w:hyperlink>
    </w:p>
    <w:p>
      <w:pPr>
        <w:pStyle w:val="TOC1"/>
        <w:tabs>
          <w:tab w:val="right" w:leader="dot" w:pos="8306"/>
        </w:tabs>
      </w:pPr>
      <w:hyperlink w:anchor="_Toc8618" w:history="1">
        <w:r>
          <w:rPr>
            <w:rFonts w:ascii="仿宋" w:eastAsia="仿宋" w:hAnsi="仿宋" w:cs="仿宋" w:hint="eastAsia"/>
            <w:lang w:eastAsia="zh-CN"/>
          </w:rPr>
          <w:t>二、气体分离及液化设备项目概论</w:t>
        </w:r>
        <w:r>
          <w:tab/>
        </w:r>
        <w:r>
          <w:fldChar w:fldCharType="begin"/>
        </w:r>
        <w:r>
          <w:instrText xml:space="preserve"> PAGEREF _Toc8618 \h </w:instrText>
        </w:r>
        <w:r>
          <w:fldChar w:fldCharType="separate"/>
        </w:r>
        <w:r>
          <w:t>6</w:t>
        </w:r>
        <w:r>
          <w:fldChar w:fldCharType="end"/>
        </w:r>
      </w:hyperlink>
    </w:p>
    <w:p>
      <w:pPr>
        <w:pStyle w:val="TOC2"/>
        <w:tabs>
          <w:tab w:val="right" w:leader="dot" w:pos="8306"/>
        </w:tabs>
      </w:pPr>
      <w:hyperlink w:anchor="_Toc12213" w:history="1">
        <w:r>
          <w:rPr>
            <w:rFonts w:ascii="仿宋" w:eastAsia="仿宋" w:hAnsi="仿宋" w:cs="仿宋" w:hint="eastAsia"/>
            <w:lang w:eastAsia="zh-CN"/>
          </w:rPr>
          <w:t>(一)、气体分离及液化设备项目概况</w:t>
        </w:r>
        <w:r>
          <w:tab/>
        </w:r>
        <w:r>
          <w:fldChar w:fldCharType="begin"/>
        </w:r>
        <w:r>
          <w:instrText xml:space="preserve"> PAGEREF _Toc12213 \h </w:instrText>
        </w:r>
        <w:r>
          <w:fldChar w:fldCharType="separate"/>
        </w:r>
        <w:r>
          <w:t>6</w:t>
        </w:r>
        <w:r>
          <w:fldChar w:fldCharType="end"/>
        </w:r>
      </w:hyperlink>
    </w:p>
    <w:p>
      <w:pPr>
        <w:pStyle w:val="TOC2"/>
        <w:tabs>
          <w:tab w:val="right" w:leader="dot" w:pos="8306"/>
        </w:tabs>
      </w:pPr>
      <w:hyperlink w:anchor="_Toc22591" w:history="1">
        <w:r>
          <w:rPr>
            <w:rFonts w:ascii="仿宋" w:eastAsia="仿宋" w:hAnsi="仿宋" w:cs="仿宋" w:hint="eastAsia"/>
            <w:lang w:eastAsia="zh-CN"/>
          </w:rPr>
          <w:t>(二)、气体分离及液化设备项目目标</w:t>
        </w:r>
        <w:r>
          <w:tab/>
        </w:r>
        <w:r>
          <w:fldChar w:fldCharType="begin"/>
        </w:r>
        <w:r>
          <w:instrText xml:space="preserve"> PAGEREF _Toc22591 \h </w:instrText>
        </w:r>
        <w:r>
          <w:fldChar w:fldCharType="separate"/>
        </w:r>
        <w:r>
          <w:t>9</w:t>
        </w:r>
        <w:r>
          <w:fldChar w:fldCharType="end"/>
        </w:r>
      </w:hyperlink>
    </w:p>
    <w:p>
      <w:pPr>
        <w:pStyle w:val="TOC2"/>
        <w:tabs>
          <w:tab w:val="right" w:leader="dot" w:pos="8306"/>
        </w:tabs>
      </w:pPr>
      <w:hyperlink w:anchor="_Toc30485" w:history="1">
        <w:r>
          <w:rPr>
            <w:rFonts w:ascii="仿宋" w:eastAsia="仿宋" w:hAnsi="仿宋" w:cs="仿宋" w:hint="eastAsia"/>
            <w:lang w:eastAsia="zh-CN"/>
          </w:rPr>
          <w:t>(三)、气体分离及液化设备项目提出的理由</w:t>
        </w:r>
        <w:r>
          <w:tab/>
        </w:r>
        <w:r>
          <w:fldChar w:fldCharType="begin"/>
        </w:r>
        <w:r>
          <w:instrText xml:space="preserve"> PAGEREF _Toc30485 \h </w:instrText>
        </w:r>
        <w:r>
          <w:fldChar w:fldCharType="separate"/>
        </w:r>
        <w:r>
          <w:t>10</w:t>
        </w:r>
        <w:r>
          <w:fldChar w:fldCharType="end"/>
        </w:r>
      </w:hyperlink>
    </w:p>
    <w:p>
      <w:pPr>
        <w:pStyle w:val="TOC2"/>
        <w:tabs>
          <w:tab w:val="right" w:leader="dot" w:pos="8306"/>
        </w:tabs>
      </w:pPr>
      <w:hyperlink w:anchor="_Toc24550" w:history="1">
        <w:r>
          <w:rPr>
            <w:rFonts w:ascii="仿宋" w:eastAsia="仿宋" w:hAnsi="仿宋" w:cs="仿宋" w:hint="eastAsia"/>
            <w:lang w:eastAsia="zh-CN"/>
          </w:rPr>
          <w:t>(四)、气体分离及液化设备项目意义</w:t>
        </w:r>
        <w:r>
          <w:tab/>
        </w:r>
        <w:r>
          <w:fldChar w:fldCharType="begin"/>
        </w:r>
        <w:r>
          <w:instrText xml:space="preserve"> PAGEREF _Toc24550 \h </w:instrText>
        </w:r>
        <w:r>
          <w:fldChar w:fldCharType="separate"/>
        </w:r>
        <w:r>
          <w:t>11</w:t>
        </w:r>
        <w:r>
          <w:fldChar w:fldCharType="end"/>
        </w:r>
      </w:hyperlink>
    </w:p>
    <w:p>
      <w:pPr>
        <w:pStyle w:val="TOC2"/>
        <w:tabs>
          <w:tab w:val="right" w:leader="dot" w:pos="8306"/>
        </w:tabs>
      </w:pPr>
      <w:hyperlink w:anchor="_Toc26982" w:history="1">
        <w:r>
          <w:rPr>
            <w:rFonts w:ascii="仿宋" w:eastAsia="仿宋" w:hAnsi="仿宋" w:cs="仿宋" w:hint="eastAsia"/>
            <w:lang w:eastAsia="zh-CN"/>
          </w:rPr>
          <w:t>(五)、气体分离及液化设备项目背景</w:t>
        </w:r>
        <w:r>
          <w:tab/>
        </w:r>
        <w:r>
          <w:fldChar w:fldCharType="begin"/>
        </w:r>
        <w:r>
          <w:instrText xml:space="preserve"> PAGEREF _Toc26982 \h </w:instrText>
        </w:r>
        <w:r>
          <w:fldChar w:fldCharType="separate"/>
        </w:r>
        <w:r>
          <w:t>12</w:t>
        </w:r>
        <w:r>
          <w:fldChar w:fldCharType="end"/>
        </w:r>
      </w:hyperlink>
    </w:p>
    <w:p>
      <w:pPr>
        <w:pStyle w:val="TOC1"/>
        <w:tabs>
          <w:tab w:val="right" w:leader="dot" w:pos="8306"/>
        </w:tabs>
      </w:pPr>
      <w:hyperlink w:anchor="_Toc1339" w:history="1">
        <w:r>
          <w:rPr>
            <w:rFonts w:ascii="仿宋" w:eastAsia="仿宋" w:hAnsi="仿宋" w:cs="仿宋" w:hint="eastAsia"/>
            <w:lang w:eastAsia="zh-CN"/>
          </w:rPr>
          <w:t>三、市场分析、调研</w:t>
        </w:r>
        <w:r>
          <w:tab/>
        </w:r>
        <w:r>
          <w:fldChar w:fldCharType="begin"/>
        </w:r>
        <w:r>
          <w:instrText xml:space="preserve"> PAGEREF _Toc1339 \h </w:instrText>
        </w:r>
        <w:r>
          <w:fldChar w:fldCharType="separate"/>
        </w:r>
        <w:r>
          <w:t>13</w:t>
        </w:r>
        <w:r>
          <w:fldChar w:fldCharType="end"/>
        </w:r>
      </w:hyperlink>
    </w:p>
    <w:p>
      <w:pPr>
        <w:pStyle w:val="TOC2"/>
        <w:tabs>
          <w:tab w:val="right" w:leader="dot" w:pos="8306"/>
        </w:tabs>
      </w:pPr>
      <w:hyperlink w:anchor="_Toc15403" w:history="1">
        <w:r>
          <w:rPr>
            <w:rFonts w:ascii="仿宋" w:eastAsia="仿宋" w:hAnsi="仿宋" w:cs="仿宋" w:hint="eastAsia"/>
            <w:lang w:eastAsia="zh-CN"/>
          </w:rPr>
          <w:t>(一)、气体分离及液化设备行业分析</w:t>
        </w:r>
        <w:r>
          <w:tab/>
        </w:r>
        <w:r>
          <w:fldChar w:fldCharType="begin"/>
        </w:r>
        <w:r>
          <w:instrText xml:space="preserve"> PAGEREF _Toc15403 \h </w:instrText>
        </w:r>
        <w:r>
          <w:fldChar w:fldCharType="separate"/>
        </w:r>
        <w:r>
          <w:t>13</w:t>
        </w:r>
        <w:r>
          <w:fldChar w:fldCharType="end"/>
        </w:r>
      </w:hyperlink>
    </w:p>
    <w:p>
      <w:pPr>
        <w:pStyle w:val="TOC2"/>
        <w:tabs>
          <w:tab w:val="right" w:leader="dot" w:pos="8306"/>
        </w:tabs>
      </w:pPr>
      <w:hyperlink w:anchor="_Toc7618" w:history="1">
        <w:r>
          <w:rPr>
            <w:rFonts w:ascii="仿宋" w:eastAsia="仿宋" w:hAnsi="仿宋" w:cs="仿宋" w:hint="eastAsia"/>
            <w:lang w:eastAsia="zh-CN"/>
          </w:rPr>
          <w:t>(二)、气体分离及液化设备市场分析预测</w:t>
        </w:r>
        <w:r>
          <w:tab/>
        </w:r>
        <w:r>
          <w:fldChar w:fldCharType="begin"/>
        </w:r>
        <w:r>
          <w:instrText xml:space="preserve"> PAGEREF _Toc7618 \h </w:instrText>
        </w:r>
        <w:r>
          <w:fldChar w:fldCharType="separate"/>
        </w:r>
        <w:r>
          <w:t>14</w:t>
        </w:r>
        <w:r>
          <w:fldChar w:fldCharType="end"/>
        </w:r>
      </w:hyperlink>
    </w:p>
    <w:p>
      <w:pPr>
        <w:pStyle w:val="TOC1"/>
        <w:tabs>
          <w:tab w:val="right" w:leader="dot" w:pos="8306"/>
        </w:tabs>
      </w:pPr>
      <w:hyperlink w:anchor="_Toc13497" w:history="1">
        <w:r>
          <w:rPr>
            <w:rFonts w:ascii="仿宋" w:eastAsia="仿宋" w:hAnsi="仿宋" w:cs="仿宋" w:hint="eastAsia"/>
            <w:lang w:eastAsia="zh-CN"/>
          </w:rPr>
          <w:t>四、产品规划分析</w:t>
        </w:r>
        <w:r>
          <w:tab/>
        </w:r>
        <w:r>
          <w:fldChar w:fldCharType="begin"/>
        </w:r>
        <w:r>
          <w:instrText xml:space="preserve"> PAGEREF _Toc13497 \h </w:instrText>
        </w:r>
        <w:r>
          <w:fldChar w:fldCharType="separate"/>
        </w:r>
        <w:r>
          <w:t>15</w:t>
        </w:r>
        <w:r>
          <w:fldChar w:fldCharType="end"/>
        </w:r>
      </w:hyperlink>
    </w:p>
    <w:p>
      <w:pPr>
        <w:pStyle w:val="TOC2"/>
        <w:tabs>
          <w:tab w:val="right" w:leader="dot" w:pos="8306"/>
        </w:tabs>
      </w:pPr>
      <w:hyperlink w:anchor="_Toc4051" w:history="1">
        <w:r>
          <w:rPr>
            <w:rFonts w:ascii="仿宋" w:eastAsia="仿宋" w:hAnsi="仿宋" w:cs="仿宋" w:hint="eastAsia"/>
            <w:lang w:eastAsia="zh-CN"/>
          </w:rPr>
          <w:t>(一)、产品规划</w:t>
        </w:r>
        <w:r>
          <w:tab/>
        </w:r>
        <w:r>
          <w:fldChar w:fldCharType="begin"/>
        </w:r>
        <w:r>
          <w:instrText xml:space="preserve"> PAGEREF _Toc4051 \h </w:instrText>
        </w:r>
        <w:r>
          <w:fldChar w:fldCharType="separate"/>
        </w:r>
        <w:r>
          <w:t>15</w:t>
        </w:r>
        <w:r>
          <w:fldChar w:fldCharType="end"/>
        </w:r>
      </w:hyperlink>
    </w:p>
    <w:p>
      <w:pPr>
        <w:pStyle w:val="TOC2"/>
        <w:tabs>
          <w:tab w:val="right" w:leader="dot" w:pos="8306"/>
        </w:tabs>
      </w:pPr>
      <w:hyperlink w:anchor="_Toc25847" w:history="1">
        <w:r>
          <w:rPr>
            <w:rFonts w:ascii="仿宋" w:eastAsia="仿宋" w:hAnsi="仿宋" w:cs="仿宋" w:hint="eastAsia"/>
            <w:lang w:eastAsia="zh-CN"/>
          </w:rPr>
          <w:t>(二)、建设规模</w:t>
        </w:r>
        <w:r>
          <w:tab/>
        </w:r>
        <w:r>
          <w:fldChar w:fldCharType="begin"/>
        </w:r>
        <w:r>
          <w:instrText xml:space="preserve"> PAGEREF _Toc25847 \h </w:instrText>
        </w:r>
        <w:r>
          <w:fldChar w:fldCharType="separate"/>
        </w:r>
        <w:r>
          <w:t>16</w:t>
        </w:r>
        <w:r>
          <w:fldChar w:fldCharType="end"/>
        </w:r>
      </w:hyperlink>
    </w:p>
    <w:p>
      <w:pPr>
        <w:pStyle w:val="TOC1"/>
        <w:tabs>
          <w:tab w:val="right" w:leader="dot" w:pos="8306"/>
        </w:tabs>
      </w:pPr>
      <w:hyperlink w:anchor="_Toc7904" w:history="1">
        <w:r>
          <w:rPr>
            <w:rFonts w:ascii="仿宋" w:eastAsia="仿宋" w:hAnsi="仿宋" w:cs="仿宋" w:hint="eastAsia"/>
            <w:lang w:eastAsia="zh-CN"/>
          </w:rPr>
          <w:t>五、气体分离及液化设备项目可持续发展</w:t>
        </w:r>
        <w:r>
          <w:tab/>
        </w:r>
        <w:r>
          <w:fldChar w:fldCharType="begin"/>
        </w:r>
        <w:r>
          <w:instrText xml:space="preserve"> PAGEREF _Toc7904 \h </w:instrText>
        </w:r>
        <w:r>
          <w:fldChar w:fldCharType="separate"/>
        </w:r>
        <w:r>
          <w:t>17</w:t>
        </w:r>
        <w:r>
          <w:fldChar w:fldCharType="end"/>
        </w:r>
      </w:hyperlink>
    </w:p>
    <w:p>
      <w:pPr>
        <w:pStyle w:val="TOC2"/>
        <w:tabs>
          <w:tab w:val="right" w:leader="dot" w:pos="8306"/>
        </w:tabs>
      </w:pPr>
      <w:hyperlink w:anchor="_Toc16150" w:history="1">
        <w:r>
          <w:rPr>
            <w:rFonts w:ascii="仿宋" w:eastAsia="仿宋" w:hAnsi="仿宋" w:cs="仿宋" w:hint="eastAsia"/>
            <w:lang w:eastAsia="zh-CN"/>
          </w:rPr>
          <w:t>(一)、可持续战略与实践</w:t>
        </w:r>
        <w:r>
          <w:tab/>
        </w:r>
        <w:r>
          <w:fldChar w:fldCharType="begin"/>
        </w:r>
        <w:r>
          <w:instrText xml:space="preserve"> PAGEREF _Toc16150 \h </w:instrText>
        </w:r>
        <w:r>
          <w:fldChar w:fldCharType="separate"/>
        </w:r>
        <w:r>
          <w:t>17</w:t>
        </w:r>
        <w:r>
          <w:fldChar w:fldCharType="end"/>
        </w:r>
      </w:hyperlink>
    </w:p>
    <w:p>
      <w:pPr>
        <w:pStyle w:val="TOC2"/>
        <w:tabs>
          <w:tab w:val="right" w:leader="dot" w:pos="8306"/>
        </w:tabs>
      </w:pPr>
      <w:hyperlink w:anchor="_Toc18135" w:history="1">
        <w:r>
          <w:rPr>
            <w:rFonts w:ascii="仿宋" w:eastAsia="仿宋" w:hAnsi="仿宋" w:cs="仿宋" w:hint="eastAsia"/>
            <w:lang w:eastAsia="zh-CN"/>
          </w:rPr>
          <w:t>(二)、环保与社会责任</w:t>
        </w:r>
        <w:r>
          <w:tab/>
        </w:r>
        <w:r>
          <w:fldChar w:fldCharType="begin"/>
        </w:r>
        <w:r>
          <w:instrText xml:space="preserve"> PAGEREF _Toc18135 \h </w:instrText>
        </w:r>
        <w:r>
          <w:fldChar w:fldCharType="separate"/>
        </w:r>
        <w:r>
          <w:t>18</w:t>
        </w:r>
        <w:r>
          <w:fldChar w:fldCharType="end"/>
        </w:r>
      </w:hyperlink>
    </w:p>
    <w:p>
      <w:pPr>
        <w:pStyle w:val="TOC1"/>
        <w:tabs>
          <w:tab w:val="right" w:leader="dot" w:pos="8306"/>
        </w:tabs>
      </w:pPr>
      <w:hyperlink w:anchor="_Toc16345" w:history="1">
        <w:r>
          <w:rPr>
            <w:rFonts w:ascii="仿宋" w:eastAsia="仿宋" w:hAnsi="仿宋" w:cs="仿宋" w:hint="eastAsia"/>
            <w:lang w:eastAsia="zh-CN"/>
          </w:rPr>
          <w:t>六、气体分离及液化设备项目建设单位说明</w:t>
        </w:r>
        <w:r>
          <w:tab/>
        </w:r>
        <w:r>
          <w:fldChar w:fldCharType="begin"/>
        </w:r>
        <w:r>
          <w:instrText xml:space="preserve"> PAGEREF _Toc16345 \h </w:instrText>
        </w:r>
        <w:r>
          <w:fldChar w:fldCharType="separate"/>
        </w:r>
        <w:r>
          <w:t>19</w:t>
        </w:r>
        <w:r>
          <w:fldChar w:fldCharType="end"/>
        </w:r>
      </w:hyperlink>
    </w:p>
    <w:p>
      <w:pPr>
        <w:pStyle w:val="TOC2"/>
        <w:tabs>
          <w:tab w:val="right" w:leader="dot" w:pos="8306"/>
        </w:tabs>
      </w:pPr>
      <w:hyperlink w:anchor="_Toc1972" w:history="1">
        <w:r>
          <w:rPr>
            <w:rFonts w:ascii="仿宋" w:eastAsia="仿宋" w:hAnsi="仿宋" w:cs="仿宋" w:hint="eastAsia"/>
            <w:lang w:eastAsia="zh-CN"/>
          </w:rPr>
          <w:t>(一)、气体分离及液化设备项目承办单位基本情况</w:t>
        </w:r>
        <w:r>
          <w:tab/>
        </w:r>
        <w:r>
          <w:fldChar w:fldCharType="begin"/>
        </w:r>
        <w:r>
          <w:instrText xml:space="preserve"> PAGEREF _Toc1972 \h </w:instrText>
        </w:r>
        <w:r>
          <w:fldChar w:fldCharType="separate"/>
        </w:r>
        <w:r>
          <w:t>19</w:t>
        </w:r>
        <w:r>
          <w:fldChar w:fldCharType="end"/>
        </w:r>
      </w:hyperlink>
    </w:p>
    <w:p>
      <w:pPr>
        <w:pStyle w:val="TOC2"/>
        <w:tabs>
          <w:tab w:val="right" w:leader="dot" w:pos="8306"/>
        </w:tabs>
      </w:pPr>
      <w:hyperlink w:anchor="_Toc11378" w:history="1">
        <w:r>
          <w:rPr>
            <w:rFonts w:ascii="仿宋" w:eastAsia="仿宋" w:hAnsi="仿宋" w:cs="仿宋" w:hint="eastAsia"/>
            <w:lang w:eastAsia="zh-CN"/>
          </w:rPr>
          <w:t>(二)、公司经济效益分析</w:t>
        </w:r>
        <w:r>
          <w:tab/>
        </w:r>
        <w:r>
          <w:fldChar w:fldCharType="begin"/>
        </w:r>
        <w:r>
          <w:instrText xml:space="preserve"> PAGEREF _Toc11378 \h </w:instrText>
        </w:r>
        <w:r>
          <w:fldChar w:fldCharType="separate"/>
        </w:r>
        <w:r>
          <w:t>19</w:t>
        </w:r>
        <w:r>
          <w:fldChar w:fldCharType="end"/>
        </w:r>
      </w:hyperlink>
    </w:p>
    <w:p>
      <w:pPr>
        <w:pStyle w:val="TOC1"/>
        <w:tabs>
          <w:tab w:val="right" w:leader="dot" w:pos="8306"/>
        </w:tabs>
      </w:pPr>
      <w:hyperlink w:anchor="_Toc19068" w:history="1">
        <w:r>
          <w:rPr>
            <w:rFonts w:ascii="仿宋" w:eastAsia="仿宋" w:hAnsi="仿宋" w:cs="仿宋" w:hint="eastAsia"/>
            <w:lang w:eastAsia="zh-CN"/>
          </w:rPr>
          <w:t>七、生产安全保护</w:t>
        </w:r>
        <w:r>
          <w:tab/>
        </w:r>
        <w:r>
          <w:fldChar w:fldCharType="begin"/>
        </w:r>
        <w:r>
          <w:instrText xml:space="preserve"> PAGEREF _Toc19068 \h </w:instrText>
        </w:r>
        <w:r>
          <w:fldChar w:fldCharType="separate"/>
        </w:r>
        <w:r>
          <w:t>20</w:t>
        </w:r>
        <w:r>
          <w:fldChar w:fldCharType="end"/>
        </w:r>
      </w:hyperlink>
    </w:p>
    <w:p>
      <w:pPr>
        <w:pStyle w:val="TOC2"/>
        <w:tabs>
          <w:tab w:val="right" w:leader="dot" w:pos="8306"/>
        </w:tabs>
      </w:pPr>
      <w:hyperlink w:anchor="_Toc2049" w:history="1">
        <w:r>
          <w:rPr>
            <w:rFonts w:ascii="仿宋" w:eastAsia="仿宋" w:hAnsi="仿宋" w:cs="仿宋" w:hint="eastAsia"/>
            <w:lang w:eastAsia="zh-CN"/>
          </w:rPr>
          <w:t>(一)、消防安全</w:t>
        </w:r>
        <w:r>
          <w:tab/>
        </w:r>
        <w:r>
          <w:fldChar w:fldCharType="begin"/>
        </w:r>
        <w:r>
          <w:instrText xml:space="preserve"> PAGEREF _Toc2049 \h </w:instrText>
        </w:r>
        <w:r>
          <w:fldChar w:fldCharType="separate"/>
        </w:r>
        <w:r>
          <w:t>20</w:t>
        </w:r>
        <w:r>
          <w:fldChar w:fldCharType="end"/>
        </w:r>
      </w:hyperlink>
    </w:p>
    <w:p>
      <w:pPr>
        <w:pStyle w:val="TOC2"/>
        <w:tabs>
          <w:tab w:val="right" w:leader="dot" w:pos="8306"/>
        </w:tabs>
      </w:pPr>
      <w:hyperlink w:anchor="_Toc4920" w:history="1">
        <w:r>
          <w:rPr>
            <w:rFonts w:ascii="仿宋" w:eastAsia="仿宋" w:hAnsi="仿宋" w:cs="仿宋" w:hint="eastAsia"/>
            <w:lang w:eastAsia="zh-CN"/>
          </w:rPr>
          <w:t>(二)、防火防爆总图布置措施</w:t>
        </w:r>
        <w:r>
          <w:tab/>
        </w:r>
        <w:r>
          <w:fldChar w:fldCharType="begin"/>
        </w:r>
        <w:r>
          <w:instrText xml:space="preserve"> PAGEREF _Toc4920 \h </w:instrText>
        </w:r>
        <w:r>
          <w:fldChar w:fldCharType="separate"/>
        </w:r>
        <w:r>
          <w:t>22</w:t>
        </w:r>
        <w:r>
          <w:fldChar w:fldCharType="end"/>
        </w:r>
      </w:hyperlink>
    </w:p>
    <w:p>
      <w:pPr>
        <w:pStyle w:val="TOC2"/>
        <w:tabs>
          <w:tab w:val="right" w:leader="dot" w:pos="8306"/>
        </w:tabs>
      </w:pPr>
      <w:hyperlink w:anchor="_Toc17966" w:history="1">
        <w:r>
          <w:rPr>
            <w:rFonts w:ascii="仿宋" w:eastAsia="仿宋" w:hAnsi="仿宋" w:cs="仿宋" w:hint="eastAsia"/>
            <w:lang w:eastAsia="zh-CN"/>
          </w:rPr>
          <w:t>(三)、自然灾害防范措施</w:t>
        </w:r>
        <w:r>
          <w:tab/>
        </w:r>
        <w:r>
          <w:fldChar w:fldCharType="begin"/>
        </w:r>
        <w:r>
          <w:instrText xml:space="preserve"> PAGEREF _Toc17966 \h </w:instrText>
        </w:r>
        <w:r>
          <w:fldChar w:fldCharType="separate"/>
        </w:r>
        <w:r>
          <w:t>23</w:t>
        </w:r>
        <w:r>
          <w:fldChar w:fldCharType="end"/>
        </w:r>
      </w:hyperlink>
    </w:p>
    <w:p>
      <w:pPr>
        <w:pStyle w:val="TOC2"/>
        <w:tabs>
          <w:tab w:val="right" w:leader="dot" w:pos="8306"/>
        </w:tabs>
      </w:pPr>
      <w:hyperlink w:anchor="_Toc4014" w:history="1">
        <w:r>
          <w:rPr>
            <w:rFonts w:ascii="仿宋" w:eastAsia="仿宋" w:hAnsi="仿宋" w:cs="仿宋" w:hint="eastAsia"/>
            <w:lang w:eastAsia="zh-CN"/>
          </w:rPr>
          <w:t>(四)、安全色及安全标志使用要求</w:t>
        </w:r>
        <w:r>
          <w:tab/>
        </w:r>
        <w:r>
          <w:fldChar w:fldCharType="begin"/>
        </w:r>
        <w:r>
          <w:instrText xml:space="preserve"> PAGEREF _Toc4014 \h </w:instrText>
        </w:r>
        <w:r>
          <w:fldChar w:fldCharType="separate"/>
        </w:r>
        <w:r>
          <w:t>24</w:t>
        </w:r>
        <w:r>
          <w:fldChar w:fldCharType="end"/>
        </w:r>
      </w:hyperlink>
    </w:p>
    <w:p>
      <w:pPr>
        <w:pStyle w:val="TOC2"/>
        <w:tabs>
          <w:tab w:val="right" w:leader="dot" w:pos="8306"/>
        </w:tabs>
      </w:pPr>
      <w:hyperlink w:anchor="_Toc11129" w:history="1">
        <w:r>
          <w:rPr>
            <w:rFonts w:ascii="仿宋" w:eastAsia="仿宋" w:hAnsi="仿宋" w:cs="仿宋" w:hint="eastAsia"/>
            <w:lang w:eastAsia="zh-CN"/>
          </w:rPr>
          <w:t>(五)、防尘防毒措施</w:t>
        </w:r>
        <w:r>
          <w:tab/>
        </w:r>
        <w:r>
          <w:fldChar w:fldCharType="begin"/>
        </w:r>
        <w:r>
          <w:instrText xml:space="preserve"> PAGEREF _Toc11129 \h </w:instrText>
        </w:r>
        <w:r>
          <w:fldChar w:fldCharType="separate"/>
        </w:r>
        <w:r>
          <w:t>25</w:t>
        </w:r>
        <w:r>
          <w:fldChar w:fldCharType="end"/>
        </w:r>
      </w:hyperlink>
    </w:p>
    <w:p>
      <w:pPr>
        <w:pStyle w:val="TOC2"/>
        <w:tabs>
          <w:tab w:val="right" w:leader="dot" w:pos="8306"/>
        </w:tabs>
      </w:pPr>
      <w:hyperlink w:anchor="_Toc20705" w:history="1">
        <w:r>
          <w:rPr>
            <w:rFonts w:ascii="仿宋" w:eastAsia="仿宋" w:hAnsi="仿宋" w:cs="仿宋" w:hint="eastAsia"/>
            <w:lang w:eastAsia="zh-CN"/>
          </w:rPr>
          <w:t>(六)、防静电、触电防护及防雷措施</w:t>
        </w:r>
        <w:r>
          <w:tab/>
        </w:r>
        <w:r>
          <w:fldChar w:fldCharType="begin"/>
        </w:r>
        <w:r>
          <w:instrText xml:space="preserve"> PAGEREF _Toc20705 \h </w:instrText>
        </w:r>
        <w:r>
          <w:fldChar w:fldCharType="separate"/>
        </w:r>
        <w:r>
          <w:t>26</w:t>
        </w:r>
        <w:r>
          <w:fldChar w:fldCharType="end"/>
        </w:r>
      </w:hyperlink>
    </w:p>
    <w:p>
      <w:pPr>
        <w:pStyle w:val="TOC2"/>
        <w:tabs>
          <w:tab w:val="right" w:leader="dot" w:pos="8306"/>
        </w:tabs>
      </w:pPr>
      <w:hyperlink w:anchor="_Toc4411" w:history="1">
        <w:r>
          <w:rPr>
            <w:rFonts w:ascii="仿宋" w:eastAsia="仿宋" w:hAnsi="仿宋" w:cs="仿宋" w:hint="eastAsia"/>
            <w:lang w:eastAsia="zh-CN"/>
          </w:rPr>
          <w:t>(七)、机械设备安全保障措施</w:t>
        </w:r>
        <w:r>
          <w:tab/>
        </w:r>
        <w:r>
          <w:fldChar w:fldCharType="begin"/>
        </w:r>
        <w:r>
          <w:instrText xml:space="preserve"> PAGEREF _Toc4411 \h </w:instrText>
        </w:r>
        <w:r>
          <w:fldChar w:fldCharType="separate"/>
        </w:r>
        <w:r>
          <w:t>27</w:t>
        </w:r>
        <w:r>
          <w:fldChar w:fldCharType="end"/>
        </w:r>
      </w:hyperlink>
    </w:p>
    <w:p>
      <w:pPr>
        <w:pStyle w:val="TOC1"/>
        <w:tabs>
          <w:tab w:val="right" w:leader="dot" w:pos="8306"/>
        </w:tabs>
      </w:pPr>
      <w:hyperlink w:anchor="_Toc11687" w:history="1">
        <w:r>
          <w:rPr>
            <w:rFonts w:ascii="仿宋" w:eastAsia="仿宋" w:hAnsi="仿宋" w:cs="仿宋" w:hint="eastAsia"/>
            <w:lang w:eastAsia="zh-CN"/>
          </w:rPr>
          <w:t>八、气体分离及液化设备项目计划安排</w:t>
        </w:r>
        <w:r>
          <w:tab/>
        </w:r>
        <w:r>
          <w:fldChar w:fldCharType="begin"/>
        </w:r>
        <w:r>
          <w:instrText xml:space="preserve"> PAGEREF _Toc11687 \h </w:instrText>
        </w:r>
        <w:r>
          <w:fldChar w:fldCharType="separate"/>
        </w:r>
        <w:r>
          <w:t>29</w:t>
        </w:r>
        <w:r>
          <w:fldChar w:fldCharType="end"/>
        </w:r>
      </w:hyperlink>
    </w:p>
    <w:p>
      <w:pPr>
        <w:pStyle w:val="TOC2"/>
        <w:tabs>
          <w:tab w:val="right" w:leader="dot" w:pos="8306"/>
        </w:tabs>
      </w:pPr>
      <w:hyperlink w:anchor="_Toc12902" w:history="1">
        <w:r>
          <w:rPr>
            <w:rFonts w:ascii="仿宋" w:eastAsia="仿宋" w:hAnsi="仿宋" w:cs="仿宋" w:hint="eastAsia"/>
            <w:lang w:eastAsia="zh-CN"/>
          </w:rPr>
          <w:t>(一)、建设周期</w:t>
        </w:r>
        <w:r>
          <w:tab/>
        </w:r>
        <w:r>
          <w:fldChar w:fldCharType="begin"/>
        </w:r>
        <w:r>
          <w:instrText xml:space="preserve"> PAGEREF _Toc12902 \h </w:instrText>
        </w:r>
        <w:r>
          <w:fldChar w:fldCharType="separate"/>
        </w:r>
        <w:r>
          <w:t>29</w:t>
        </w:r>
        <w:r>
          <w:fldChar w:fldCharType="end"/>
        </w:r>
      </w:hyperlink>
    </w:p>
    <w:p>
      <w:pPr>
        <w:pStyle w:val="TOC2"/>
        <w:tabs>
          <w:tab w:val="right" w:leader="dot" w:pos="8306"/>
        </w:tabs>
      </w:pPr>
      <w:hyperlink w:anchor="_Toc32466" w:history="1">
        <w:r>
          <w:rPr>
            <w:rFonts w:ascii="仿宋" w:eastAsia="仿宋" w:hAnsi="仿宋" w:cs="仿宋" w:hint="eastAsia"/>
            <w:lang w:eastAsia="zh-CN"/>
          </w:rPr>
          <w:t>(二)、建设进度</w:t>
        </w:r>
        <w:r>
          <w:tab/>
        </w:r>
        <w:r>
          <w:fldChar w:fldCharType="begin"/>
        </w:r>
        <w:r>
          <w:instrText xml:space="preserve"> PAGEREF _Toc32466 \h </w:instrText>
        </w:r>
        <w:r>
          <w:fldChar w:fldCharType="separate"/>
        </w:r>
        <w:r>
          <w:t>30</w:t>
        </w:r>
        <w:r>
          <w:fldChar w:fldCharType="end"/>
        </w:r>
      </w:hyperlink>
    </w:p>
    <w:p>
      <w:pPr>
        <w:pStyle w:val="TOC2"/>
        <w:tabs>
          <w:tab w:val="right" w:leader="dot" w:pos="8306"/>
        </w:tabs>
      </w:pPr>
      <w:hyperlink w:anchor="_Toc3971" w:history="1">
        <w:r>
          <w:rPr>
            <w:rFonts w:ascii="仿宋" w:eastAsia="仿宋" w:hAnsi="仿宋" w:cs="仿宋" w:hint="eastAsia"/>
            <w:lang w:eastAsia="zh-CN"/>
          </w:rPr>
          <w:t>(三)、进度安排注意事项</w:t>
        </w:r>
        <w:r>
          <w:tab/>
        </w:r>
        <w:r>
          <w:fldChar w:fldCharType="begin"/>
        </w:r>
        <w:r>
          <w:instrText xml:space="preserve"> PAGEREF _Toc3971 \h </w:instrText>
        </w:r>
        <w:r>
          <w:fldChar w:fldCharType="separate"/>
        </w:r>
        <w:r>
          <w:t>31</w:t>
        </w:r>
        <w:r>
          <w:fldChar w:fldCharType="end"/>
        </w:r>
      </w:hyperlink>
    </w:p>
    <w:p>
      <w:pPr>
        <w:pStyle w:val="TOC2"/>
        <w:tabs>
          <w:tab w:val="right" w:leader="dot" w:pos="8306"/>
        </w:tabs>
      </w:pPr>
      <w:hyperlink w:anchor="_Toc10689" w:history="1">
        <w:r>
          <w:rPr>
            <w:rFonts w:ascii="仿宋" w:eastAsia="仿宋" w:hAnsi="仿宋" w:cs="仿宋" w:hint="eastAsia"/>
            <w:lang w:eastAsia="zh-CN"/>
          </w:rPr>
          <w:t>(四)、人力资源配置</w:t>
        </w:r>
        <w:r>
          <w:tab/>
        </w:r>
        <w:r>
          <w:fldChar w:fldCharType="begin"/>
        </w:r>
        <w:r>
          <w:instrText xml:space="preserve"> PAGEREF _Toc10689 \h </w:instrText>
        </w:r>
        <w:r>
          <w:fldChar w:fldCharType="separate"/>
        </w:r>
        <w:r>
          <w:t>32</w:t>
        </w:r>
        <w:r>
          <w:fldChar w:fldCharType="end"/>
        </w:r>
      </w:hyperlink>
    </w:p>
    <w:p>
      <w:pPr>
        <w:pStyle w:val="TOC1"/>
        <w:tabs>
          <w:tab w:val="right" w:leader="dot" w:pos="8306"/>
        </w:tabs>
      </w:pPr>
      <w:hyperlink w:anchor="_Toc11147" w:history="1">
        <w:r>
          <w:rPr>
            <w:rFonts w:ascii="仿宋" w:eastAsia="仿宋" w:hAnsi="仿宋" w:cs="仿宋" w:hint="eastAsia"/>
            <w:lang w:eastAsia="zh-CN"/>
          </w:rPr>
          <w:t>九、气体分离及液化设备项目社会影响</w:t>
        </w:r>
        <w:r>
          <w:tab/>
        </w:r>
        <w:r>
          <w:fldChar w:fldCharType="begin"/>
        </w:r>
        <w:r>
          <w:instrText xml:space="preserve"> PAGEREF _Toc11147 \h </w:instrText>
        </w:r>
        <w:r>
          <w:fldChar w:fldCharType="separate"/>
        </w:r>
        <w:r>
          <w:t>33</w:t>
        </w:r>
        <w:r>
          <w:fldChar w:fldCharType="end"/>
        </w:r>
      </w:hyperlink>
    </w:p>
    <w:p>
      <w:pPr>
        <w:pStyle w:val="TOC2"/>
        <w:tabs>
          <w:tab w:val="right" w:leader="dot" w:pos="8306"/>
        </w:tabs>
      </w:pPr>
      <w:hyperlink w:anchor="_Toc21585" w:history="1">
        <w:r>
          <w:rPr>
            <w:rFonts w:ascii="仿宋" w:eastAsia="仿宋" w:hAnsi="仿宋" w:cs="仿宋" w:hint="eastAsia"/>
            <w:lang w:eastAsia="zh-CN"/>
          </w:rPr>
          <w:t>(一)、社会责任与义务</w:t>
        </w:r>
        <w:r>
          <w:tab/>
        </w:r>
        <w:r>
          <w:fldChar w:fldCharType="begin"/>
        </w:r>
        <w:r>
          <w:instrText xml:space="preserve"> PAGEREF _Toc21585 \h </w:instrText>
        </w:r>
        <w:r>
          <w:fldChar w:fldCharType="separate"/>
        </w:r>
        <w:r>
          <w:t>33</w:t>
        </w:r>
        <w:r>
          <w:fldChar w:fldCharType="end"/>
        </w:r>
      </w:hyperlink>
    </w:p>
    <w:p>
      <w:pPr>
        <w:pStyle w:val="TOC2"/>
        <w:tabs>
          <w:tab w:val="right" w:leader="dot" w:pos="8306"/>
        </w:tabs>
      </w:pPr>
      <w:hyperlink w:anchor="_Toc12420" w:history="1">
        <w:r>
          <w:rPr>
            <w:rFonts w:ascii="仿宋" w:eastAsia="仿宋" w:hAnsi="仿宋" w:cs="仿宋" w:hint="eastAsia"/>
            <w:lang w:eastAsia="zh-CN"/>
          </w:rPr>
          <w:t>(二)、社会参与与沟通</w:t>
        </w:r>
        <w:r>
          <w:tab/>
        </w:r>
        <w:r>
          <w:fldChar w:fldCharType="begin"/>
        </w:r>
        <w:r>
          <w:instrText xml:space="preserve"> PAGEREF _Toc12420 \h </w:instrText>
        </w:r>
        <w:r>
          <w:fldChar w:fldCharType="separate"/>
        </w:r>
        <w:r>
          <w:t>34</w:t>
        </w:r>
        <w:r>
          <w:fldChar w:fldCharType="end"/>
        </w:r>
      </w:hyperlink>
    </w:p>
    <w:p>
      <w:pPr>
        <w:pStyle w:val="TOC1"/>
        <w:tabs>
          <w:tab w:val="right" w:leader="dot" w:pos="8306"/>
        </w:tabs>
      </w:pPr>
      <w:hyperlink w:anchor="_Toc13704" w:history="1">
        <w:r>
          <w:rPr>
            <w:rFonts w:ascii="仿宋" w:eastAsia="仿宋" w:hAnsi="仿宋" w:cs="仿宋" w:hint="eastAsia"/>
            <w:lang w:eastAsia="zh-CN"/>
          </w:rPr>
          <w:t>十、气体分离及液化设备项目人力资源培养与发展</w:t>
        </w:r>
        <w:r>
          <w:tab/>
        </w:r>
        <w:r>
          <w:fldChar w:fldCharType="begin"/>
        </w:r>
        <w:r>
          <w:instrText xml:space="preserve"> PAGEREF _Toc13704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910" w:history="1">
        <w:r>
          <w:rPr>
            <w:rFonts w:ascii="仿宋" w:eastAsia="仿宋" w:hAnsi="仿宋" w:cs="仿宋" w:hint="eastAsia"/>
            <w:lang w:eastAsia="zh-CN"/>
          </w:rPr>
          <w:t>(一)、人才需求与规划</w:t>
        </w:r>
        <w:r>
          <w:tab/>
        </w:r>
        <w:r>
          <w:fldChar w:fldCharType="begin"/>
        </w:r>
        <w:r>
          <w:instrText xml:space="preserve"> PAGEREF _Toc16910 \h </w:instrText>
        </w:r>
        <w:r>
          <w:fldChar w:fldCharType="separate"/>
        </w:r>
        <w:r>
          <w:t>35</w:t>
        </w:r>
        <w:r>
          <w:fldChar w:fldCharType="end"/>
        </w:r>
      </w:hyperlink>
    </w:p>
    <w:p>
      <w:pPr>
        <w:pStyle w:val="TOC2"/>
        <w:tabs>
          <w:tab w:val="right" w:leader="dot" w:pos="8306"/>
        </w:tabs>
      </w:pPr>
      <w:hyperlink w:anchor="_Toc20599" w:history="1">
        <w:r>
          <w:rPr>
            <w:rFonts w:ascii="仿宋" w:eastAsia="仿宋" w:hAnsi="仿宋" w:cs="仿宋" w:hint="eastAsia"/>
            <w:lang w:eastAsia="zh-CN"/>
          </w:rPr>
          <w:t>(二)、培训与发展计划</w:t>
        </w:r>
        <w:r>
          <w:tab/>
        </w:r>
        <w:r>
          <w:fldChar w:fldCharType="begin"/>
        </w:r>
        <w:r>
          <w:instrText xml:space="preserve"> PAGEREF _Toc20599 \h </w:instrText>
        </w:r>
        <w:r>
          <w:fldChar w:fldCharType="separate"/>
        </w:r>
        <w:r>
          <w:t>35</w:t>
        </w:r>
        <w:r>
          <w:fldChar w:fldCharType="end"/>
        </w:r>
      </w:hyperlink>
    </w:p>
    <w:p>
      <w:pPr>
        <w:pStyle w:val="TOC1"/>
        <w:tabs>
          <w:tab w:val="right" w:leader="dot" w:pos="8306"/>
        </w:tabs>
      </w:pPr>
      <w:hyperlink w:anchor="_Toc13630" w:history="1">
        <w:r>
          <w:rPr>
            <w:rFonts w:ascii="仿宋" w:eastAsia="仿宋" w:hAnsi="仿宋" w:cs="仿宋" w:hint="eastAsia"/>
            <w:lang w:eastAsia="zh-CN"/>
          </w:rPr>
          <w:t>十一、气体分离及液化设备项目财务管理</w:t>
        </w:r>
        <w:r>
          <w:tab/>
        </w:r>
        <w:r>
          <w:fldChar w:fldCharType="begin"/>
        </w:r>
        <w:r>
          <w:instrText xml:space="preserve"> PAGEREF _Toc13630 \h </w:instrText>
        </w:r>
        <w:r>
          <w:fldChar w:fldCharType="separate"/>
        </w:r>
        <w:r>
          <w:t>36</w:t>
        </w:r>
        <w:r>
          <w:fldChar w:fldCharType="end"/>
        </w:r>
      </w:hyperlink>
    </w:p>
    <w:p>
      <w:pPr>
        <w:pStyle w:val="TOC2"/>
        <w:tabs>
          <w:tab w:val="right" w:leader="dot" w:pos="8306"/>
        </w:tabs>
      </w:pPr>
      <w:hyperlink w:anchor="_Toc4884" w:history="1">
        <w:r>
          <w:rPr>
            <w:rFonts w:ascii="仿宋" w:eastAsia="仿宋" w:hAnsi="仿宋" w:cs="仿宋" w:hint="eastAsia"/>
            <w:lang w:eastAsia="zh-CN"/>
          </w:rPr>
          <w:t>(一)、资金需求大</w:t>
        </w:r>
        <w:r>
          <w:tab/>
        </w:r>
        <w:r>
          <w:fldChar w:fldCharType="begin"/>
        </w:r>
        <w:r>
          <w:instrText xml:space="preserve"> PAGEREF _Toc4884 \h </w:instrText>
        </w:r>
        <w:r>
          <w:fldChar w:fldCharType="separate"/>
        </w:r>
        <w:r>
          <w:t>36</w:t>
        </w:r>
        <w:r>
          <w:fldChar w:fldCharType="end"/>
        </w:r>
      </w:hyperlink>
    </w:p>
    <w:p>
      <w:pPr>
        <w:pStyle w:val="TOC2"/>
        <w:tabs>
          <w:tab w:val="right" w:leader="dot" w:pos="8306"/>
        </w:tabs>
      </w:pPr>
      <w:hyperlink w:anchor="_Toc24703" w:history="1">
        <w:r>
          <w:rPr>
            <w:rFonts w:ascii="仿宋" w:eastAsia="仿宋" w:hAnsi="仿宋" w:cs="仿宋" w:hint="eastAsia"/>
            <w:lang w:eastAsia="zh-CN"/>
          </w:rPr>
          <w:t>(二)、研发周期长</w:t>
        </w:r>
        <w:r>
          <w:tab/>
        </w:r>
        <w:r>
          <w:fldChar w:fldCharType="begin"/>
        </w:r>
        <w:r>
          <w:instrText xml:space="preserve"> PAGEREF _Toc24703 \h </w:instrText>
        </w:r>
        <w:r>
          <w:fldChar w:fldCharType="separate"/>
        </w:r>
        <w:r>
          <w:t>37</w:t>
        </w:r>
        <w:r>
          <w:fldChar w:fldCharType="end"/>
        </w:r>
      </w:hyperlink>
    </w:p>
    <w:p>
      <w:pPr>
        <w:pStyle w:val="TOC2"/>
        <w:tabs>
          <w:tab w:val="right" w:leader="dot" w:pos="8306"/>
        </w:tabs>
      </w:pPr>
      <w:hyperlink w:anchor="_Toc24875" w:history="1">
        <w:r>
          <w:rPr>
            <w:rFonts w:ascii="仿宋" w:eastAsia="仿宋" w:hAnsi="仿宋" w:cs="仿宋" w:hint="eastAsia"/>
            <w:lang w:eastAsia="zh-CN"/>
          </w:rPr>
          <w:t>(三)、市场风险大</w:t>
        </w:r>
        <w:r>
          <w:tab/>
        </w:r>
        <w:r>
          <w:fldChar w:fldCharType="begin"/>
        </w:r>
        <w:r>
          <w:instrText xml:space="preserve"> PAGEREF _Toc24875 \h </w:instrText>
        </w:r>
        <w:r>
          <w:fldChar w:fldCharType="separate"/>
        </w:r>
        <w:r>
          <w:t>39</w:t>
        </w:r>
        <w:r>
          <w:fldChar w:fldCharType="end"/>
        </w:r>
      </w:hyperlink>
    </w:p>
    <w:p>
      <w:pPr>
        <w:pStyle w:val="TOC2"/>
        <w:tabs>
          <w:tab w:val="right" w:leader="dot" w:pos="8306"/>
        </w:tabs>
      </w:pPr>
      <w:hyperlink w:anchor="_Toc2896" w:history="1">
        <w:r>
          <w:rPr>
            <w:rFonts w:ascii="仿宋" w:eastAsia="仿宋" w:hAnsi="仿宋" w:cs="仿宋" w:hint="eastAsia"/>
            <w:lang w:eastAsia="zh-CN"/>
          </w:rPr>
          <w:t>(四)、利润率高</w:t>
        </w:r>
        <w:r>
          <w:tab/>
        </w:r>
        <w:r>
          <w:fldChar w:fldCharType="begin"/>
        </w:r>
        <w:r>
          <w:instrText xml:space="preserve"> PAGEREF _Toc2896 \h </w:instrText>
        </w:r>
        <w:r>
          <w:fldChar w:fldCharType="separate"/>
        </w:r>
        <w:r>
          <w:t>41</w:t>
        </w:r>
        <w:r>
          <w:fldChar w:fldCharType="end"/>
        </w:r>
      </w:hyperlink>
    </w:p>
    <w:p>
      <w:pPr>
        <w:pStyle w:val="TOC1"/>
        <w:tabs>
          <w:tab w:val="right" w:leader="dot" w:pos="8306"/>
        </w:tabs>
      </w:pPr>
      <w:hyperlink w:anchor="_Toc5014" w:history="1">
        <w:r>
          <w:rPr>
            <w:rFonts w:ascii="仿宋" w:eastAsia="仿宋" w:hAnsi="仿宋" w:cs="仿宋" w:hint="eastAsia"/>
            <w:lang w:eastAsia="zh-CN"/>
          </w:rPr>
          <w:t>十二、气体分离及液化设备项目风险管理</w:t>
        </w:r>
        <w:r>
          <w:tab/>
        </w:r>
        <w:r>
          <w:fldChar w:fldCharType="begin"/>
        </w:r>
        <w:r>
          <w:instrText xml:space="preserve"> PAGEREF _Toc5014 \h </w:instrText>
        </w:r>
        <w:r>
          <w:fldChar w:fldCharType="separate"/>
        </w:r>
        <w:r>
          <w:t>43</w:t>
        </w:r>
        <w:r>
          <w:fldChar w:fldCharType="end"/>
        </w:r>
      </w:hyperlink>
    </w:p>
    <w:p>
      <w:pPr>
        <w:pStyle w:val="TOC2"/>
        <w:tabs>
          <w:tab w:val="right" w:leader="dot" w:pos="8306"/>
        </w:tabs>
      </w:pPr>
      <w:hyperlink w:anchor="_Toc1302" w:history="1">
        <w:r>
          <w:rPr>
            <w:rFonts w:ascii="仿宋" w:eastAsia="仿宋" w:hAnsi="仿宋" w:cs="仿宋" w:hint="eastAsia"/>
            <w:lang w:eastAsia="zh-CN"/>
          </w:rPr>
          <w:t>(一)、风险识别与评估</w:t>
        </w:r>
        <w:r>
          <w:tab/>
        </w:r>
        <w:r>
          <w:fldChar w:fldCharType="begin"/>
        </w:r>
        <w:r>
          <w:instrText xml:space="preserve"> PAGEREF _Toc1302 \h </w:instrText>
        </w:r>
        <w:r>
          <w:fldChar w:fldCharType="separate"/>
        </w:r>
        <w:r>
          <w:t>43</w:t>
        </w:r>
        <w:r>
          <w:fldChar w:fldCharType="end"/>
        </w:r>
      </w:hyperlink>
    </w:p>
    <w:p>
      <w:pPr>
        <w:pStyle w:val="TOC2"/>
        <w:tabs>
          <w:tab w:val="right" w:leader="dot" w:pos="8306"/>
        </w:tabs>
      </w:pPr>
      <w:hyperlink w:anchor="_Toc30289" w:history="1">
        <w:r>
          <w:rPr>
            <w:rFonts w:ascii="仿宋" w:eastAsia="仿宋" w:hAnsi="仿宋" w:cs="仿宋" w:hint="eastAsia"/>
            <w:lang w:eastAsia="zh-CN"/>
          </w:rPr>
          <w:t>(二)、风险应对策略</w:t>
        </w:r>
        <w:r>
          <w:tab/>
        </w:r>
        <w:r>
          <w:fldChar w:fldCharType="begin"/>
        </w:r>
        <w:r>
          <w:instrText xml:space="preserve"> PAGEREF _Toc30289 \h </w:instrText>
        </w:r>
        <w:r>
          <w:fldChar w:fldCharType="separate"/>
        </w:r>
        <w:r>
          <w:t>45</w:t>
        </w:r>
        <w:r>
          <w:fldChar w:fldCharType="end"/>
        </w:r>
      </w:hyperlink>
    </w:p>
    <w:p>
      <w:pPr>
        <w:pStyle w:val="TOC2"/>
        <w:tabs>
          <w:tab w:val="right" w:leader="dot" w:pos="8306"/>
        </w:tabs>
      </w:pPr>
      <w:hyperlink w:anchor="_Toc25438" w:history="1">
        <w:r>
          <w:rPr>
            <w:rFonts w:ascii="仿宋" w:eastAsia="仿宋" w:hAnsi="仿宋" w:cs="仿宋" w:hint="eastAsia"/>
            <w:lang w:eastAsia="zh-CN"/>
          </w:rPr>
          <w:t>(三)、风险监控与控制</w:t>
        </w:r>
        <w:r>
          <w:tab/>
        </w:r>
        <w:r>
          <w:fldChar w:fldCharType="begin"/>
        </w:r>
        <w:r>
          <w:instrText xml:space="preserve"> PAGEREF _Toc25438 \h </w:instrText>
        </w:r>
        <w:r>
          <w:fldChar w:fldCharType="separate"/>
        </w:r>
        <w:r>
          <w:t>46</w:t>
        </w:r>
        <w:r>
          <w:fldChar w:fldCharType="end"/>
        </w:r>
      </w:hyperlink>
    </w:p>
    <w:p>
      <w:pPr>
        <w:pStyle w:val="TOC1"/>
        <w:tabs>
          <w:tab w:val="right" w:leader="dot" w:pos="8306"/>
        </w:tabs>
      </w:pPr>
      <w:hyperlink w:anchor="_Toc25648" w:history="1">
        <w:r>
          <w:rPr>
            <w:rFonts w:ascii="仿宋" w:eastAsia="仿宋" w:hAnsi="仿宋" w:cs="仿宋" w:hint="eastAsia"/>
            <w:lang w:eastAsia="zh-CN"/>
          </w:rPr>
          <w:t>十三、质量管理体系</w:t>
        </w:r>
        <w:r>
          <w:tab/>
        </w:r>
        <w:r>
          <w:fldChar w:fldCharType="begin"/>
        </w:r>
        <w:r>
          <w:instrText xml:space="preserve"> PAGEREF _Toc25648 \h </w:instrText>
        </w:r>
        <w:r>
          <w:fldChar w:fldCharType="separate"/>
        </w:r>
        <w:r>
          <w:t>48</w:t>
        </w:r>
        <w:r>
          <w:fldChar w:fldCharType="end"/>
        </w:r>
      </w:hyperlink>
    </w:p>
    <w:p>
      <w:pPr>
        <w:pStyle w:val="TOC2"/>
        <w:tabs>
          <w:tab w:val="right" w:leader="dot" w:pos="8306"/>
        </w:tabs>
      </w:pPr>
      <w:hyperlink w:anchor="_Toc11068" w:history="1">
        <w:r>
          <w:rPr>
            <w:rFonts w:ascii="仿宋" w:eastAsia="仿宋" w:hAnsi="仿宋" w:cs="仿宋" w:hint="eastAsia"/>
            <w:lang w:eastAsia="zh-CN"/>
          </w:rPr>
          <w:t>(一)、质量目标与方针</w:t>
        </w:r>
        <w:r>
          <w:tab/>
        </w:r>
        <w:r>
          <w:fldChar w:fldCharType="begin"/>
        </w:r>
        <w:r>
          <w:instrText xml:space="preserve"> PAGEREF _Toc11068 \h </w:instrText>
        </w:r>
        <w:r>
          <w:fldChar w:fldCharType="separate"/>
        </w:r>
        <w:r>
          <w:t>48</w:t>
        </w:r>
        <w:r>
          <w:fldChar w:fldCharType="end"/>
        </w:r>
      </w:hyperlink>
    </w:p>
    <w:p>
      <w:pPr>
        <w:pStyle w:val="TOC2"/>
        <w:tabs>
          <w:tab w:val="right" w:leader="dot" w:pos="8306"/>
        </w:tabs>
      </w:pPr>
      <w:hyperlink w:anchor="_Toc21822" w:history="1">
        <w:r>
          <w:rPr>
            <w:rFonts w:ascii="仿宋" w:eastAsia="仿宋" w:hAnsi="仿宋" w:cs="仿宋" w:hint="eastAsia"/>
            <w:lang w:eastAsia="zh-CN"/>
          </w:rPr>
          <w:t>(二)、质量管理责任</w:t>
        </w:r>
        <w:r>
          <w:tab/>
        </w:r>
        <w:r>
          <w:fldChar w:fldCharType="begin"/>
        </w:r>
        <w:r>
          <w:instrText xml:space="preserve"> PAGEREF _Toc21822 \h </w:instrText>
        </w:r>
        <w:r>
          <w:fldChar w:fldCharType="separate"/>
        </w:r>
        <w:r>
          <w:t>49</w:t>
        </w:r>
        <w:r>
          <w:fldChar w:fldCharType="end"/>
        </w:r>
      </w:hyperlink>
    </w:p>
    <w:p>
      <w:pPr>
        <w:pStyle w:val="TOC2"/>
        <w:tabs>
          <w:tab w:val="right" w:leader="dot" w:pos="8306"/>
        </w:tabs>
      </w:pPr>
      <w:hyperlink w:anchor="_Toc1717" w:history="1">
        <w:r>
          <w:rPr>
            <w:rFonts w:ascii="仿宋" w:eastAsia="仿宋" w:hAnsi="仿宋" w:cs="仿宋" w:hint="eastAsia"/>
            <w:lang w:eastAsia="zh-CN"/>
          </w:rPr>
          <w:t>(三)、质量管理体系文件</w:t>
        </w:r>
        <w:r>
          <w:tab/>
        </w:r>
        <w:r>
          <w:fldChar w:fldCharType="begin"/>
        </w:r>
        <w:r>
          <w:instrText xml:space="preserve"> PAGEREF _Toc1717 \h </w:instrText>
        </w:r>
        <w:r>
          <w:fldChar w:fldCharType="separate"/>
        </w:r>
        <w:r>
          <w:t>50</w:t>
        </w:r>
        <w:r>
          <w:fldChar w:fldCharType="end"/>
        </w:r>
      </w:hyperlink>
    </w:p>
    <w:p>
      <w:pPr>
        <w:pStyle w:val="TOC2"/>
        <w:tabs>
          <w:tab w:val="right" w:leader="dot" w:pos="8306"/>
        </w:tabs>
      </w:pPr>
      <w:hyperlink w:anchor="_Toc7434" w:history="1">
        <w:r>
          <w:rPr>
            <w:rFonts w:ascii="仿宋" w:eastAsia="仿宋" w:hAnsi="仿宋" w:cs="仿宋" w:hint="eastAsia"/>
            <w:lang w:eastAsia="zh-CN"/>
          </w:rPr>
          <w:t>(四)、质量培训与教育</w:t>
        </w:r>
        <w:r>
          <w:tab/>
        </w:r>
        <w:r>
          <w:fldChar w:fldCharType="begin"/>
        </w:r>
        <w:r>
          <w:instrText xml:space="preserve"> PAGEREF _Toc7434 \h </w:instrText>
        </w:r>
        <w:r>
          <w:fldChar w:fldCharType="separate"/>
        </w:r>
        <w:r>
          <w:t>52</w:t>
        </w:r>
        <w:r>
          <w:fldChar w:fldCharType="end"/>
        </w:r>
      </w:hyperlink>
    </w:p>
    <w:p>
      <w:pPr>
        <w:pStyle w:val="TOC2"/>
        <w:tabs>
          <w:tab w:val="right" w:leader="dot" w:pos="8306"/>
        </w:tabs>
      </w:pPr>
      <w:hyperlink w:anchor="_Toc28237" w:history="1">
        <w:r>
          <w:rPr>
            <w:rFonts w:ascii="仿宋" w:eastAsia="仿宋" w:hAnsi="仿宋" w:cs="仿宋" w:hint="eastAsia"/>
            <w:lang w:eastAsia="zh-CN"/>
          </w:rPr>
          <w:t>(五)、质量审核与评价</w:t>
        </w:r>
        <w:r>
          <w:tab/>
        </w:r>
        <w:r>
          <w:fldChar w:fldCharType="begin"/>
        </w:r>
        <w:r>
          <w:instrText xml:space="preserve"> PAGEREF _Toc28237 \h </w:instrText>
        </w:r>
        <w:r>
          <w:fldChar w:fldCharType="separate"/>
        </w:r>
        <w:r>
          <w:t>53</w:t>
        </w:r>
        <w:r>
          <w:fldChar w:fldCharType="end"/>
        </w:r>
      </w:hyperlink>
    </w:p>
    <w:p>
      <w:pPr>
        <w:pStyle w:val="TOC2"/>
        <w:tabs>
          <w:tab w:val="right" w:leader="dot" w:pos="8306"/>
        </w:tabs>
      </w:pPr>
      <w:hyperlink w:anchor="_Toc16495" w:history="1">
        <w:r>
          <w:rPr>
            <w:rFonts w:ascii="仿宋" w:eastAsia="仿宋" w:hAnsi="仿宋" w:cs="仿宋" w:hint="eastAsia"/>
            <w:lang w:eastAsia="zh-CN"/>
          </w:rPr>
          <w:t>(六)、不符合与纠正措施</w:t>
        </w:r>
        <w:r>
          <w:tab/>
        </w:r>
        <w:r>
          <w:fldChar w:fldCharType="begin"/>
        </w:r>
        <w:r>
          <w:instrText xml:space="preserve"> PAGEREF _Toc16495 \h </w:instrText>
        </w:r>
        <w:r>
          <w:fldChar w:fldCharType="separate"/>
        </w:r>
        <w:r>
          <w:t>55</w:t>
        </w:r>
        <w:r>
          <w:fldChar w:fldCharType="end"/>
        </w:r>
      </w:hyperlink>
    </w:p>
    <w:p>
      <w:pPr>
        <w:pStyle w:val="TOC1"/>
        <w:tabs>
          <w:tab w:val="right" w:leader="dot" w:pos="8306"/>
        </w:tabs>
      </w:pPr>
      <w:hyperlink w:anchor="_Toc12338" w:history="1">
        <w:r>
          <w:rPr>
            <w:rFonts w:ascii="仿宋" w:eastAsia="仿宋" w:hAnsi="仿宋" w:cs="仿宋" w:hint="eastAsia"/>
            <w:lang w:eastAsia="zh-CN"/>
          </w:rPr>
          <w:t>十四、营销与推广策略</w:t>
        </w:r>
        <w:r>
          <w:tab/>
        </w:r>
        <w:r>
          <w:fldChar w:fldCharType="begin"/>
        </w:r>
        <w:r>
          <w:instrText xml:space="preserve"> PAGEREF _Toc12338 \h </w:instrText>
        </w:r>
        <w:r>
          <w:fldChar w:fldCharType="separate"/>
        </w:r>
        <w:r>
          <w:t>56</w:t>
        </w:r>
        <w:r>
          <w:fldChar w:fldCharType="end"/>
        </w:r>
      </w:hyperlink>
    </w:p>
    <w:p>
      <w:pPr>
        <w:pStyle w:val="TOC2"/>
        <w:tabs>
          <w:tab w:val="right" w:leader="dot" w:pos="8306"/>
        </w:tabs>
      </w:pPr>
      <w:hyperlink w:anchor="_Toc18082" w:history="1">
        <w:r>
          <w:rPr>
            <w:rFonts w:ascii="仿宋" w:eastAsia="仿宋" w:hAnsi="仿宋" w:cs="仿宋" w:hint="eastAsia"/>
            <w:lang w:eastAsia="zh-CN"/>
          </w:rPr>
          <w:t>(一)、产品/服务定位与特点</w:t>
        </w:r>
        <w:r>
          <w:tab/>
        </w:r>
        <w:r>
          <w:fldChar w:fldCharType="begin"/>
        </w:r>
        <w:r>
          <w:instrText xml:space="preserve"> PAGEREF _Toc18082 \h </w:instrText>
        </w:r>
        <w:r>
          <w:fldChar w:fldCharType="separate"/>
        </w:r>
        <w:r>
          <w:t>56</w:t>
        </w:r>
        <w:r>
          <w:fldChar w:fldCharType="end"/>
        </w:r>
      </w:hyperlink>
    </w:p>
    <w:p>
      <w:pPr>
        <w:pStyle w:val="TOC2"/>
        <w:tabs>
          <w:tab w:val="right" w:leader="dot" w:pos="8306"/>
        </w:tabs>
      </w:pPr>
      <w:hyperlink w:anchor="_Toc18845" w:history="1">
        <w:r>
          <w:rPr>
            <w:rFonts w:ascii="仿宋" w:eastAsia="仿宋" w:hAnsi="仿宋" w:cs="仿宋" w:hint="eastAsia"/>
            <w:lang w:eastAsia="zh-CN"/>
          </w:rPr>
          <w:t>(二)、市场定位与竞争分析</w:t>
        </w:r>
        <w:r>
          <w:tab/>
        </w:r>
        <w:r>
          <w:fldChar w:fldCharType="begin"/>
        </w:r>
        <w:r>
          <w:instrText xml:space="preserve"> PAGEREF _Toc18845 \h </w:instrText>
        </w:r>
        <w:r>
          <w:fldChar w:fldCharType="separate"/>
        </w:r>
        <w:r>
          <w:t>57</w:t>
        </w:r>
        <w:r>
          <w:fldChar w:fldCharType="end"/>
        </w:r>
      </w:hyperlink>
    </w:p>
    <w:p>
      <w:pPr>
        <w:pStyle w:val="TOC2"/>
        <w:tabs>
          <w:tab w:val="right" w:leader="dot" w:pos="8306"/>
        </w:tabs>
      </w:pPr>
      <w:hyperlink w:anchor="_Toc18299" w:history="1">
        <w:r>
          <w:rPr>
            <w:rFonts w:ascii="仿宋" w:eastAsia="仿宋" w:hAnsi="仿宋" w:cs="仿宋" w:hint="eastAsia"/>
            <w:lang w:eastAsia="zh-CN"/>
          </w:rPr>
          <w:t>(三)、营销渠道与策略</w:t>
        </w:r>
        <w:r>
          <w:tab/>
        </w:r>
        <w:r>
          <w:fldChar w:fldCharType="begin"/>
        </w:r>
        <w:r>
          <w:instrText xml:space="preserve"> PAGEREF _Toc18299 \h </w:instrText>
        </w:r>
        <w:r>
          <w:fldChar w:fldCharType="separate"/>
        </w:r>
        <w:r>
          <w:t>59</w:t>
        </w:r>
        <w:r>
          <w:fldChar w:fldCharType="end"/>
        </w:r>
      </w:hyperlink>
    </w:p>
    <w:p>
      <w:pPr>
        <w:pStyle w:val="TOC2"/>
        <w:tabs>
          <w:tab w:val="right" w:leader="dot" w:pos="8306"/>
        </w:tabs>
      </w:pPr>
      <w:hyperlink w:anchor="_Toc27744" w:history="1">
        <w:r>
          <w:rPr>
            <w:rFonts w:ascii="仿宋" w:eastAsia="仿宋" w:hAnsi="仿宋" w:cs="仿宋" w:hint="eastAsia"/>
            <w:lang w:eastAsia="zh-CN"/>
          </w:rPr>
          <w:t>(四)、推广与宣传活动</w:t>
        </w:r>
        <w:r>
          <w:tab/>
        </w:r>
        <w:r>
          <w:fldChar w:fldCharType="begin"/>
        </w:r>
        <w:r>
          <w:instrText xml:space="preserve"> PAGEREF _Toc27744 \h </w:instrText>
        </w:r>
        <w:r>
          <w:fldChar w:fldCharType="separate"/>
        </w:r>
        <w:r>
          <w:t>60</w:t>
        </w:r>
        <w:r>
          <w:fldChar w:fldCharType="end"/>
        </w:r>
      </w:hyperlink>
    </w:p>
    <w:p>
      <w:pPr>
        <w:pStyle w:val="TOC1"/>
        <w:tabs>
          <w:tab w:val="right" w:leader="dot" w:pos="8306"/>
        </w:tabs>
      </w:pPr>
      <w:hyperlink w:anchor="_Toc18787" w:history="1">
        <w:r>
          <w:rPr>
            <w:rFonts w:ascii="仿宋" w:eastAsia="仿宋" w:hAnsi="仿宋" w:cs="仿宋" w:hint="eastAsia"/>
            <w:lang w:eastAsia="zh-CN"/>
          </w:rPr>
          <w:t>十五、风险识别与分类</w:t>
        </w:r>
        <w:r>
          <w:tab/>
        </w:r>
        <w:r>
          <w:fldChar w:fldCharType="begin"/>
        </w:r>
        <w:r>
          <w:instrText xml:space="preserve"> PAGEREF _Toc18787 \h </w:instrText>
        </w:r>
        <w:r>
          <w:fldChar w:fldCharType="separate"/>
        </w:r>
        <w:r>
          <w:t>65</w:t>
        </w:r>
        <w:r>
          <w:fldChar w:fldCharType="end"/>
        </w:r>
      </w:hyperlink>
    </w:p>
    <w:p>
      <w:pPr>
        <w:pStyle w:val="TOC2"/>
        <w:tabs>
          <w:tab w:val="right" w:leader="dot" w:pos="8306"/>
        </w:tabs>
      </w:pPr>
      <w:hyperlink w:anchor="_Toc6585" w:history="1">
        <w:r>
          <w:rPr>
            <w:rFonts w:ascii="仿宋" w:eastAsia="仿宋" w:hAnsi="仿宋" w:cs="仿宋" w:hint="eastAsia"/>
            <w:lang w:eastAsia="zh-CN"/>
          </w:rPr>
          <w:t>(一)、风险识别</w:t>
        </w:r>
        <w:r>
          <w:tab/>
        </w:r>
        <w:r>
          <w:fldChar w:fldCharType="begin"/>
        </w:r>
        <w:r>
          <w:instrText xml:space="preserve"> PAGEREF _Toc6585 \h </w:instrText>
        </w:r>
        <w:r>
          <w:fldChar w:fldCharType="separate"/>
        </w:r>
        <w:r>
          <w:t>65</w:t>
        </w:r>
        <w:r>
          <w:fldChar w:fldCharType="end"/>
        </w:r>
      </w:hyperlink>
    </w:p>
    <w:p>
      <w:pPr>
        <w:pStyle w:val="TOC2"/>
        <w:tabs>
          <w:tab w:val="right" w:leader="dot" w:pos="8306"/>
        </w:tabs>
      </w:pPr>
      <w:hyperlink w:anchor="_Toc21319" w:history="1">
        <w:r>
          <w:rPr>
            <w:rFonts w:ascii="仿宋" w:eastAsia="仿宋" w:hAnsi="仿宋" w:cs="仿宋" w:hint="eastAsia"/>
            <w:lang w:eastAsia="zh-CN"/>
          </w:rPr>
          <w:t>(二)、风险分类</w:t>
        </w:r>
        <w:r>
          <w:tab/>
        </w:r>
        <w:r>
          <w:fldChar w:fldCharType="begin"/>
        </w:r>
        <w:r>
          <w:instrText xml:space="preserve"> PAGEREF _Toc21319 \h </w:instrText>
        </w:r>
        <w:r>
          <w:fldChar w:fldCharType="separate"/>
        </w:r>
        <w:r>
          <w:t>66</w:t>
        </w:r>
        <w:r>
          <w:fldChar w:fldCharType="end"/>
        </w:r>
      </w:hyperlink>
    </w:p>
    <w:p>
      <w:pPr>
        <w:pStyle w:val="TOC1"/>
        <w:tabs>
          <w:tab w:val="right" w:leader="dot" w:pos="8306"/>
        </w:tabs>
      </w:pPr>
      <w:hyperlink w:anchor="_Toc17632" w:history="1">
        <w:r>
          <w:rPr>
            <w:rFonts w:ascii="仿宋" w:eastAsia="仿宋" w:hAnsi="仿宋" w:cs="仿宋" w:hint="eastAsia"/>
            <w:lang w:eastAsia="zh-CN"/>
          </w:rPr>
          <w:t>十六、供应链管理</w:t>
        </w:r>
        <w:r>
          <w:tab/>
        </w:r>
        <w:r>
          <w:fldChar w:fldCharType="begin"/>
        </w:r>
        <w:r>
          <w:instrText xml:space="preserve"> PAGEREF _Toc17632 \h </w:instrText>
        </w:r>
        <w:r>
          <w:fldChar w:fldCharType="separate"/>
        </w:r>
        <w:r>
          <w:t>68</w:t>
        </w:r>
        <w:r>
          <w:fldChar w:fldCharType="end"/>
        </w:r>
      </w:hyperlink>
    </w:p>
    <w:p>
      <w:pPr>
        <w:pStyle w:val="TOC2"/>
        <w:tabs>
          <w:tab w:val="right" w:leader="dot" w:pos="8306"/>
        </w:tabs>
      </w:pPr>
      <w:hyperlink w:anchor="_Toc31610" w:history="1">
        <w:r>
          <w:rPr>
            <w:rFonts w:ascii="仿宋" w:eastAsia="仿宋" w:hAnsi="仿宋" w:cs="仿宋" w:hint="eastAsia"/>
            <w:lang w:eastAsia="zh-CN"/>
          </w:rPr>
          <w:t>(一)、供应链战略规划</w:t>
        </w:r>
        <w:r>
          <w:tab/>
        </w:r>
        <w:r>
          <w:fldChar w:fldCharType="begin"/>
        </w:r>
        <w:r>
          <w:instrText xml:space="preserve"> PAGEREF _Toc31610 \h </w:instrText>
        </w:r>
        <w:r>
          <w:fldChar w:fldCharType="separate"/>
        </w:r>
        <w:r>
          <w:t>68</w:t>
        </w:r>
        <w:r>
          <w:fldChar w:fldCharType="end"/>
        </w:r>
      </w:hyperlink>
    </w:p>
    <w:p>
      <w:pPr>
        <w:pStyle w:val="TOC2"/>
        <w:tabs>
          <w:tab w:val="right" w:leader="dot" w:pos="8306"/>
        </w:tabs>
      </w:pPr>
      <w:hyperlink w:anchor="_Toc17135" w:history="1">
        <w:r>
          <w:rPr>
            <w:rFonts w:ascii="仿宋" w:eastAsia="仿宋" w:hAnsi="仿宋" w:cs="仿宋" w:hint="eastAsia"/>
            <w:lang w:eastAsia="zh-CN"/>
          </w:rPr>
          <w:t>(二)、供应商选择与合作</w:t>
        </w:r>
        <w:r>
          <w:tab/>
        </w:r>
        <w:r>
          <w:fldChar w:fldCharType="begin"/>
        </w:r>
        <w:r>
          <w:instrText xml:space="preserve"> PAGEREF _Toc17135 \h </w:instrText>
        </w:r>
        <w:r>
          <w:fldChar w:fldCharType="separate"/>
        </w:r>
        <w:r>
          <w:t>70</w:t>
        </w:r>
        <w:r>
          <w:fldChar w:fldCharType="end"/>
        </w:r>
      </w:hyperlink>
    </w:p>
    <w:p>
      <w:pPr>
        <w:pStyle w:val="TOC2"/>
        <w:tabs>
          <w:tab w:val="right" w:leader="dot" w:pos="8306"/>
        </w:tabs>
      </w:pPr>
      <w:hyperlink w:anchor="_Toc17017" w:history="1">
        <w:r>
          <w:rPr>
            <w:rFonts w:ascii="仿宋" w:eastAsia="仿宋" w:hAnsi="仿宋" w:cs="仿宋" w:hint="eastAsia"/>
            <w:lang w:eastAsia="zh-CN"/>
          </w:rPr>
          <w:t>(三)、物流与库存管理</w:t>
        </w:r>
        <w:r>
          <w:tab/>
        </w:r>
        <w:r>
          <w:fldChar w:fldCharType="begin"/>
        </w:r>
        <w:r>
          <w:instrText xml:space="preserve"> PAGEREF _Toc17017 \h </w:instrText>
        </w:r>
        <w:r>
          <w:fldChar w:fldCharType="separate"/>
        </w:r>
        <w:r>
          <w:t>71</w:t>
        </w:r>
        <w:r>
          <w:fldChar w:fldCharType="end"/>
        </w:r>
      </w:hyperlink>
    </w:p>
    <w:p>
      <w:pPr>
        <w:pStyle w:val="TOC1"/>
        <w:tabs>
          <w:tab w:val="right" w:leader="dot" w:pos="8306"/>
        </w:tabs>
      </w:pPr>
      <w:hyperlink w:anchor="_Toc15118" w:history="1">
        <w:r>
          <w:rPr>
            <w:rFonts w:ascii="仿宋" w:eastAsia="仿宋" w:hAnsi="仿宋" w:cs="仿宋" w:hint="eastAsia"/>
            <w:lang w:eastAsia="zh-CN"/>
          </w:rPr>
          <w:t>十七、气体分离及液化设备项目工程方案分析</w:t>
        </w:r>
        <w:r>
          <w:tab/>
        </w:r>
        <w:r>
          <w:fldChar w:fldCharType="begin"/>
        </w:r>
        <w:r>
          <w:instrText xml:space="preserve"> PAGEREF _Toc15118 \h </w:instrText>
        </w:r>
        <w:r>
          <w:fldChar w:fldCharType="separate"/>
        </w:r>
        <w:r>
          <w:t>73</w:t>
        </w:r>
        <w:r>
          <w:fldChar w:fldCharType="end"/>
        </w:r>
      </w:hyperlink>
    </w:p>
    <w:p>
      <w:pPr>
        <w:pStyle w:val="TOC2"/>
        <w:tabs>
          <w:tab w:val="right" w:leader="dot" w:pos="8306"/>
        </w:tabs>
      </w:pPr>
      <w:hyperlink w:anchor="_Toc16613" w:history="1">
        <w:r>
          <w:rPr>
            <w:rFonts w:ascii="仿宋" w:eastAsia="仿宋" w:hAnsi="仿宋" w:cs="仿宋" w:hint="eastAsia"/>
            <w:lang w:eastAsia="zh-CN"/>
          </w:rPr>
          <w:t>(一)、建筑工程设计原则</w:t>
        </w:r>
        <w:r>
          <w:tab/>
        </w:r>
        <w:r>
          <w:fldChar w:fldCharType="begin"/>
        </w:r>
        <w:r>
          <w:instrText xml:space="preserve"> PAGEREF _Toc16613 \h </w:instrText>
        </w:r>
        <w:r>
          <w:fldChar w:fldCharType="separate"/>
        </w:r>
        <w:r>
          <w:t>73</w:t>
        </w:r>
        <w:r>
          <w:fldChar w:fldCharType="end"/>
        </w:r>
      </w:hyperlink>
    </w:p>
    <w:p>
      <w:pPr>
        <w:pStyle w:val="TOC2"/>
        <w:tabs>
          <w:tab w:val="right" w:leader="dot" w:pos="8306"/>
        </w:tabs>
      </w:pPr>
      <w:hyperlink w:anchor="_Toc8464" w:history="1">
        <w:r>
          <w:rPr>
            <w:rFonts w:ascii="仿宋" w:eastAsia="仿宋" w:hAnsi="仿宋" w:cs="仿宋" w:hint="eastAsia"/>
            <w:lang w:eastAsia="zh-CN"/>
          </w:rPr>
          <w:t>(二)、土建工程建设指标</w:t>
        </w:r>
        <w:r>
          <w:tab/>
        </w:r>
        <w:r>
          <w:fldChar w:fldCharType="begin"/>
        </w:r>
        <w:r>
          <w:instrText xml:space="preserve"> PAGEREF _Toc8464 \h </w:instrText>
        </w:r>
        <w:r>
          <w:fldChar w:fldCharType="separate"/>
        </w:r>
        <w:r>
          <w:t>76</w:t>
        </w:r>
        <w:r>
          <w:fldChar w:fldCharType="end"/>
        </w:r>
      </w:hyperlink>
    </w:p>
    <w:p>
      <w:pPr>
        <w:pStyle w:val="TOC1"/>
        <w:tabs>
          <w:tab w:val="right" w:leader="dot" w:pos="8306"/>
        </w:tabs>
      </w:pPr>
      <w:hyperlink w:anchor="_Toc10799" w:history="1">
        <w:r>
          <w:rPr>
            <w:rFonts w:ascii="仿宋" w:eastAsia="仿宋" w:hAnsi="仿宋" w:cs="仿宋" w:hint="eastAsia"/>
            <w:lang w:eastAsia="zh-CN"/>
          </w:rPr>
          <w:t>十八、气体分离及液化设备项目治理与监督</w:t>
        </w:r>
        <w:r>
          <w:tab/>
        </w:r>
        <w:r>
          <w:fldChar w:fldCharType="begin"/>
        </w:r>
        <w:r>
          <w:instrText xml:space="preserve"> PAGEREF _Toc10799 \h </w:instrText>
        </w:r>
        <w:r>
          <w:fldChar w:fldCharType="separate"/>
        </w:r>
        <w:r>
          <w:t>78</w:t>
        </w:r>
        <w:r>
          <w:fldChar w:fldCharType="end"/>
        </w:r>
      </w:hyperlink>
    </w:p>
    <w:p>
      <w:pPr>
        <w:pStyle w:val="TOC2"/>
        <w:tabs>
          <w:tab w:val="right" w:leader="dot" w:pos="8306"/>
        </w:tabs>
      </w:pPr>
      <w:hyperlink w:anchor="_Toc21985" w:history="1">
        <w:r>
          <w:rPr>
            <w:rFonts w:ascii="仿宋" w:eastAsia="仿宋" w:hAnsi="仿宋" w:cs="仿宋" w:hint="eastAsia"/>
            <w:lang w:eastAsia="zh-CN"/>
          </w:rPr>
          <w:t>(一)、气体分离及液化设备项目治理结构</w:t>
        </w:r>
        <w:r>
          <w:tab/>
        </w:r>
        <w:r>
          <w:fldChar w:fldCharType="begin"/>
        </w:r>
        <w:r>
          <w:instrText xml:space="preserve"> PAGEREF _Toc21985 \h </w:instrText>
        </w:r>
        <w:r>
          <w:fldChar w:fldCharType="separate"/>
        </w:r>
        <w:r>
          <w:t>78</w:t>
        </w:r>
        <w:r>
          <w:fldChar w:fldCharType="end"/>
        </w:r>
      </w:hyperlink>
    </w:p>
    <w:p>
      <w:pPr>
        <w:pStyle w:val="TOC2"/>
        <w:tabs>
          <w:tab w:val="right" w:leader="dot" w:pos="8306"/>
        </w:tabs>
      </w:pPr>
      <w:hyperlink w:anchor="_Toc29132" w:history="1">
        <w:r>
          <w:rPr>
            <w:rFonts w:ascii="仿宋" w:eastAsia="仿宋" w:hAnsi="仿宋" w:cs="仿宋" w:hint="eastAsia"/>
            <w:lang w:eastAsia="zh-CN"/>
          </w:rPr>
          <w:t>(二)、监督与审计</w:t>
        </w:r>
        <w:r>
          <w:tab/>
        </w:r>
        <w:r>
          <w:fldChar w:fldCharType="begin"/>
        </w:r>
        <w:r>
          <w:instrText xml:space="preserve"> PAGEREF _Toc29132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8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434"/>
      <w:r>
        <w:rPr>
          <w:rFonts w:ascii="仿宋" w:eastAsia="仿宋" w:hAnsi="仿宋" w:cs="仿宋" w:hint="eastAsia"/>
          <w:sz w:val="28"/>
          <w:lang w:eastAsia="zh-CN"/>
        </w:rPr>
        <w:t>一、气体分离及液化设备项目土建工程</w:t>
      </w:r>
      <w:bookmarkEnd w:id="2"/>
    </w:p>
    <w:p>
      <w:pPr>
        <w:pStyle w:val="Heading2"/>
        <w:rPr>
          <w:rFonts w:ascii="仿宋" w:eastAsia="仿宋" w:hAnsi="仿宋" w:cs="仿宋" w:hint="eastAsia"/>
          <w:lang w:eastAsia="zh-CN"/>
        </w:rPr>
      </w:pPr>
      <w:bookmarkStart w:id="3" w:name="_Toc3245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在气体分离及液化设备项目的建筑工程设计中，我们将秉承一系列重要的设计原则，以确保气体分离及液化设备项目建筑在功能、美观、可持续性等方面达到最佳效果。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首要原则是确保建筑的功能性得到最大化的发挥。我们将充分理解气体分离及液化设备项目的实际需求，合理布局各个功能区域，保证建筑在满足业务需求的同时，提供高效的工作环境。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在建筑设计中，我们将综合考虑建设和运营成本。通过精细的经济效益分析，确保设计方案在高效利用资源的同时，对气体分离及液化设备项目的长期盈利能力有积极的贡献。</w:t>
      </w:r>
    </w:p>
    <w:p>
      <w:pPr>
        <w:pStyle w:val="Heading2"/>
        <w:ind w:firstLine="560" w:firstLineChars="200"/>
        <w:rPr>
          <w:rFonts w:ascii="仿宋" w:eastAsia="仿宋" w:hAnsi="仿宋" w:cs="仿宋" w:hint="eastAsia"/>
          <w:sz w:val="28"/>
          <w:lang w:eastAsia="zh-CN"/>
        </w:rPr>
      </w:pPr>
      <w:bookmarkStart w:id="4" w:name="_Toc131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气体分离及液化设备项目的土建工程设计中，我们将精准设定设计年限，结合气体分离及液化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气体分离及液化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415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气体分离及液化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气体分离及液化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气体分离及液化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749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本期工程气体分离及液化设备项目预计总建筑面积XXX平方米，其中：计容建筑面积XXX平方米，计划建筑工程投资XX万元，占气体分离及液化设备项目总投资的XX%。</w:t>
      </w:r>
    </w:p>
    <w:p>
      <w:pPr>
        <w:pStyle w:val="Heading1"/>
        <w:ind w:firstLine="560" w:firstLineChars="200"/>
        <w:rPr>
          <w:rFonts w:ascii="仿宋" w:eastAsia="仿宋" w:hAnsi="仿宋" w:cs="仿宋" w:hint="eastAsia"/>
          <w:sz w:val="28"/>
          <w:lang w:eastAsia="zh-CN"/>
        </w:rPr>
      </w:pPr>
      <w:bookmarkStart w:id="7" w:name="_Toc8618"/>
      <w:r>
        <w:rPr>
          <w:rFonts w:ascii="仿宋" w:eastAsia="仿宋" w:hAnsi="仿宋" w:cs="仿宋" w:hint="eastAsia"/>
          <w:sz w:val="28"/>
          <w:lang w:eastAsia="zh-CN"/>
        </w:rPr>
        <w:t>二、气体分离及液化设备项目概论</w:t>
      </w:r>
      <w:bookmarkEnd w:id="7"/>
    </w:p>
    <w:p>
      <w:pPr>
        <w:pStyle w:val="Heading2"/>
        <w:rPr>
          <w:rFonts w:ascii="仿宋" w:eastAsia="仿宋" w:hAnsi="仿宋" w:cs="仿宋" w:hint="eastAsia"/>
          <w:lang w:eastAsia="zh-CN"/>
        </w:rPr>
      </w:pPr>
      <w:bookmarkStart w:id="8" w:name="_Toc12213"/>
      <w:r>
        <w:rPr>
          <w:rFonts w:ascii="仿宋" w:eastAsia="仿宋" w:hAnsi="仿宋" w:cs="仿宋" w:hint="eastAsia"/>
          <w:lang w:eastAsia="zh-CN"/>
        </w:rPr>
        <w:t>(一)、气体分离及液化设备项目概况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体分离及液化设备项目的起源追溯至对市场的深入洞察。市场的不断演变与变革为气体分离及液化设备项目提供了难得的机遇。当前市场存在的需求缺口和变革的大环境共同构成了气体分离及液化设备项目的背景。这个气体分离及液化设备项目旨在充分利用市场机遇，填补行业中尚未满足的需求，为客户提供全新的解决方案。市场的变革和需求的增长使得这个气体分离及液化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气体分离及液化设备项目名称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分离及液化设备项目正式命名为气体分离及液化设备。这个名称不仅仅是一个标识，更代表了气体分离及液化设备项目的核心理念和愿景。它蕴含着气体分离及液化设备项目所要解决问题的关键字，具有强烈的表达和辨识度，为气体分离及液化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气体分离及液化设备项目目标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分离及液化设备项目的核心目标是提供一种全新、高效的解决方案，满足客户日益增长的需求。气体分离及液化设备项目追求的不仅仅是满足市场需求，更是在市场中获得卓越的竞争优势。通过不断提升产品或服务的质量和创新水平，气体分离及液化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气体分离及液化设备项目范围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分离及液化设备项目全面涵盖了产品研发、制造、市场推广和售后服务，确保从产品设计到最终用户体验的全方位关注。这一全面的气体分离及液化设备项目范围是为了确保气体分离及液化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气体分离及液化设备项目时间表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体分离及液化设备项目计划在未来18个月内完成，包括研发、测试、市场试点和正式推出等不同阶段。这个时间表的合理设计是为了确保气体分离及液化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气体分离及液化设备项目预算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分离及液化设备项目总预算估算为XX百万美元，主要分配在研发、市场推广、人员培训和运营等方面。这一充足的预算为气体分离及液化设备项目提供了充足的资源，确保气体分离及液化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气体分离及液化设备项目风险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分离及液化设备项目可能面临的风险包括市场接受度低、技术难题、竞争激烈等。气体分离及液化设备项目团队已经制定了相应的风险应对计划，通过前瞻性的风险管理，确保气体分离及液化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气体分离及液化设备项目团队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气体分离及液化设备项目汇聚了一支经验丰富、多领域专业素养的核心团队，确保气体分离及液化设备项目在各个方面都能拥有高水平的执行力。团队的协同作战是气体分离及液化设备项目成功的关键因素之一。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气体分离及液化设备项目背景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气体分离及液化设备项目的背景根植于市场对更高效、创新产品的渴望，同时也受到科技发展对行业格局的深刻改变的影响。这为气体分离及液化设备项目提供了广阔的发展空间和市场需求。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气体分离及液化设备项目现状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截至目前，气体分离及液化设备项目已完成市场调研和技术验证，取得了初步的成功。这为气体分离及液化设备项目在未来的发展奠定了坚实的基础，为更远大的目标打下了坚实的基石。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22591"/>
      <w:r>
        <w:rPr>
          <w:rFonts w:ascii="仿宋" w:eastAsia="仿宋" w:hAnsi="仿宋" w:cs="仿宋" w:hint="eastAsia"/>
          <w:sz w:val="28"/>
          <w:lang w:eastAsia="zh-CN"/>
        </w:rPr>
        <w:t>(二)、气体分离及液化设备项目目标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气体分离及液化设备项目首要业务目标是在市场中占据有利地位，实现产品/服务的成功推广和销售。通过不断提升产品质量、创新性，气体分离及液化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在科技迅速发展的时代，气体分离及液化设备项目着眼于技术创新。通过持续的研发和技术升级，气体分离及液化设备项目旨在推出更具创新性的产品或服务，以满足市场对新鲜、先进解决方案的需求。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气体分离及液化设备项目设定了客户满意度目标。通过提供卓越的产品质量和优质的客户服务，气体分离及液化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气体分离及液化设备项目注重社会责任和可持续发展。通过实施环保、社会责任气体分离及液化设备项目，气体分离及液化设备项目致力于在经济发展的同时保护环境，促进社会公平，实现可持续经营。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气体分离及液化设备项目的团队是实现目标的核心驱动力。因此，气体分离及液化设备项目设定了团队发展目标，包括提升团队成员的专业技能、培养领导力，以及搭建协同高效的团队工作氛围。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30485"/>
      <w:r>
        <w:rPr>
          <w:rFonts w:ascii="仿宋" w:eastAsia="仿宋" w:hAnsi="仿宋" w:cs="仿宋" w:hint="eastAsia"/>
          <w:sz w:val="28"/>
          <w:lang w:eastAsia="zh-CN"/>
        </w:rPr>
        <w:t>(三)、气体分离及液化设备项目提出的理由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气体分离及液化设备项目提出的理由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分离及液化设备项目的提出源于对市场机遇的深刻洞察。当前市场中存在的需求缺口和行业发展趋势表明，有巨大的商业机会等待被开发。通过准确捕捉市场机遇，气体分离及液化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分离及液化设备项目的理念基于对技术创新的信仰。通过持续的研发和技术投入，气体分离及液化设备项目有望推出更具创新性的产品或服务。在科技飞速发展的当下，气体分离及液化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分离及液化设备项目的提出是为了增强企业的行业竞争力。通过提升产品或服务的质量和独特性，气体分离及液化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体分离及液化设备项目响应了消费者需求的变化。随着社会和科技的不断发展，消费者对产品和服务的需求也在发生变化。通过深入了解并及时回应消费者的新需求，气体分离及液化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分离及液化设备项目的提出是企业战略发展规划的一部分。在面对日益激烈的市场竞争和不断变化的商业环境中，气体分离及液化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分离及液化设备项目的提出不仅仅是基于商业考量，还注重社会责任。通过推出环保、社会责任等方面的气体分离及液化设备项目，气体分离及液化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气体分离及液化设备项目的提出反映了对利益相关者期望的关注。包括客户、员工、投资者等利益相关者在企业发展中都有着各自的期望，气体分离及液化设备项目力求在满足这些期望的同时，取得更大的共赢。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24550"/>
      <w:r>
        <w:rPr>
          <w:rFonts w:ascii="仿宋" w:eastAsia="仿宋" w:hAnsi="仿宋" w:cs="仿宋" w:hint="eastAsia"/>
          <w:sz w:val="28"/>
          <w:lang w:eastAsia="zh-CN"/>
        </w:rPr>
        <w:t>(四)、气体分离及液化设备项目意义</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在实施气体分离及液化设备项目的过程中，我们不仅仅是在追逐商业成功，更是为企业和社会的多个层面创造了深远的意义。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分离及液化设备项目的首要意义在于提升企业的市场竞争力。通过持续的创新和对产品质量的高标准要求，气体分离及液化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气体分离及液化设备项目的推进将促使行业技术水平的提升。通过引入先进技术和创新性解决方案，气体分离及液化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气体分离及液化设备项目不仅创造了大量就业机会，提高了就业水平，还注重社会责任和环保。通过参与社会公益事业和推动环保气体分离及液化设备项目，气体分离及液化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综合而言，气体分离及液化设备项目意义重大，不仅推动了企业的发展，也为行业和社会的进步贡献了积极力量。这是一个全面而深刻的影响，将在未来产生可持续的正面效应。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26982"/>
      <w:r>
        <w:rPr>
          <w:rFonts w:ascii="仿宋" w:eastAsia="仿宋" w:hAnsi="仿宋" w:cs="仿宋" w:hint="eastAsia"/>
          <w:sz w:val="28"/>
          <w:lang w:eastAsia="zh-CN"/>
        </w:rPr>
        <w:t>(五)、气体分离及液化设备项目背景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在当今迅猛发展的商业环境中，气体分离及液化设备项目的动因根植于对多方面因素的审慎考量。这个气体分离及液化设备项目的提出并非孤立的决策，而是对企业所处背景深入思考的产物。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气体分离及液化设备项目背后的首要原因。科技的迅速发展和全球市场的快速变化使得企业必须灵活应对。气体分离及液化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气体分离及液化设备项目背景中不可忽视的一环。企业需要在激烈竞争中脱颖而出，为此，气体分离及液化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技术的迅速发展为企业带来了机遇与挑战。作为气体分离及液化设备项目启动的背景之一，对新兴技术的应用将有助于提升企业的技术水平，使其在不断演进的商业环境中保持竞争优势。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气体分离及液化设备项目充分融入了社会责任的理念，通过可持续经营和社会公益气体分离及液化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1339"/>
      <w:r>
        <w:rPr>
          <w:rFonts w:ascii="仿宋" w:eastAsia="仿宋" w:hAnsi="仿宋" w:cs="仿宋" w:hint="eastAsia"/>
          <w:sz w:val="28"/>
          <w:lang w:eastAsia="zh-CN"/>
        </w:rPr>
        <w:t>三、市场分析、调研</w:t>
      </w:r>
      <w:bookmarkEnd w:id="13"/>
    </w:p>
    <w:p>
      <w:pPr>
        <w:pStyle w:val="Heading2"/>
        <w:rPr>
          <w:rFonts w:ascii="仿宋" w:eastAsia="仿宋" w:hAnsi="仿宋" w:cs="仿宋" w:hint="eastAsia"/>
          <w:lang w:eastAsia="zh-CN"/>
        </w:rPr>
      </w:pPr>
      <w:bookmarkStart w:id="14" w:name="_Toc15403"/>
      <w:r>
        <w:rPr>
          <w:rFonts w:ascii="仿宋" w:eastAsia="仿宋" w:hAnsi="仿宋" w:cs="仿宋" w:hint="eastAsia"/>
          <w:lang w:eastAsia="zh-CN"/>
        </w:rPr>
        <w:t>(一)、气体分离及液化设备行业分析</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气体分离及液化设备行业一直以来都是市场的关注焦点。行业内的发展趋势、竞争态势以及潜在机会都对气体分离及液化设备项目的推进产生深远的影响。通过深入研究行业的整体概貌，我们将更好地理解行业的核心特征，为气体分离及液化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气体分离及液化设备行业，技术一直是推动创新和发展的关键因素。我们将对当前技术趋势进行详尽分析，包括但不限于人工智能、大数据应用、先进制造技术等。这有助于气体分离及液化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气体分离及液化设备项目成功的基础。我们将对主要竞争对手进行深入研究，包括其市场份额、产品特点、市场定位等。通过全面了解竞争对手的优势和劣势，气体分离及液化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7618"/>
      <w:r>
        <w:rPr>
          <w:rFonts w:ascii="仿宋" w:eastAsia="仿宋" w:hAnsi="仿宋" w:cs="仿宋" w:hint="eastAsia"/>
          <w:sz w:val="28"/>
          <w:lang w:eastAsia="zh-CN"/>
        </w:rPr>
        <w:t>(二)、气体分离及液化设备市场分析预测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气体分离及液化设备市场未来的增长趋势。这包括市场的整体规模、各细分领域的发展趋势等。气体分离及液化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气体分离及液化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气体分离及液化设备项目实施过程中需要充分考虑的因素。我们将对市场风险进行全面评估，包括但不限于政策法规风险、市场竞争风险、技术变革风险等。通过对潜在风险的深入分析，气体分离及液化设备项目可以制定相应的风险缓解策略，降低不确定性对气体分离及液化设备项目的影响。</w:t>
      </w:r>
    </w:p>
    <w:p>
      <w:pPr>
        <w:pStyle w:val="Heading1"/>
        <w:ind w:firstLine="560" w:firstLineChars="200"/>
        <w:rPr>
          <w:rFonts w:ascii="仿宋" w:eastAsia="仿宋" w:hAnsi="仿宋" w:cs="仿宋" w:hint="eastAsia"/>
          <w:sz w:val="28"/>
          <w:lang w:eastAsia="zh-CN"/>
        </w:rPr>
      </w:pPr>
      <w:bookmarkStart w:id="16" w:name="_Toc13497"/>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4051"/>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气体分离及液化设备项目的主要产品是XXXX，预计年产值为XXX万元。这一产品在市场中占据着重要的地位，其广泛的应用范围使得该气体分离及液化设备项目的市场前景非常广阔。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气体分离及液化设备项目的xxx产品作为重要的原材料之一，将在多个领域发挥关键作用。其在建筑、交通、能源等方面的广泛应用将为整个产业链提供强大的支持，形成产业协同效应。气体分离及液化设备项目的年产值XXX万XXX万XXX万万元不仅反映了其在市场上的巨大潜力，更预示着它对国民经济的积极贡献。这种关联度高、涉及面广的产业关系，使得该气体分离及液化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5847"/>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分离及液化设备项目总征地面积为XXXX平方米，相当于约XX.XX亩，其中净用地面积为XXXX平方米，红线范围内相当于约XX.XX亩。这一用地规模充分考虑了气体分离及液化设备项目的建设需求，保障了气体分离及液化设备项目在合适的空间内得以充分发展。气体分离及液化设备项目规划的总建筑面积为XXXX平方米，其中主体工程建设占XXXX平方米，计容建筑面积达XXXX平方米。预计建筑工程的投资将达到XXXX万元，为气体分离及液化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分离及液化设备项目计划购置的设备共计XXXX台（套），设备购置费用为XXXX万元。这一设备购置计划充分考虑到气体分离及液化设备项目的生产需求和技术要求，确保了气体分离及液化设备项目在生产运营中具备先进的技术装备和高效的生产能力。设备的合理配置将为气体分离及液化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https://d.book118.com/438041066137006025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气体分离及液化设备项目计划设计方案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气体分离及液化设备项目计划设计方案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气体分离及液化设备项目计划设计方案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气体分离及液化设备项目计划设计方案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气体分离及液化设备项目计划设计方案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气体分离及液化设备项目计划设计方案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气体分离及液化设备项目计划设计方案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气体分离及液化设备项目计划设计方案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气体分离及液化设备项目计划设计方案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气体分离及液化设备项目计划设计方案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气体分离及液化设备项目计划设计方案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气体分离及液化设备项目计划设计方案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气体分离及液化设备项目计划设计方案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气体分离及液化设备项目计划设计方案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气体分离及液化设备项目计划设计方案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气体分离及液化设备项目计划设计方案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气体分离及液化设备项目计划设计方案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3305CE"/>
    <w:rsid w:val="2F3305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8041066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2024-01-11T04:52:00Z</dcterms:created>
  <dcterms:modified xsi:type="dcterms:W3CDTF">2024-01-11T04:53:10Z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6A6B43E18439425BAF4128A48DA15B27_11</vt:lpwstr>
  </property>
  <property fmtid="{D5CDD505-2E9C-101B-9397-08002B2CF9AE}" pid="3" name="KSOProductBuildVer">
    <vt:lpwstr>2052-12.1.0.16120</vt:lpwstr>
  </property>
</Properties>
</file>