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智能楼宇照明相关行业公司成立方案及可行性研究报告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7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_Toc31814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_Toc27552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_Toc7694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_Toc22964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_Toc32283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_Toc27917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_Toc20767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_Toc6816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_Toc32083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_Toc29755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_Toc6766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_Toc24611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eastAsia="zh-CN"/>
          </w:rPr>
          <w:t>(七)、智能楼宇照明项目建设必要性分析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eastAsia="zh-CN"/>
          </w:rPr>
          <w:t>五、智能楼宇照明筹建公司基本信息</w:t>
        </w:r>
        <w:r>
          <w:tab/>
        </w:r>
        <w:r>
          <w:fldChar w:fldCharType="begin"/>
        </w:r>
        <w:r>
          <w:instrText xml:space="preserve"> PAGEREF _Toc10497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_Toc8617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_Toc12107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_Toc9336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_Toc25108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(一)、智能楼宇照明项目背景分析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9" w:history="1">
        <w:r>
          <w:rPr>
            <w:rFonts w:ascii="仿宋" w:eastAsia="仿宋" w:hAnsi="仿宋" w:cs="仿宋" w:hint="eastAsia"/>
            <w:lang w:eastAsia="zh-CN"/>
          </w:rPr>
          <w:t>(二)、智能楼宇照明项目建设必要性分析</w:t>
        </w:r>
        <w:r>
          <w:tab/>
        </w:r>
        <w:r>
          <w:fldChar w:fldCharType="begin"/>
        </w:r>
        <w:r>
          <w:instrText xml:space="preserve"> PAGEREF _Toc19479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_Toc4916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_Toc15551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9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_Toc13989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(一)、智能楼宇照明项目进度安排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0" w:history="1">
        <w:r>
          <w:rPr>
            <w:rFonts w:ascii="仿宋" w:eastAsia="仿宋" w:hAnsi="仿宋" w:cs="仿宋" w:hint="eastAsia"/>
            <w:lang w:eastAsia="zh-CN"/>
          </w:rPr>
          <w:t>(二)、智能楼宇照明项目实施保障措施</w:t>
        </w:r>
        <w:r>
          <w:tab/>
        </w:r>
        <w:r>
          <w:fldChar w:fldCharType="begin"/>
        </w:r>
        <w:r>
          <w:instrText xml:space="preserve"> PAGEREF _Toc4210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_Toc20509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_Toc23176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_Toc18548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_Toc23257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_Toc17439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9" w:history="1">
        <w:r>
          <w:rPr>
            <w:rFonts w:ascii="仿宋" w:eastAsia="仿宋" w:hAnsi="仿宋" w:cs="仿宋" w:hint="eastAsia"/>
            <w:lang w:eastAsia="zh-CN"/>
          </w:rPr>
          <w:t>九、智能楼宇照明项目经济效益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_Toc22834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(三)、智能楼宇照明项目盈利能力分析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_Toc18309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_Toc11569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_Toc25750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_Toc3543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_Toc18867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5" w:history="1">
        <w:r>
          <w:rPr>
            <w:rFonts w:ascii="仿宋" w:eastAsia="仿宋" w:hAnsi="仿宋" w:cs="仿宋" w:hint="eastAsia"/>
            <w:lang w:eastAsia="zh-CN"/>
          </w:rPr>
          <w:t>(五)、智能楼宇照明项目总投资</w:t>
        </w:r>
        <w:r>
          <w:tab/>
        </w:r>
        <w:r>
          <w:fldChar w:fldCharType="begin"/>
        </w:r>
        <w:r>
          <w:instrText xml:space="preserve"> PAGEREF _Toc15735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_Toc22183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_Toc13344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_Toc17022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_Toc17076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_Toc32014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_Toc13540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_Toc30671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6" w:history="1">
        <w:r>
          <w:rPr>
            <w:rFonts w:ascii="仿宋" w:eastAsia="仿宋" w:hAnsi="仿宋" w:cs="仿宋" w:hint="eastAsia"/>
            <w:lang w:eastAsia="zh-CN"/>
          </w:rPr>
          <w:t>(二)、合作智能楼宇照明项目</w:t>
        </w:r>
        <w:r>
          <w:tab/>
        </w:r>
        <w:r>
          <w:fldChar w:fldCharType="begin"/>
        </w:r>
        <w:r>
          <w:instrText xml:space="preserve"> PAGEREF _Toc27516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7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1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8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57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https://d.book118.com/438050051134006036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智能楼宇照明相关行业公司成立方案及可行性研究报告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智能楼宇照明相关行业公司成立方案及可行性研究报告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智能楼宇照明相关行业公司成立方案及可行性研究报告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智能楼宇照明相关行业公司成立方案及可行性研究报告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智能楼宇照明相关行业公司成立方案及可行性研究报告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050051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2024-02-03T09:31:00Z</dcterms:created>
  <dcterms:modified xsi:type="dcterms:W3CDTF">2024-02-03T09:31:19Z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D88FF407687244D4BD6EF752DE134503_11</vt:lpwstr>
  </property>
  <property fmtid="{D5CDD505-2E9C-101B-9397-08002B2CF9AE}" pid="3" name="KSOProductBuildVer">
    <vt:lpwstr>2052-12.1.0.16250</vt:lpwstr>
  </property>
</Properties>
</file>