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生化诊断产品项目计划书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38" w:history="1">
        <w:r>
          <w:rPr>
            <w:rFonts w:ascii="仿宋" w:eastAsia="仿宋" w:hAnsi="仿宋" w:cs="仿宋" w:hint="eastAsia"/>
            <w:lang w:eastAsia="zh-CN"/>
          </w:rPr>
          <w:t>前言</w:t>
        </w:r>
        <w:r>
          <w:tab/>
        </w:r>
        <w:r>
          <w:fldChar w:fldCharType="begin"/>
        </w:r>
        <w:r>
          <w:instrText xml:space="preserve"> PAGEREF _Toc10938 \h </w:instrText>
        </w:r>
        <w:r>
          <w:fldChar w:fldCharType="separate"/>
        </w:r>
        <w:r>
          <w:t>3</w:t>
        </w:r>
        <w:r>
          <w:fldChar w:fldCharType="end"/>
        </w:r>
      </w:hyperlink>
    </w:p>
    <w:p>
      <w:pPr>
        <w:pStyle w:val="TOC1"/>
        <w:tabs>
          <w:tab w:val="right" w:leader="dot" w:pos="8306"/>
        </w:tabs>
      </w:pPr>
      <w:hyperlink w:anchor="_Toc21883" w:history="1">
        <w:r>
          <w:rPr>
            <w:rFonts w:ascii="仿宋" w:eastAsia="仿宋" w:hAnsi="仿宋" w:cs="仿宋" w:hint="eastAsia"/>
            <w:lang w:eastAsia="zh-CN"/>
          </w:rPr>
          <w:t>一、地理位置与选址分析</w:t>
        </w:r>
        <w:r>
          <w:tab/>
        </w:r>
        <w:r>
          <w:fldChar w:fldCharType="begin"/>
        </w:r>
        <w:r>
          <w:instrText xml:space="preserve"> PAGEREF _Toc21883 \h </w:instrText>
        </w:r>
        <w:r>
          <w:fldChar w:fldCharType="separate"/>
        </w:r>
        <w:r>
          <w:t>3</w:t>
        </w:r>
        <w:r>
          <w:fldChar w:fldCharType="end"/>
        </w:r>
      </w:hyperlink>
    </w:p>
    <w:p>
      <w:pPr>
        <w:pStyle w:val="TOC2"/>
        <w:tabs>
          <w:tab w:val="right" w:leader="dot" w:pos="8306"/>
        </w:tabs>
      </w:pPr>
      <w:hyperlink w:anchor="_Toc12334" w:history="1">
        <w:r>
          <w:rPr>
            <w:rFonts w:ascii="仿宋" w:eastAsia="仿宋" w:hAnsi="仿宋" w:cs="仿宋" w:hint="eastAsia"/>
            <w:lang w:eastAsia="zh-CN"/>
          </w:rPr>
          <w:t>(一)、选址原则与考虑因素</w:t>
        </w:r>
        <w:r>
          <w:tab/>
        </w:r>
        <w:r>
          <w:fldChar w:fldCharType="begin"/>
        </w:r>
        <w:r>
          <w:instrText xml:space="preserve"> PAGEREF _Toc12334 \h </w:instrText>
        </w:r>
        <w:r>
          <w:fldChar w:fldCharType="separate"/>
        </w:r>
        <w:r>
          <w:t>3</w:t>
        </w:r>
        <w:r>
          <w:fldChar w:fldCharType="end"/>
        </w:r>
      </w:hyperlink>
    </w:p>
    <w:p>
      <w:pPr>
        <w:pStyle w:val="TOC2"/>
        <w:tabs>
          <w:tab w:val="right" w:leader="dot" w:pos="8306"/>
        </w:tabs>
      </w:pPr>
      <w:hyperlink w:anchor="_Toc28448" w:history="1">
        <w:r>
          <w:rPr>
            <w:rFonts w:ascii="仿宋" w:eastAsia="仿宋" w:hAnsi="仿宋" w:cs="仿宋" w:hint="eastAsia"/>
            <w:lang w:eastAsia="zh-CN"/>
          </w:rPr>
          <w:t>(二)、地区概况</w:t>
        </w:r>
        <w:r>
          <w:tab/>
        </w:r>
        <w:r>
          <w:fldChar w:fldCharType="begin"/>
        </w:r>
        <w:r>
          <w:instrText xml:space="preserve"> PAGEREF _Toc28448 \h </w:instrText>
        </w:r>
        <w:r>
          <w:fldChar w:fldCharType="separate"/>
        </w:r>
        <w:r>
          <w:t>3</w:t>
        </w:r>
        <w:r>
          <w:fldChar w:fldCharType="end"/>
        </w:r>
      </w:hyperlink>
    </w:p>
    <w:p>
      <w:pPr>
        <w:pStyle w:val="TOC2"/>
        <w:tabs>
          <w:tab w:val="right" w:leader="dot" w:pos="8306"/>
        </w:tabs>
      </w:pPr>
      <w:hyperlink w:anchor="_Toc25947" w:history="1">
        <w:r>
          <w:rPr>
            <w:rFonts w:ascii="仿宋" w:eastAsia="仿宋" w:hAnsi="仿宋" w:cs="仿宋" w:hint="eastAsia"/>
            <w:lang w:eastAsia="zh-CN"/>
          </w:rPr>
          <w:t>(三)、创新与社会经济发展</w:t>
        </w:r>
        <w:r>
          <w:tab/>
        </w:r>
        <w:r>
          <w:fldChar w:fldCharType="begin"/>
        </w:r>
        <w:r>
          <w:instrText xml:space="preserve"> PAGEREF _Toc25947 \h </w:instrText>
        </w:r>
        <w:r>
          <w:fldChar w:fldCharType="separate"/>
        </w:r>
        <w:r>
          <w:t>4</w:t>
        </w:r>
        <w:r>
          <w:fldChar w:fldCharType="end"/>
        </w:r>
      </w:hyperlink>
    </w:p>
    <w:p>
      <w:pPr>
        <w:pStyle w:val="TOC2"/>
        <w:tabs>
          <w:tab w:val="right" w:leader="dot" w:pos="8306"/>
        </w:tabs>
      </w:pPr>
      <w:hyperlink w:anchor="_Toc18662" w:history="1">
        <w:r>
          <w:rPr>
            <w:rFonts w:ascii="仿宋" w:eastAsia="仿宋" w:hAnsi="仿宋" w:cs="仿宋" w:hint="eastAsia"/>
            <w:lang w:eastAsia="zh-CN"/>
          </w:rPr>
          <w:t>(四)、目标市场和产业导向</w:t>
        </w:r>
        <w:r>
          <w:tab/>
        </w:r>
        <w:r>
          <w:fldChar w:fldCharType="begin"/>
        </w:r>
        <w:r>
          <w:instrText xml:space="preserve"> PAGEREF _Toc18662 \h </w:instrText>
        </w:r>
        <w:r>
          <w:fldChar w:fldCharType="separate"/>
        </w:r>
        <w:r>
          <w:t>4</w:t>
        </w:r>
        <w:r>
          <w:fldChar w:fldCharType="end"/>
        </w:r>
      </w:hyperlink>
    </w:p>
    <w:p>
      <w:pPr>
        <w:pStyle w:val="TOC2"/>
        <w:tabs>
          <w:tab w:val="right" w:leader="dot" w:pos="8306"/>
        </w:tabs>
      </w:pPr>
      <w:hyperlink w:anchor="_Toc27967" w:history="1">
        <w:r>
          <w:rPr>
            <w:rFonts w:ascii="仿宋" w:eastAsia="仿宋" w:hAnsi="仿宋" w:cs="仿宋" w:hint="eastAsia"/>
            <w:lang w:eastAsia="zh-CN"/>
          </w:rPr>
          <w:t>(五)、选址方案综合评估</w:t>
        </w:r>
        <w:r>
          <w:tab/>
        </w:r>
        <w:r>
          <w:fldChar w:fldCharType="begin"/>
        </w:r>
        <w:r>
          <w:instrText xml:space="preserve"> PAGEREF _Toc27967 \h </w:instrText>
        </w:r>
        <w:r>
          <w:fldChar w:fldCharType="separate"/>
        </w:r>
        <w:r>
          <w:t>4</w:t>
        </w:r>
        <w:r>
          <w:fldChar w:fldCharType="end"/>
        </w:r>
      </w:hyperlink>
    </w:p>
    <w:p>
      <w:pPr>
        <w:pStyle w:val="TOC1"/>
        <w:tabs>
          <w:tab w:val="right" w:leader="dot" w:pos="8306"/>
        </w:tabs>
      </w:pPr>
      <w:hyperlink w:anchor="_Toc28215" w:history="1">
        <w:r>
          <w:rPr>
            <w:rFonts w:ascii="仿宋" w:eastAsia="仿宋" w:hAnsi="仿宋" w:cs="仿宋" w:hint="eastAsia"/>
            <w:lang w:eastAsia="zh-CN"/>
          </w:rPr>
          <w:t>二、生化诊断产品项目基本情况</w:t>
        </w:r>
        <w:r>
          <w:tab/>
        </w:r>
        <w:r>
          <w:fldChar w:fldCharType="begin"/>
        </w:r>
        <w:r>
          <w:instrText xml:space="preserve"> PAGEREF _Toc28215 \h </w:instrText>
        </w:r>
        <w:r>
          <w:fldChar w:fldCharType="separate"/>
        </w:r>
        <w:r>
          <w:t>5</w:t>
        </w:r>
        <w:r>
          <w:fldChar w:fldCharType="end"/>
        </w:r>
      </w:hyperlink>
    </w:p>
    <w:p>
      <w:pPr>
        <w:pStyle w:val="TOC2"/>
        <w:tabs>
          <w:tab w:val="right" w:leader="dot" w:pos="8306"/>
        </w:tabs>
      </w:pPr>
      <w:hyperlink w:anchor="_Toc20600" w:history="1">
        <w:r>
          <w:rPr>
            <w:rFonts w:ascii="仿宋" w:eastAsia="仿宋" w:hAnsi="仿宋" w:cs="仿宋" w:hint="eastAsia"/>
            <w:lang w:eastAsia="zh-CN"/>
          </w:rPr>
          <w:t>(一)、生化诊断产品项目名称及生化诊断产品项目单位</w:t>
        </w:r>
        <w:r>
          <w:tab/>
        </w:r>
        <w:r>
          <w:fldChar w:fldCharType="begin"/>
        </w:r>
        <w:r>
          <w:instrText xml:space="preserve"> PAGEREF _Toc20600 \h </w:instrText>
        </w:r>
        <w:r>
          <w:fldChar w:fldCharType="separate"/>
        </w:r>
        <w:r>
          <w:t>5</w:t>
        </w:r>
        <w:r>
          <w:fldChar w:fldCharType="end"/>
        </w:r>
      </w:hyperlink>
    </w:p>
    <w:p>
      <w:pPr>
        <w:pStyle w:val="TOC2"/>
        <w:tabs>
          <w:tab w:val="right" w:leader="dot" w:pos="8306"/>
        </w:tabs>
      </w:pPr>
      <w:hyperlink w:anchor="_Toc11431" w:history="1">
        <w:r>
          <w:rPr>
            <w:rFonts w:ascii="仿宋" w:eastAsia="仿宋" w:hAnsi="仿宋" w:cs="仿宋" w:hint="eastAsia"/>
            <w:lang w:eastAsia="zh-CN"/>
          </w:rPr>
          <w:t>(二)、生化诊断产品项目建设地点</w:t>
        </w:r>
        <w:r>
          <w:tab/>
        </w:r>
        <w:r>
          <w:fldChar w:fldCharType="begin"/>
        </w:r>
        <w:r>
          <w:instrText xml:space="preserve"> PAGEREF _Toc11431 \h </w:instrText>
        </w:r>
        <w:r>
          <w:fldChar w:fldCharType="separate"/>
        </w:r>
        <w:r>
          <w:t>5</w:t>
        </w:r>
        <w:r>
          <w:fldChar w:fldCharType="end"/>
        </w:r>
      </w:hyperlink>
    </w:p>
    <w:p>
      <w:pPr>
        <w:pStyle w:val="TOC2"/>
        <w:tabs>
          <w:tab w:val="right" w:leader="dot" w:pos="8306"/>
        </w:tabs>
      </w:pPr>
      <w:hyperlink w:anchor="_Toc14325" w:history="1">
        <w:r>
          <w:rPr>
            <w:rFonts w:ascii="仿宋" w:eastAsia="仿宋" w:hAnsi="仿宋" w:cs="仿宋" w:hint="eastAsia"/>
            <w:lang w:eastAsia="zh-CN"/>
          </w:rPr>
          <w:t>(三)、调查与分析的范围</w:t>
        </w:r>
        <w:r>
          <w:tab/>
        </w:r>
        <w:r>
          <w:fldChar w:fldCharType="begin"/>
        </w:r>
        <w:r>
          <w:instrText xml:space="preserve"> PAGEREF _Toc14325 \h </w:instrText>
        </w:r>
        <w:r>
          <w:fldChar w:fldCharType="separate"/>
        </w:r>
        <w:r>
          <w:t>6</w:t>
        </w:r>
        <w:r>
          <w:fldChar w:fldCharType="end"/>
        </w:r>
      </w:hyperlink>
    </w:p>
    <w:p>
      <w:pPr>
        <w:pStyle w:val="TOC2"/>
        <w:tabs>
          <w:tab w:val="right" w:leader="dot" w:pos="8306"/>
        </w:tabs>
      </w:pPr>
      <w:hyperlink w:anchor="_Toc31857" w:history="1">
        <w:r>
          <w:rPr>
            <w:rFonts w:ascii="仿宋" w:eastAsia="仿宋" w:hAnsi="仿宋" w:cs="仿宋" w:hint="eastAsia"/>
            <w:lang w:eastAsia="zh-CN"/>
          </w:rPr>
          <w:t>(四)、参考依据和技术原则</w:t>
        </w:r>
        <w:r>
          <w:tab/>
        </w:r>
        <w:r>
          <w:fldChar w:fldCharType="begin"/>
        </w:r>
        <w:r>
          <w:instrText xml:space="preserve"> PAGEREF _Toc31857 \h </w:instrText>
        </w:r>
        <w:r>
          <w:fldChar w:fldCharType="separate"/>
        </w:r>
        <w:r>
          <w:t>7</w:t>
        </w:r>
        <w:r>
          <w:fldChar w:fldCharType="end"/>
        </w:r>
      </w:hyperlink>
    </w:p>
    <w:p>
      <w:pPr>
        <w:pStyle w:val="TOC2"/>
        <w:tabs>
          <w:tab w:val="right" w:leader="dot" w:pos="8306"/>
        </w:tabs>
      </w:pPr>
      <w:hyperlink w:anchor="_Toc27131" w:history="1">
        <w:r>
          <w:rPr>
            <w:rFonts w:ascii="仿宋" w:eastAsia="仿宋" w:hAnsi="仿宋" w:cs="仿宋" w:hint="eastAsia"/>
            <w:lang w:eastAsia="zh-CN"/>
          </w:rPr>
          <w:t>(五)、规模和范围</w:t>
        </w:r>
        <w:r>
          <w:tab/>
        </w:r>
        <w:r>
          <w:fldChar w:fldCharType="begin"/>
        </w:r>
        <w:r>
          <w:instrText xml:space="preserve"> PAGEREF _Toc27131 \h </w:instrText>
        </w:r>
        <w:r>
          <w:fldChar w:fldCharType="separate"/>
        </w:r>
        <w:r>
          <w:t>8</w:t>
        </w:r>
        <w:r>
          <w:fldChar w:fldCharType="end"/>
        </w:r>
      </w:hyperlink>
    </w:p>
    <w:p>
      <w:pPr>
        <w:pStyle w:val="TOC2"/>
        <w:tabs>
          <w:tab w:val="right" w:leader="dot" w:pos="8306"/>
        </w:tabs>
      </w:pPr>
      <w:hyperlink w:anchor="_Toc26064" w:history="1">
        <w:r>
          <w:rPr>
            <w:rFonts w:ascii="仿宋" w:eastAsia="仿宋" w:hAnsi="仿宋" w:cs="仿宋" w:hint="eastAsia"/>
            <w:lang w:eastAsia="zh-CN"/>
          </w:rPr>
          <w:t>(六)、生化诊断产品项目建设进展</w:t>
        </w:r>
        <w:r>
          <w:tab/>
        </w:r>
        <w:r>
          <w:fldChar w:fldCharType="begin"/>
        </w:r>
        <w:r>
          <w:instrText xml:space="preserve"> PAGEREF _Toc26064 \h </w:instrText>
        </w:r>
        <w:r>
          <w:fldChar w:fldCharType="separate"/>
        </w:r>
        <w:r>
          <w:t>8</w:t>
        </w:r>
        <w:r>
          <w:fldChar w:fldCharType="end"/>
        </w:r>
      </w:hyperlink>
    </w:p>
    <w:p>
      <w:pPr>
        <w:pStyle w:val="TOC2"/>
        <w:tabs>
          <w:tab w:val="right" w:leader="dot" w:pos="8306"/>
        </w:tabs>
      </w:pPr>
      <w:hyperlink w:anchor="_Toc1188" w:history="1">
        <w:r>
          <w:rPr>
            <w:rFonts w:ascii="仿宋" w:eastAsia="仿宋" w:hAnsi="仿宋" w:cs="仿宋" w:hint="eastAsia"/>
            <w:lang w:eastAsia="zh-CN"/>
          </w:rPr>
          <w:t>(七)、原材料与设备需求</w:t>
        </w:r>
        <w:r>
          <w:tab/>
        </w:r>
        <w:r>
          <w:fldChar w:fldCharType="begin"/>
        </w:r>
        <w:r>
          <w:instrText xml:space="preserve"> PAGEREF _Toc1188 \h </w:instrText>
        </w:r>
        <w:r>
          <w:fldChar w:fldCharType="separate"/>
        </w:r>
        <w:r>
          <w:t>10</w:t>
        </w:r>
        <w:r>
          <w:fldChar w:fldCharType="end"/>
        </w:r>
      </w:hyperlink>
    </w:p>
    <w:p>
      <w:pPr>
        <w:pStyle w:val="TOC2"/>
        <w:tabs>
          <w:tab w:val="right" w:leader="dot" w:pos="8306"/>
        </w:tabs>
      </w:pPr>
      <w:hyperlink w:anchor="_Toc4638" w:history="1">
        <w:r>
          <w:rPr>
            <w:rFonts w:ascii="仿宋" w:eastAsia="仿宋" w:hAnsi="仿宋" w:cs="仿宋" w:hint="eastAsia"/>
            <w:lang w:eastAsia="zh-CN"/>
          </w:rPr>
          <w:t>(八)、环境影响与可行性</w:t>
        </w:r>
        <w:r>
          <w:tab/>
        </w:r>
        <w:r>
          <w:fldChar w:fldCharType="begin"/>
        </w:r>
        <w:r>
          <w:instrText xml:space="preserve"> PAGEREF _Toc4638 \h </w:instrText>
        </w:r>
        <w:r>
          <w:fldChar w:fldCharType="separate"/>
        </w:r>
        <w:r>
          <w:t>11</w:t>
        </w:r>
        <w:r>
          <w:fldChar w:fldCharType="end"/>
        </w:r>
      </w:hyperlink>
    </w:p>
    <w:p>
      <w:pPr>
        <w:pStyle w:val="TOC2"/>
        <w:tabs>
          <w:tab w:val="right" w:leader="dot" w:pos="8306"/>
        </w:tabs>
      </w:pPr>
      <w:hyperlink w:anchor="_Toc2305" w:history="1">
        <w:r>
          <w:rPr>
            <w:rFonts w:ascii="仿宋" w:eastAsia="仿宋" w:hAnsi="仿宋" w:cs="仿宋" w:hint="eastAsia"/>
            <w:lang w:eastAsia="zh-CN"/>
          </w:rPr>
          <w:t>(九)、预计投资成本</w:t>
        </w:r>
        <w:r>
          <w:tab/>
        </w:r>
        <w:r>
          <w:fldChar w:fldCharType="begin"/>
        </w:r>
        <w:r>
          <w:instrText xml:space="preserve"> PAGEREF _Toc2305 \h </w:instrText>
        </w:r>
        <w:r>
          <w:fldChar w:fldCharType="separate"/>
        </w:r>
        <w:r>
          <w:t>12</w:t>
        </w:r>
        <w:r>
          <w:fldChar w:fldCharType="end"/>
        </w:r>
      </w:hyperlink>
    </w:p>
    <w:p>
      <w:pPr>
        <w:pStyle w:val="TOC2"/>
        <w:tabs>
          <w:tab w:val="right" w:leader="dot" w:pos="8306"/>
        </w:tabs>
      </w:pPr>
      <w:hyperlink w:anchor="_Toc28378" w:history="1">
        <w:r>
          <w:rPr>
            <w:rFonts w:ascii="仿宋" w:eastAsia="仿宋" w:hAnsi="仿宋" w:cs="仿宋" w:hint="eastAsia"/>
            <w:lang w:eastAsia="zh-CN"/>
          </w:rPr>
          <w:t>(十)、1生化诊断产品项目关键技术与经济指标</w:t>
        </w:r>
        <w:r>
          <w:tab/>
        </w:r>
        <w:r>
          <w:fldChar w:fldCharType="begin"/>
        </w:r>
        <w:r>
          <w:instrText xml:space="preserve"> PAGEREF _Toc28378 \h </w:instrText>
        </w:r>
        <w:r>
          <w:fldChar w:fldCharType="separate"/>
        </w:r>
        <w:r>
          <w:t>13</w:t>
        </w:r>
        <w:r>
          <w:fldChar w:fldCharType="end"/>
        </w:r>
      </w:hyperlink>
    </w:p>
    <w:p>
      <w:pPr>
        <w:pStyle w:val="TOC2"/>
        <w:tabs>
          <w:tab w:val="right" w:leader="dot" w:pos="8306"/>
        </w:tabs>
      </w:pPr>
      <w:hyperlink w:anchor="_Toc9337" w:history="1">
        <w:r>
          <w:rPr>
            <w:rFonts w:ascii="仿宋" w:eastAsia="仿宋" w:hAnsi="仿宋" w:cs="仿宋" w:hint="eastAsia"/>
            <w:lang w:eastAsia="zh-CN"/>
          </w:rPr>
          <w:t>(十一)、1总结与建议</w:t>
        </w:r>
        <w:r>
          <w:tab/>
        </w:r>
        <w:r>
          <w:fldChar w:fldCharType="begin"/>
        </w:r>
        <w:r>
          <w:instrText xml:space="preserve"> PAGEREF _Toc9337 \h </w:instrText>
        </w:r>
        <w:r>
          <w:fldChar w:fldCharType="separate"/>
        </w:r>
        <w:r>
          <w:t>15</w:t>
        </w:r>
        <w:r>
          <w:fldChar w:fldCharType="end"/>
        </w:r>
      </w:hyperlink>
    </w:p>
    <w:p>
      <w:pPr>
        <w:pStyle w:val="TOC1"/>
        <w:tabs>
          <w:tab w:val="right" w:leader="dot" w:pos="8306"/>
        </w:tabs>
      </w:pPr>
      <w:hyperlink w:anchor="_Toc14860" w:history="1">
        <w:r>
          <w:rPr>
            <w:rFonts w:ascii="仿宋" w:eastAsia="仿宋" w:hAnsi="仿宋" w:cs="仿宋" w:hint="eastAsia"/>
            <w:lang w:eastAsia="zh-CN"/>
          </w:rPr>
          <w:t>三、运营与管理</w:t>
        </w:r>
        <w:r>
          <w:tab/>
        </w:r>
        <w:r>
          <w:fldChar w:fldCharType="begin"/>
        </w:r>
        <w:r>
          <w:instrText xml:space="preserve"> PAGEREF _Toc14860 \h </w:instrText>
        </w:r>
        <w:r>
          <w:fldChar w:fldCharType="separate"/>
        </w:r>
        <w:r>
          <w:t>15</w:t>
        </w:r>
        <w:r>
          <w:fldChar w:fldCharType="end"/>
        </w:r>
      </w:hyperlink>
    </w:p>
    <w:p>
      <w:pPr>
        <w:pStyle w:val="TOC2"/>
        <w:tabs>
          <w:tab w:val="right" w:leader="dot" w:pos="8306"/>
        </w:tabs>
      </w:pPr>
      <w:hyperlink w:anchor="_Toc21039" w:history="1">
        <w:r>
          <w:rPr>
            <w:rFonts w:ascii="仿宋" w:eastAsia="仿宋" w:hAnsi="仿宋" w:cs="仿宋" w:hint="eastAsia"/>
            <w:lang w:eastAsia="zh-CN"/>
          </w:rPr>
          <w:t>(一)、公司经营理念</w:t>
        </w:r>
        <w:r>
          <w:tab/>
        </w:r>
        <w:r>
          <w:fldChar w:fldCharType="begin"/>
        </w:r>
        <w:r>
          <w:instrText xml:space="preserve"> PAGEREF _Toc21039 \h </w:instrText>
        </w:r>
        <w:r>
          <w:fldChar w:fldCharType="separate"/>
        </w:r>
        <w:r>
          <w:t>15</w:t>
        </w:r>
        <w:r>
          <w:fldChar w:fldCharType="end"/>
        </w:r>
      </w:hyperlink>
    </w:p>
    <w:p>
      <w:pPr>
        <w:pStyle w:val="TOC2"/>
        <w:tabs>
          <w:tab w:val="right" w:leader="dot" w:pos="8306"/>
        </w:tabs>
      </w:pPr>
      <w:hyperlink w:anchor="_Toc19105" w:history="1">
        <w:r>
          <w:rPr>
            <w:rFonts w:ascii="仿宋" w:eastAsia="仿宋" w:hAnsi="仿宋" w:cs="仿宋" w:hint="eastAsia"/>
            <w:lang w:eastAsia="zh-CN"/>
          </w:rPr>
          <w:t>(二)、公司目标与职责</w:t>
        </w:r>
        <w:r>
          <w:tab/>
        </w:r>
        <w:r>
          <w:fldChar w:fldCharType="begin"/>
        </w:r>
        <w:r>
          <w:instrText xml:space="preserve"> PAGEREF _Toc19105 \h </w:instrText>
        </w:r>
        <w:r>
          <w:fldChar w:fldCharType="separate"/>
        </w:r>
        <w:r>
          <w:t>16</w:t>
        </w:r>
        <w:r>
          <w:fldChar w:fldCharType="end"/>
        </w:r>
      </w:hyperlink>
    </w:p>
    <w:p>
      <w:pPr>
        <w:pStyle w:val="TOC2"/>
        <w:tabs>
          <w:tab w:val="right" w:leader="dot" w:pos="8306"/>
        </w:tabs>
      </w:pPr>
      <w:hyperlink w:anchor="_Toc31849" w:history="1">
        <w:r>
          <w:rPr>
            <w:rFonts w:ascii="仿宋" w:eastAsia="仿宋" w:hAnsi="仿宋" w:cs="仿宋" w:hint="eastAsia"/>
            <w:lang w:eastAsia="zh-CN"/>
          </w:rPr>
          <w:t>(三)、部门任务与权利</w:t>
        </w:r>
        <w:r>
          <w:tab/>
        </w:r>
        <w:r>
          <w:fldChar w:fldCharType="begin"/>
        </w:r>
        <w:r>
          <w:instrText xml:space="preserve"> PAGEREF _Toc31849 \h </w:instrText>
        </w:r>
        <w:r>
          <w:fldChar w:fldCharType="separate"/>
        </w:r>
        <w:r>
          <w:t>17</w:t>
        </w:r>
        <w:r>
          <w:fldChar w:fldCharType="end"/>
        </w:r>
      </w:hyperlink>
    </w:p>
    <w:p>
      <w:pPr>
        <w:pStyle w:val="TOC2"/>
        <w:tabs>
          <w:tab w:val="right" w:leader="dot" w:pos="8306"/>
        </w:tabs>
      </w:pPr>
      <w:hyperlink w:anchor="_Toc15531" w:history="1">
        <w:r>
          <w:rPr>
            <w:rFonts w:ascii="仿宋" w:eastAsia="仿宋" w:hAnsi="仿宋" w:cs="仿宋" w:hint="eastAsia"/>
            <w:lang w:eastAsia="zh-CN"/>
          </w:rPr>
          <w:t>(四)、财务与会计制度</w:t>
        </w:r>
        <w:r>
          <w:tab/>
        </w:r>
        <w:r>
          <w:fldChar w:fldCharType="begin"/>
        </w:r>
        <w:r>
          <w:instrText xml:space="preserve"> PAGEREF _Toc15531 \h </w:instrText>
        </w:r>
        <w:r>
          <w:fldChar w:fldCharType="separate"/>
        </w:r>
        <w:r>
          <w:t>20</w:t>
        </w:r>
        <w:r>
          <w:fldChar w:fldCharType="end"/>
        </w:r>
      </w:hyperlink>
    </w:p>
    <w:p>
      <w:pPr>
        <w:pStyle w:val="TOC1"/>
        <w:tabs>
          <w:tab w:val="right" w:leader="dot" w:pos="8306"/>
        </w:tabs>
      </w:pPr>
      <w:hyperlink w:anchor="_Toc17993" w:history="1">
        <w:r>
          <w:rPr>
            <w:rFonts w:ascii="仿宋" w:eastAsia="仿宋" w:hAnsi="仿宋" w:cs="仿宋" w:hint="eastAsia"/>
            <w:lang w:eastAsia="zh-CN"/>
          </w:rPr>
          <w:t>四、技术方案与建筑物规划</w:t>
        </w:r>
        <w:r>
          <w:tab/>
        </w:r>
        <w:r>
          <w:fldChar w:fldCharType="begin"/>
        </w:r>
        <w:r>
          <w:instrText xml:space="preserve"> PAGEREF _Toc17993 \h </w:instrText>
        </w:r>
        <w:r>
          <w:fldChar w:fldCharType="separate"/>
        </w:r>
        <w:r>
          <w:t>22</w:t>
        </w:r>
        <w:r>
          <w:fldChar w:fldCharType="end"/>
        </w:r>
      </w:hyperlink>
    </w:p>
    <w:p>
      <w:pPr>
        <w:pStyle w:val="TOC2"/>
        <w:tabs>
          <w:tab w:val="right" w:leader="dot" w:pos="8306"/>
        </w:tabs>
      </w:pPr>
      <w:hyperlink w:anchor="_Toc10416" w:history="1">
        <w:r>
          <w:rPr>
            <w:rFonts w:ascii="仿宋" w:eastAsia="仿宋" w:hAnsi="仿宋" w:cs="仿宋" w:hint="eastAsia"/>
            <w:lang w:eastAsia="zh-CN"/>
          </w:rPr>
          <w:t>(一)、设计原则与生化诊断产品项目工程概述</w:t>
        </w:r>
        <w:r>
          <w:tab/>
        </w:r>
        <w:r>
          <w:fldChar w:fldCharType="begin"/>
        </w:r>
        <w:r>
          <w:instrText xml:space="preserve"> PAGEREF _Toc10416 \h </w:instrText>
        </w:r>
        <w:r>
          <w:fldChar w:fldCharType="separate"/>
        </w:r>
        <w:r>
          <w:t>22</w:t>
        </w:r>
        <w:r>
          <w:fldChar w:fldCharType="end"/>
        </w:r>
      </w:hyperlink>
    </w:p>
    <w:p>
      <w:pPr>
        <w:pStyle w:val="TOC2"/>
        <w:tabs>
          <w:tab w:val="right" w:leader="dot" w:pos="8306"/>
        </w:tabs>
      </w:pPr>
      <w:hyperlink w:anchor="_Toc10343" w:history="1">
        <w:r>
          <w:rPr>
            <w:rFonts w:ascii="仿宋" w:eastAsia="仿宋" w:hAnsi="仿宋" w:cs="仿宋" w:hint="eastAsia"/>
            <w:lang w:eastAsia="zh-CN"/>
          </w:rPr>
          <w:t>(二)、建设选项</w:t>
        </w:r>
        <w:r>
          <w:tab/>
        </w:r>
        <w:r>
          <w:fldChar w:fldCharType="begin"/>
        </w:r>
        <w:r>
          <w:instrText xml:space="preserve"> PAGEREF _Toc10343 \h </w:instrText>
        </w:r>
        <w:r>
          <w:fldChar w:fldCharType="separate"/>
        </w:r>
        <w:r>
          <w:t>23</w:t>
        </w:r>
        <w:r>
          <w:fldChar w:fldCharType="end"/>
        </w:r>
      </w:hyperlink>
    </w:p>
    <w:p>
      <w:pPr>
        <w:pStyle w:val="TOC2"/>
        <w:tabs>
          <w:tab w:val="right" w:leader="dot" w:pos="8306"/>
        </w:tabs>
      </w:pPr>
      <w:hyperlink w:anchor="_Toc1647" w:history="1">
        <w:r>
          <w:rPr>
            <w:rFonts w:ascii="仿宋" w:eastAsia="仿宋" w:hAnsi="仿宋" w:cs="仿宋" w:hint="eastAsia"/>
            <w:lang w:eastAsia="zh-CN"/>
          </w:rPr>
          <w:t>(三)、建筑物规划与设备标准</w:t>
        </w:r>
        <w:r>
          <w:tab/>
        </w:r>
        <w:r>
          <w:fldChar w:fldCharType="begin"/>
        </w:r>
        <w:r>
          <w:instrText xml:space="preserve"> PAGEREF _Toc1647 \h </w:instrText>
        </w:r>
        <w:r>
          <w:fldChar w:fldCharType="separate"/>
        </w:r>
        <w:r>
          <w:t>24</w:t>
        </w:r>
        <w:r>
          <w:fldChar w:fldCharType="end"/>
        </w:r>
      </w:hyperlink>
    </w:p>
    <w:p>
      <w:pPr>
        <w:pStyle w:val="TOC1"/>
        <w:tabs>
          <w:tab w:val="right" w:leader="dot" w:pos="8306"/>
        </w:tabs>
      </w:pPr>
      <w:hyperlink w:anchor="_Toc7936" w:history="1">
        <w:r>
          <w:rPr>
            <w:rFonts w:ascii="仿宋" w:eastAsia="仿宋" w:hAnsi="仿宋" w:cs="仿宋" w:hint="eastAsia"/>
            <w:lang w:eastAsia="zh-CN"/>
          </w:rPr>
          <w:t>五、投资方案</w:t>
        </w:r>
        <w:r>
          <w:tab/>
        </w:r>
        <w:r>
          <w:fldChar w:fldCharType="begin"/>
        </w:r>
        <w:r>
          <w:instrText xml:space="preserve"> PAGEREF _Toc7936 \h </w:instrText>
        </w:r>
        <w:r>
          <w:fldChar w:fldCharType="separate"/>
        </w:r>
        <w:r>
          <w:t>26</w:t>
        </w:r>
        <w:r>
          <w:fldChar w:fldCharType="end"/>
        </w:r>
      </w:hyperlink>
    </w:p>
    <w:p>
      <w:pPr>
        <w:pStyle w:val="TOC2"/>
        <w:tabs>
          <w:tab w:val="right" w:leader="dot" w:pos="8306"/>
        </w:tabs>
      </w:pPr>
      <w:hyperlink w:anchor="_Toc7871" w:history="1">
        <w:r>
          <w:rPr>
            <w:rFonts w:ascii="仿宋" w:eastAsia="仿宋" w:hAnsi="仿宋" w:cs="仿宋" w:hint="eastAsia"/>
            <w:lang w:eastAsia="zh-CN"/>
          </w:rPr>
          <w:t>(一)、生化诊断产品项目总投资构成分析</w:t>
        </w:r>
        <w:r>
          <w:tab/>
        </w:r>
        <w:r>
          <w:fldChar w:fldCharType="begin"/>
        </w:r>
        <w:r>
          <w:instrText xml:space="preserve"> PAGEREF _Toc7871 \h </w:instrText>
        </w:r>
        <w:r>
          <w:fldChar w:fldCharType="separate"/>
        </w:r>
        <w:r>
          <w:t>26</w:t>
        </w:r>
        <w:r>
          <w:fldChar w:fldCharType="end"/>
        </w:r>
      </w:hyperlink>
    </w:p>
    <w:p>
      <w:pPr>
        <w:pStyle w:val="TOC2"/>
        <w:tabs>
          <w:tab w:val="right" w:leader="dot" w:pos="8306"/>
        </w:tabs>
      </w:pPr>
      <w:hyperlink w:anchor="_Toc24282" w:history="1">
        <w:r>
          <w:rPr>
            <w:rFonts w:ascii="仿宋" w:eastAsia="仿宋" w:hAnsi="仿宋" w:cs="仿宋" w:hint="eastAsia"/>
            <w:lang w:eastAsia="zh-CN"/>
          </w:rPr>
          <w:t>(二)、建设投资构成</w:t>
        </w:r>
        <w:r>
          <w:tab/>
        </w:r>
        <w:r>
          <w:fldChar w:fldCharType="begin"/>
        </w:r>
        <w:r>
          <w:instrText xml:space="preserve"> PAGEREF _Toc24282 \h </w:instrText>
        </w:r>
        <w:r>
          <w:fldChar w:fldCharType="separate"/>
        </w:r>
        <w:r>
          <w:t>27</w:t>
        </w:r>
        <w:r>
          <w:fldChar w:fldCharType="end"/>
        </w:r>
      </w:hyperlink>
    </w:p>
    <w:p>
      <w:pPr>
        <w:pStyle w:val="TOC2"/>
        <w:tabs>
          <w:tab w:val="right" w:leader="dot" w:pos="8306"/>
        </w:tabs>
      </w:pPr>
      <w:hyperlink w:anchor="_Toc19830" w:history="1">
        <w:r>
          <w:rPr>
            <w:rFonts w:ascii="仿宋" w:eastAsia="仿宋" w:hAnsi="仿宋" w:cs="仿宋" w:hint="eastAsia"/>
            <w:lang w:eastAsia="zh-CN"/>
          </w:rPr>
          <w:t>(三)、资金筹措方式</w:t>
        </w:r>
        <w:r>
          <w:tab/>
        </w:r>
        <w:r>
          <w:fldChar w:fldCharType="begin"/>
        </w:r>
        <w:r>
          <w:instrText xml:space="preserve"> PAGEREF _Toc19830 \h </w:instrText>
        </w:r>
        <w:r>
          <w:fldChar w:fldCharType="separate"/>
        </w:r>
        <w:r>
          <w:t>28</w:t>
        </w:r>
        <w:r>
          <w:fldChar w:fldCharType="end"/>
        </w:r>
      </w:hyperlink>
    </w:p>
    <w:p>
      <w:pPr>
        <w:pStyle w:val="TOC2"/>
        <w:tabs>
          <w:tab w:val="right" w:leader="dot" w:pos="8306"/>
        </w:tabs>
      </w:pPr>
      <w:hyperlink w:anchor="_Toc28172" w:history="1">
        <w:r>
          <w:rPr>
            <w:rFonts w:ascii="仿宋" w:eastAsia="仿宋" w:hAnsi="仿宋" w:cs="仿宋" w:hint="eastAsia"/>
            <w:lang w:eastAsia="zh-CN"/>
          </w:rPr>
          <w:t>(四)、投资分析</w:t>
        </w:r>
        <w:r>
          <w:tab/>
        </w:r>
        <w:r>
          <w:fldChar w:fldCharType="begin"/>
        </w:r>
        <w:r>
          <w:instrText xml:space="preserve"> PAGEREF _Toc28172 \h </w:instrText>
        </w:r>
        <w:r>
          <w:fldChar w:fldCharType="separate"/>
        </w:r>
        <w:r>
          <w:t>29</w:t>
        </w:r>
        <w:r>
          <w:fldChar w:fldCharType="end"/>
        </w:r>
      </w:hyperlink>
    </w:p>
    <w:p>
      <w:pPr>
        <w:pStyle w:val="TOC2"/>
        <w:tabs>
          <w:tab w:val="right" w:leader="dot" w:pos="8306"/>
        </w:tabs>
      </w:pPr>
      <w:hyperlink w:anchor="_Toc7034" w:history="1">
        <w:r>
          <w:rPr>
            <w:rFonts w:ascii="仿宋" w:eastAsia="仿宋" w:hAnsi="仿宋" w:cs="仿宋" w:hint="eastAsia"/>
            <w:lang w:eastAsia="zh-CN"/>
          </w:rPr>
          <w:t>(五)、资金使用计划</w:t>
        </w:r>
        <w:r>
          <w:tab/>
        </w:r>
        <w:r>
          <w:fldChar w:fldCharType="begin"/>
        </w:r>
        <w:r>
          <w:instrText xml:space="preserve"> PAGEREF _Toc7034 \h </w:instrText>
        </w:r>
        <w:r>
          <w:fldChar w:fldCharType="separate"/>
        </w:r>
        <w:r>
          <w:t>29</w:t>
        </w:r>
        <w:r>
          <w:fldChar w:fldCharType="end"/>
        </w:r>
      </w:hyperlink>
    </w:p>
    <w:p>
      <w:pPr>
        <w:pStyle w:val="TOC2"/>
        <w:tabs>
          <w:tab w:val="right" w:leader="dot" w:pos="8306"/>
        </w:tabs>
      </w:pPr>
      <w:hyperlink w:anchor="_Toc10318" w:history="1">
        <w:r>
          <w:rPr>
            <w:rFonts w:ascii="仿宋" w:eastAsia="仿宋" w:hAnsi="仿宋" w:cs="仿宋" w:hint="eastAsia"/>
            <w:lang w:eastAsia="zh-CN"/>
          </w:rPr>
          <w:t>(六)、生化诊断产品项目融资方案</w:t>
        </w:r>
        <w:r>
          <w:tab/>
        </w:r>
        <w:r>
          <w:fldChar w:fldCharType="begin"/>
        </w:r>
        <w:r>
          <w:instrText xml:space="preserve"> PAGEREF _Toc10318 \h </w:instrText>
        </w:r>
        <w:r>
          <w:fldChar w:fldCharType="separate"/>
        </w:r>
        <w:r>
          <w:t>31</w:t>
        </w:r>
        <w:r>
          <w:fldChar w:fldCharType="end"/>
        </w:r>
      </w:hyperlink>
    </w:p>
    <w:p>
      <w:pPr>
        <w:pStyle w:val="TOC2"/>
        <w:tabs>
          <w:tab w:val="right" w:leader="dot" w:pos="8306"/>
        </w:tabs>
      </w:pPr>
      <w:hyperlink w:anchor="_Toc14955" w:history="1">
        <w:r>
          <w:rPr>
            <w:rFonts w:ascii="仿宋" w:eastAsia="仿宋" w:hAnsi="仿宋" w:cs="仿宋" w:hint="eastAsia"/>
            <w:lang w:eastAsia="zh-CN"/>
          </w:rPr>
          <w:t>(七)、盈利模式和财务预测</w:t>
        </w:r>
        <w:r>
          <w:tab/>
        </w:r>
        <w:r>
          <w:fldChar w:fldCharType="begin"/>
        </w:r>
        <w:r>
          <w:instrText xml:space="preserve"> PAGEREF _Toc14955 \h </w:instrText>
        </w:r>
        <w:r>
          <w:fldChar w:fldCharType="separate"/>
        </w:r>
        <w:r>
          <w:t>32</w:t>
        </w:r>
        <w:r>
          <w:fldChar w:fldCharType="end"/>
        </w:r>
      </w:hyperlink>
    </w:p>
    <w:p>
      <w:pPr>
        <w:pStyle w:val="TOC1"/>
        <w:tabs>
          <w:tab w:val="right" w:leader="dot" w:pos="8306"/>
        </w:tabs>
      </w:pPr>
      <w:hyperlink w:anchor="_Toc12923" w:history="1">
        <w:r>
          <w:rPr>
            <w:rFonts w:ascii="仿宋" w:eastAsia="仿宋" w:hAnsi="仿宋" w:cs="仿宋" w:hint="eastAsia"/>
            <w:lang w:eastAsia="zh-CN"/>
          </w:rPr>
          <w:t>六、风险评估与应对策略</w:t>
        </w:r>
        <w:r>
          <w:tab/>
        </w:r>
        <w:r>
          <w:fldChar w:fldCharType="begin"/>
        </w:r>
        <w:r>
          <w:instrText xml:space="preserve"> PAGEREF _Toc12923 \h </w:instrText>
        </w:r>
        <w:r>
          <w:fldChar w:fldCharType="separate"/>
        </w:r>
        <w:r>
          <w:t>34</w:t>
        </w:r>
        <w:r>
          <w:fldChar w:fldCharType="end"/>
        </w:r>
      </w:hyperlink>
    </w:p>
    <w:p>
      <w:pPr>
        <w:pStyle w:val="TOC2"/>
        <w:tabs>
          <w:tab w:val="right" w:leader="dot" w:pos="8306"/>
        </w:tabs>
      </w:pPr>
      <w:hyperlink w:anchor="_Toc30340" w:history="1">
        <w:r>
          <w:rPr>
            <w:rFonts w:ascii="仿宋" w:eastAsia="仿宋" w:hAnsi="仿宋" w:cs="仿宋" w:hint="eastAsia"/>
            <w:lang w:eastAsia="zh-CN"/>
          </w:rPr>
          <w:t>(一)、生化诊断产品项目风险分析</w:t>
        </w:r>
        <w:r>
          <w:tab/>
        </w:r>
        <w:r>
          <w:fldChar w:fldCharType="begin"/>
        </w:r>
        <w:r>
          <w:instrText xml:space="preserve"> PAGEREF _Toc30340 \h </w:instrText>
        </w:r>
        <w:r>
          <w:fldChar w:fldCharType="separate"/>
        </w:r>
        <w:r>
          <w:t>34</w:t>
        </w:r>
        <w:r>
          <w:fldChar w:fldCharType="end"/>
        </w:r>
      </w:hyperlink>
    </w:p>
    <w:p>
      <w:pPr>
        <w:pStyle w:val="TOC2"/>
        <w:tabs>
          <w:tab w:val="right" w:leader="dot" w:pos="8306"/>
        </w:tabs>
      </w:pPr>
      <w:hyperlink w:anchor="_Toc16233" w:history="1">
        <w:r>
          <w:rPr>
            <w:rFonts w:ascii="仿宋" w:eastAsia="仿宋" w:hAnsi="仿宋" w:cs="仿宋" w:hint="eastAsia"/>
            <w:lang w:eastAsia="zh-CN"/>
          </w:rPr>
          <w:t>(二)、风险管理与应对方法</w:t>
        </w:r>
        <w:r>
          <w:tab/>
        </w:r>
        <w:r>
          <w:fldChar w:fldCharType="begin"/>
        </w:r>
        <w:r>
          <w:instrText xml:space="preserve"> PAGEREF _Toc16233 \h </w:instrText>
        </w:r>
        <w:r>
          <w:fldChar w:fldCharType="separate"/>
        </w:r>
        <w:r>
          <w:t>35</w:t>
        </w:r>
        <w:r>
          <w:fldChar w:fldCharType="end"/>
        </w:r>
      </w:hyperlink>
    </w:p>
    <w:p>
      <w:pPr>
        <w:pStyle w:val="TOC1"/>
        <w:tabs>
          <w:tab w:val="right" w:leader="dot" w:pos="8306"/>
        </w:tabs>
      </w:pPr>
      <w:hyperlink w:anchor="_Toc6314" w:history="1">
        <w:r>
          <w:rPr>
            <w:rFonts w:ascii="仿宋" w:eastAsia="仿宋" w:hAnsi="仿宋" w:cs="仿宋" w:hint="eastAsia"/>
            <w:lang w:eastAsia="zh-CN"/>
          </w:rPr>
          <w:t>七、市场调研与竞争分析</w:t>
        </w:r>
        <w:r>
          <w:tab/>
        </w:r>
        <w:r>
          <w:fldChar w:fldCharType="begin"/>
        </w:r>
        <w:r>
          <w:instrText xml:space="preserve"> PAGEREF _Toc6314 \h </w:instrText>
        </w:r>
        <w:r>
          <w:fldChar w:fldCharType="separate"/>
        </w:r>
        <w:r>
          <w:t>37</w:t>
        </w:r>
        <w:r>
          <w:fldChar w:fldCharType="end"/>
        </w:r>
      </w:hyperlink>
    </w:p>
    <w:p>
      <w:pPr>
        <w:pStyle w:val="TOC2"/>
        <w:tabs>
          <w:tab w:val="right" w:leader="dot" w:pos="8306"/>
        </w:tabs>
      </w:pPr>
      <w:hyperlink w:anchor="_Toc22601" w:history="1">
        <w:r>
          <w:rPr>
            <w:rFonts w:ascii="仿宋" w:eastAsia="仿宋" w:hAnsi="仿宋" w:cs="仿宋" w:hint="eastAsia"/>
            <w:lang w:eastAsia="zh-CN"/>
          </w:rPr>
          <w:t>(一)、市场状况概览</w:t>
        </w:r>
        <w:r>
          <w:tab/>
        </w:r>
        <w:r>
          <w:fldChar w:fldCharType="begin"/>
        </w:r>
        <w:r>
          <w:instrText xml:space="preserve"> PAGEREF _Toc22601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28" w:history="1">
        <w:r>
          <w:rPr>
            <w:rFonts w:ascii="仿宋" w:eastAsia="仿宋" w:hAnsi="仿宋" w:cs="仿宋" w:hint="eastAsia"/>
            <w:lang w:eastAsia="zh-CN"/>
          </w:rPr>
          <w:t>(二)、市场细分与目标市场</w:t>
        </w:r>
        <w:r>
          <w:tab/>
        </w:r>
        <w:r>
          <w:fldChar w:fldCharType="begin"/>
        </w:r>
        <w:r>
          <w:instrText xml:space="preserve"> PAGEREF _Toc16828 \h </w:instrText>
        </w:r>
        <w:r>
          <w:fldChar w:fldCharType="separate"/>
        </w:r>
        <w:r>
          <w:t>38</w:t>
        </w:r>
        <w:r>
          <w:fldChar w:fldCharType="end"/>
        </w:r>
      </w:hyperlink>
    </w:p>
    <w:p>
      <w:pPr>
        <w:pStyle w:val="TOC2"/>
        <w:tabs>
          <w:tab w:val="right" w:leader="dot" w:pos="8306"/>
        </w:tabs>
      </w:pPr>
      <w:hyperlink w:anchor="_Toc11553" w:history="1">
        <w:r>
          <w:rPr>
            <w:rFonts w:ascii="仿宋" w:eastAsia="仿宋" w:hAnsi="仿宋" w:cs="仿宋" w:hint="eastAsia"/>
            <w:lang w:eastAsia="zh-CN"/>
          </w:rPr>
          <w:t>(三)、竞争对手分析</w:t>
        </w:r>
        <w:r>
          <w:tab/>
        </w:r>
        <w:r>
          <w:fldChar w:fldCharType="begin"/>
        </w:r>
        <w:r>
          <w:instrText xml:space="preserve"> PAGEREF _Toc11553 \h </w:instrText>
        </w:r>
        <w:r>
          <w:fldChar w:fldCharType="separate"/>
        </w:r>
        <w:r>
          <w:t>40</w:t>
        </w:r>
        <w:r>
          <w:fldChar w:fldCharType="end"/>
        </w:r>
      </w:hyperlink>
    </w:p>
    <w:p>
      <w:pPr>
        <w:pStyle w:val="TOC2"/>
        <w:tabs>
          <w:tab w:val="right" w:leader="dot" w:pos="8306"/>
        </w:tabs>
      </w:pPr>
      <w:hyperlink w:anchor="_Toc20900" w:history="1">
        <w:r>
          <w:rPr>
            <w:rFonts w:ascii="仿宋" w:eastAsia="仿宋" w:hAnsi="仿宋" w:cs="仿宋" w:hint="eastAsia"/>
            <w:lang w:eastAsia="zh-CN"/>
          </w:rPr>
          <w:t>(四)、市场机会与挑战</w:t>
        </w:r>
        <w:r>
          <w:tab/>
        </w:r>
        <w:r>
          <w:fldChar w:fldCharType="begin"/>
        </w:r>
        <w:r>
          <w:instrText xml:space="preserve"> PAGEREF _Toc20900 \h </w:instrText>
        </w:r>
        <w:r>
          <w:fldChar w:fldCharType="separate"/>
        </w:r>
        <w:r>
          <w:t>41</w:t>
        </w:r>
        <w:r>
          <w:fldChar w:fldCharType="end"/>
        </w:r>
      </w:hyperlink>
    </w:p>
    <w:p>
      <w:pPr>
        <w:pStyle w:val="TOC2"/>
        <w:tabs>
          <w:tab w:val="right" w:leader="dot" w:pos="8306"/>
        </w:tabs>
      </w:pPr>
      <w:hyperlink w:anchor="_Toc22064" w:history="1">
        <w:r>
          <w:rPr>
            <w:rFonts w:ascii="仿宋" w:eastAsia="仿宋" w:hAnsi="仿宋" w:cs="仿宋" w:hint="eastAsia"/>
            <w:lang w:eastAsia="zh-CN"/>
          </w:rPr>
          <w:t>(五)、市场战略</w:t>
        </w:r>
        <w:r>
          <w:tab/>
        </w:r>
        <w:r>
          <w:fldChar w:fldCharType="begin"/>
        </w:r>
        <w:r>
          <w:instrText xml:space="preserve"> PAGEREF _Toc22064 \h </w:instrText>
        </w:r>
        <w:r>
          <w:fldChar w:fldCharType="separate"/>
        </w:r>
        <w:r>
          <w:t>43</w:t>
        </w:r>
        <w:r>
          <w:fldChar w:fldCharType="end"/>
        </w:r>
      </w:hyperlink>
    </w:p>
    <w:p>
      <w:pPr>
        <w:pStyle w:val="TOC1"/>
        <w:tabs>
          <w:tab w:val="right" w:leader="dot" w:pos="8306"/>
        </w:tabs>
      </w:pPr>
      <w:hyperlink w:anchor="_Toc16319" w:history="1">
        <w:r>
          <w:rPr>
            <w:rFonts w:ascii="仿宋" w:eastAsia="仿宋" w:hAnsi="仿宋" w:cs="仿宋" w:hint="eastAsia"/>
            <w:lang w:eastAsia="zh-CN"/>
          </w:rPr>
          <w:t>八、法律与合规事项</w:t>
        </w:r>
        <w:r>
          <w:tab/>
        </w:r>
        <w:r>
          <w:fldChar w:fldCharType="begin"/>
        </w:r>
        <w:r>
          <w:instrText xml:space="preserve"> PAGEREF _Toc16319 \h </w:instrText>
        </w:r>
        <w:r>
          <w:fldChar w:fldCharType="separate"/>
        </w:r>
        <w:r>
          <w:t>45</w:t>
        </w:r>
        <w:r>
          <w:fldChar w:fldCharType="end"/>
        </w:r>
      </w:hyperlink>
    </w:p>
    <w:p>
      <w:pPr>
        <w:pStyle w:val="TOC2"/>
        <w:tabs>
          <w:tab w:val="right" w:leader="dot" w:pos="8306"/>
        </w:tabs>
      </w:pPr>
      <w:hyperlink w:anchor="_Toc29997" w:history="1">
        <w:r>
          <w:rPr>
            <w:rFonts w:ascii="仿宋" w:eastAsia="仿宋" w:hAnsi="仿宋" w:cs="仿宋" w:hint="eastAsia"/>
            <w:lang w:eastAsia="zh-CN"/>
          </w:rPr>
          <w:t>(一)、法律合规与风险</w:t>
        </w:r>
        <w:r>
          <w:tab/>
        </w:r>
        <w:r>
          <w:fldChar w:fldCharType="begin"/>
        </w:r>
        <w:r>
          <w:instrText xml:space="preserve"> PAGEREF _Toc29997 \h </w:instrText>
        </w:r>
        <w:r>
          <w:fldChar w:fldCharType="separate"/>
        </w:r>
        <w:r>
          <w:t>45</w:t>
        </w:r>
        <w:r>
          <w:fldChar w:fldCharType="end"/>
        </w:r>
      </w:hyperlink>
    </w:p>
    <w:p>
      <w:pPr>
        <w:pStyle w:val="TOC2"/>
        <w:tabs>
          <w:tab w:val="right" w:leader="dot" w:pos="8306"/>
        </w:tabs>
      </w:pPr>
      <w:hyperlink w:anchor="_Toc14213" w:history="1">
        <w:r>
          <w:rPr>
            <w:rFonts w:ascii="仿宋" w:eastAsia="仿宋" w:hAnsi="仿宋" w:cs="仿宋" w:hint="eastAsia"/>
            <w:lang w:eastAsia="zh-CN"/>
          </w:rPr>
          <w:t>(二)、合同管理</w:t>
        </w:r>
        <w:r>
          <w:tab/>
        </w:r>
        <w:r>
          <w:fldChar w:fldCharType="begin"/>
        </w:r>
        <w:r>
          <w:instrText xml:space="preserve"> PAGEREF _Toc14213 \h </w:instrText>
        </w:r>
        <w:r>
          <w:fldChar w:fldCharType="separate"/>
        </w:r>
        <w:r>
          <w:t>45</w:t>
        </w:r>
        <w:r>
          <w:fldChar w:fldCharType="end"/>
        </w:r>
      </w:hyperlink>
    </w:p>
    <w:p>
      <w:pPr>
        <w:pStyle w:val="TOC2"/>
        <w:tabs>
          <w:tab w:val="right" w:leader="dot" w:pos="8306"/>
        </w:tabs>
      </w:pPr>
      <w:hyperlink w:anchor="_Toc24001" w:history="1">
        <w:r>
          <w:rPr>
            <w:rFonts w:ascii="仿宋" w:eastAsia="仿宋" w:hAnsi="仿宋" w:cs="仿宋" w:hint="eastAsia"/>
            <w:lang w:eastAsia="zh-CN"/>
          </w:rPr>
          <w:t>(三)、知识产权保护</w:t>
        </w:r>
        <w:r>
          <w:tab/>
        </w:r>
        <w:r>
          <w:fldChar w:fldCharType="begin"/>
        </w:r>
        <w:r>
          <w:instrText xml:space="preserve"> PAGEREF _Toc24001 \h </w:instrText>
        </w:r>
        <w:r>
          <w:fldChar w:fldCharType="separate"/>
        </w:r>
        <w:r>
          <w:t>45</w:t>
        </w:r>
        <w:r>
          <w:fldChar w:fldCharType="end"/>
        </w:r>
      </w:hyperlink>
    </w:p>
    <w:p>
      <w:pPr>
        <w:pStyle w:val="TOC2"/>
        <w:tabs>
          <w:tab w:val="right" w:leader="dot" w:pos="8306"/>
        </w:tabs>
      </w:pPr>
      <w:hyperlink w:anchor="_Toc9134" w:history="1">
        <w:r>
          <w:rPr>
            <w:rFonts w:ascii="仿宋" w:eastAsia="仿宋" w:hAnsi="仿宋" w:cs="仿宋" w:hint="eastAsia"/>
            <w:lang w:eastAsia="zh-CN"/>
          </w:rPr>
          <w:t>(四)、法律事务与合规管理</w:t>
        </w:r>
        <w:r>
          <w:tab/>
        </w:r>
        <w:r>
          <w:fldChar w:fldCharType="begin"/>
        </w:r>
        <w:r>
          <w:instrText xml:space="preserve"> PAGEREF _Toc9134 \h </w:instrText>
        </w:r>
        <w:r>
          <w:fldChar w:fldCharType="separate"/>
        </w:r>
        <w:r>
          <w:t>46</w:t>
        </w:r>
        <w:r>
          <w:fldChar w:fldCharType="end"/>
        </w:r>
      </w:hyperlink>
    </w:p>
    <w:p>
      <w:pPr>
        <w:pStyle w:val="TOC1"/>
        <w:tabs>
          <w:tab w:val="right" w:leader="dot" w:pos="8306"/>
        </w:tabs>
      </w:pPr>
      <w:hyperlink w:anchor="_Toc26297" w:history="1">
        <w:r>
          <w:rPr>
            <w:rFonts w:ascii="仿宋" w:eastAsia="仿宋" w:hAnsi="仿宋" w:cs="仿宋" w:hint="eastAsia"/>
            <w:lang w:eastAsia="zh-CN"/>
          </w:rPr>
          <w:t>九、生化诊断产品项目进展与里程碑</w:t>
        </w:r>
        <w:r>
          <w:tab/>
        </w:r>
        <w:r>
          <w:fldChar w:fldCharType="begin"/>
        </w:r>
        <w:r>
          <w:instrText xml:space="preserve"> PAGEREF _Toc26297 \h </w:instrText>
        </w:r>
        <w:r>
          <w:fldChar w:fldCharType="separate"/>
        </w:r>
        <w:r>
          <w:t>47</w:t>
        </w:r>
        <w:r>
          <w:fldChar w:fldCharType="end"/>
        </w:r>
      </w:hyperlink>
    </w:p>
    <w:p>
      <w:pPr>
        <w:pStyle w:val="TOC2"/>
        <w:tabs>
          <w:tab w:val="right" w:leader="dot" w:pos="8306"/>
        </w:tabs>
      </w:pPr>
      <w:hyperlink w:anchor="_Toc25365" w:history="1">
        <w:r>
          <w:rPr>
            <w:rFonts w:ascii="仿宋" w:eastAsia="仿宋" w:hAnsi="仿宋" w:cs="仿宋" w:hint="eastAsia"/>
            <w:lang w:eastAsia="zh-CN"/>
          </w:rPr>
          <w:t>(一)、生化诊断产品项目进展</w:t>
        </w:r>
        <w:r>
          <w:tab/>
        </w:r>
        <w:r>
          <w:fldChar w:fldCharType="begin"/>
        </w:r>
        <w:r>
          <w:instrText xml:space="preserve"> PAGEREF _Toc25365 \h </w:instrText>
        </w:r>
        <w:r>
          <w:fldChar w:fldCharType="separate"/>
        </w:r>
        <w:r>
          <w:t>47</w:t>
        </w:r>
        <w:r>
          <w:fldChar w:fldCharType="end"/>
        </w:r>
      </w:hyperlink>
    </w:p>
    <w:p>
      <w:pPr>
        <w:pStyle w:val="TOC2"/>
        <w:tabs>
          <w:tab w:val="right" w:leader="dot" w:pos="8306"/>
        </w:tabs>
      </w:pPr>
      <w:hyperlink w:anchor="_Toc20916" w:history="1">
        <w:r>
          <w:rPr>
            <w:rFonts w:ascii="仿宋" w:eastAsia="仿宋" w:hAnsi="仿宋" w:cs="仿宋" w:hint="eastAsia"/>
            <w:lang w:eastAsia="zh-CN"/>
          </w:rPr>
          <w:t>(二)、重要里程碑与进度控制</w:t>
        </w:r>
        <w:r>
          <w:tab/>
        </w:r>
        <w:r>
          <w:fldChar w:fldCharType="begin"/>
        </w:r>
        <w:r>
          <w:instrText xml:space="preserve"> PAGEREF _Toc20916 \h </w:instrText>
        </w:r>
        <w:r>
          <w:fldChar w:fldCharType="separate"/>
        </w:r>
        <w:r>
          <w:t>48</w:t>
        </w:r>
        <w:r>
          <w:fldChar w:fldCharType="end"/>
        </w:r>
      </w:hyperlink>
    </w:p>
    <w:p>
      <w:pPr>
        <w:pStyle w:val="TOC2"/>
        <w:tabs>
          <w:tab w:val="right" w:leader="dot" w:pos="8306"/>
        </w:tabs>
      </w:pPr>
      <w:hyperlink w:anchor="_Toc32305" w:history="1">
        <w:r>
          <w:rPr>
            <w:rFonts w:ascii="仿宋" w:eastAsia="仿宋" w:hAnsi="仿宋" w:cs="仿宋" w:hint="eastAsia"/>
            <w:lang w:eastAsia="zh-CN"/>
          </w:rPr>
          <w:t>(三)、问题识别与解决方案</w:t>
        </w:r>
        <w:r>
          <w:tab/>
        </w:r>
        <w:r>
          <w:fldChar w:fldCharType="begin"/>
        </w:r>
        <w:r>
          <w:instrText xml:space="preserve"> PAGEREF _Toc32305 \h </w:instrText>
        </w:r>
        <w:r>
          <w:fldChar w:fldCharType="separate"/>
        </w:r>
        <w:r>
          <w:t>49</w:t>
        </w:r>
        <w:r>
          <w:fldChar w:fldCharType="end"/>
        </w:r>
      </w:hyperlink>
    </w:p>
    <w:p>
      <w:pPr>
        <w:pStyle w:val="TOC1"/>
        <w:tabs>
          <w:tab w:val="right" w:leader="dot" w:pos="8306"/>
        </w:tabs>
      </w:pPr>
      <w:hyperlink w:anchor="_Toc25950" w:history="1">
        <w:r>
          <w:rPr>
            <w:rFonts w:ascii="仿宋" w:eastAsia="仿宋" w:hAnsi="仿宋" w:cs="仿宋" w:hint="eastAsia"/>
            <w:lang w:eastAsia="zh-CN"/>
          </w:rPr>
          <w:t>十、营销策略与品牌推广</w:t>
        </w:r>
        <w:r>
          <w:tab/>
        </w:r>
        <w:r>
          <w:fldChar w:fldCharType="begin"/>
        </w:r>
        <w:r>
          <w:instrText xml:space="preserve"> PAGEREF _Toc25950 \h </w:instrText>
        </w:r>
        <w:r>
          <w:fldChar w:fldCharType="separate"/>
        </w:r>
        <w:r>
          <w:t>50</w:t>
        </w:r>
        <w:r>
          <w:fldChar w:fldCharType="end"/>
        </w:r>
      </w:hyperlink>
    </w:p>
    <w:p>
      <w:pPr>
        <w:pStyle w:val="TOC2"/>
        <w:tabs>
          <w:tab w:val="right" w:leader="dot" w:pos="8306"/>
        </w:tabs>
      </w:pPr>
      <w:hyperlink w:anchor="_Toc10460" w:history="1">
        <w:r>
          <w:rPr>
            <w:rFonts w:ascii="仿宋" w:eastAsia="仿宋" w:hAnsi="仿宋" w:cs="仿宋" w:hint="eastAsia"/>
            <w:lang w:eastAsia="zh-CN"/>
          </w:rPr>
          <w:t>(一)、营销策略制定</w:t>
        </w:r>
        <w:r>
          <w:tab/>
        </w:r>
        <w:r>
          <w:fldChar w:fldCharType="begin"/>
        </w:r>
        <w:r>
          <w:instrText xml:space="preserve"> PAGEREF _Toc10460 \h </w:instrText>
        </w:r>
        <w:r>
          <w:fldChar w:fldCharType="separate"/>
        </w:r>
        <w:r>
          <w:t>50</w:t>
        </w:r>
        <w:r>
          <w:fldChar w:fldCharType="end"/>
        </w:r>
      </w:hyperlink>
    </w:p>
    <w:p>
      <w:pPr>
        <w:pStyle w:val="TOC2"/>
        <w:tabs>
          <w:tab w:val="right" w:leader="dot" w:pos="8306"/>
        </w:tabs>
      </w:pPr>
      <w:hyperlink w:anchor="_Toc30333" w:history="1">
        <w:r>
          <w:rPr>
            <w:rFonts w:ascii="仿宋" w:eastAsia="仿宋" w:hAnsi="仿宋" w:cs="仿宋" w:hint="eastAsia"/>
            <w:lang w:eastAsia="zh-CN"/>
          </w:rPr>
          <w:t>(二)、产品定位与定价策略</w:t>
        </w:r>
        <w:r>
          <w:tab/>
        </w:r>
        <w:r>
          <w:fldChar w:fldCharType="begin"/>
        </w:r>
        <w:r>
          <w:instrText xml:space="preserve"> PAGEREF _Toc30333 \h </w:instrText>
        </w:r>
        <w:r>
          <w:fldChar w:fldCharType="separate"/>
        </w:r>
        <w:r>
          <w:t>52</w:t>
        </w:r>
        <w:r>
          <w:fldChar w:fldCharType="end"/>
        </w:r>
      </w:hyperlink>
    </w:p>
    <w:p>
      <w:pPr>
        <w:pStyle w:val="TOC2"/>
        <w:tabs>
          <w:tab w:val="right" w:leader="dot" w:pos="8306"/>
        </w:tabs>
      </w:pPr>
      <w:hyperlink w:anchor="_Toc31675" w:history="1">
        <w:r>
          <w:rPr>
            <w:rFonts w:ascii="仿宋" w:eastAsia="仿宋" w:hAnsi="仿宋" w:cs="仿宋" w:hint="eastAsia"/>
            <w:lang w:eastAsia="zh-CN"/>
          </w:rPr>
          <w:t>(三)、促销与广告战略</w:t>
        </w:r>
        <w:r>
          <w:tab/>
        </w:r>
        <w:r>
          <w:fldChar w:fldCharType="begin"/>
        </w:r>
        <w:r>
          <w:instrText xml:space="preserve"> PAGEREF _Toc31675 \h </w:instrText>
        </w:r>
        <w:r>
          <w:fldChar w:fldCharType="separate"/>
        </w:r>
        <w:r>
          <w:t>53</w:t>
        </w:r>
        <w:r>
          <w:fldChar w:fldCharType="end"/>
        </w:r>
      </w:hyperlink>
    </w:p>
    <w:p>
      <w:pPr>
        <w:pStyle w:val="TOC2"/>
        <w:tabs>
          <w:tab w:val="right" w:leader="dot" w:pos="8306"/>
        </w:tabs>
      </w:pPr>
      <w:hyperlink w:anchor="_Toc15953" w:history="1">
        <w:r>
          <w:rPr>
            <w:rFonts w:ascii="仿宋" w:eastAsia="仿宋" w:hAnsi="仿宋" w:cs="仿宋" w:hint="eastAsia"/>
            <w:lang w:eastAsia="zh-CN"/>
          </w:rPr>
          <w:t>(四)、品牌推广计划</w:t>
        </w:r>
        <w:r>
          <w:tab/>
        </w:r>
        <w:r>
          <w:fldChar w:fldCharType="begin"/>
        </w:r>
        <w:r>
          <w:instrText xml:space="preserve"> PAGEREF _Toc15953 \h </w:instrText>
        </w:r>
        <w:r>
          <w:fldChar w:fldCharType="separate"/>
        </w:r>
        <w:r>
          <w:t>55</w:t>
        </w:r>
        <w:r>
          <w:fldChar w:fldCharType="end"/>
        </w:r>
      </w:hyperlink>
    </w:p>
    <w:p>
      <w:pPr>
        <w:pStyle w:val="TOC1"/>
        <w:tabs>
          <w:tab w:val="right" w:leader="dot" w:pos="8306"/>
        </w:tabs>
      </w:pPr>
      <w:hyperlink w:anchor="_Toc27018" w:history="1">
        <w:r>
          <w:rPr>
            <w:rFonts w:ascii="仿宋" w:eastAsia="仿宋" w:hAnsi="仿宋" w:cs="仿宋" w:hint="eastAsia"/>
            <w:lang w:eastAsia="zh-CN"/>
          </w:rPr>
          <w:t>十一、社会责任与可持续发展</w:t>
        </w:r>
        <w:r>
          <w:tab/>
        </w:r>
        <w:r>
          <w:fldChar w:fldCharType="begin"/>
        </w:r>
        <w:r>
          <w:instrText xml:space="preserve"> PAGEREF _Toc27018 \h </w:instrText>
        </w:r>
        <w:r>
          <w:fldChar w:fldCharType="separate"/>
        </w:r>
        <w:r>
          <w:t>56</w:t>
        </w:r>
        <w:r>
          <w:fldChar w:fldCharType="end"/>
        </w:r>
      </w:hyperlink>
    </w:p>
    <w:p>
      <w:pPr>
        <w:pStyle w:val="TOC2"/>
        <w:tabs>
          <w:tab w:val="right" w:leader="dot" w:pos="8306"/>
        </w:tabs>
      </w:pPr>
      <w:hyperlink w:anchor="_Toc4384" w:history="1">
        <w:r>
          <w:rPr>
            <w:rFonts w:ascii="仿宋" w:eastAsia="仿宋" w:hAnsi="仿宋" w:cs="仿宋" w:hint="eastAsia"/>
            <w:lang w:eastAsia="zh-CN"/>
          </w:rPr>
          <w:t>(一)、社会责任策略</w:t>
        </w:r>
        <w:r>
          <w:tab/>
        </w:r>
        <w:r>
          <w:fldChar w:fldCharType="begin"/>
        </w:r>
        <w:r>
          <w:instrText xml:space="preserve"> PAGEREF _Toc4384 \h </w:instrText>
        </w:r>
        <w:r>
          <w:fldChar w:fldCharType="separate"/>
        </w:r>
        <w:r>
          <w:t>56</w:t>
        </w:r>
        <w:r>
          <w:fldChar w:fldCharType="end"/>
        </w:r>
      </w:hyperlink>
    </w:p>
    <w:p>
      <w:pPr>
        <w:pStyle w:val="TOC2"/>
        <w:tabs>
          <w:tab w:val="right" w:leader="dot" w:pos="8306"/>
        </w:tabs>
      </w:pPr>
      <w:hyperlink w:anchor="_Toc22544" w:history="1">
        <w:r>
          <w:rPr>
            <w:rFonts w:ascii="仿宋" w:eastAsia="仿宋" w:hAnsi="仿宋" w:cs="仿宋" w:hint="eastAsia"/>
            <w:lang w:eastAsia="zh-CN"/>
          </w:rPr>
          <w:t>(二)、可持续发展计划</w:t>
        </w:r>
        <w:r>
          <w:tab/>
        </w:r>
        <w:r>
          <w:fldChar w:fldCharType="begin"/>
        </w:r>
        <w:r>
          <w:instrText xml:space="preserve"> PAGEREF _Toc22544 \h </w:instrText>
        </w:r>
        <w:r>
          <w:fldChar w:fldCharType="separate"/>
        </w:r>
        <w:r>
          <w:t>56</w:t>
        </w:r>
        <w:r>
          <w:fldChar w:fldCharType="end"/>
        </w:r>
      </w:hyperlink>
    </w:p>
    <w:p>
      <w:pPr>
        <w:pStyle w:val="TOC2"/>
        <w:tabs>
          <w:tab w:val="right" w:leader="dot" w:pos="8306"/>
        </w:tabs>
      </w:pPr>
      <w:hyperlink w:anchor="_Toc24027" w:history="1">
        <w:r>
          <w:rPr>
            <w:rFonts w:ascii="仿宋" w:eastAsia="仿宋" w:hAnsi="仿宋" w:cs="仿宋" w:hint="eastAsia"/>
            <w:lang w:eastAsia="zh-CN"/>
          </w:rPr>
          <w:t>(三)、社会参与与贡献</w:t>
        </w:r>
        <w:r>
          <w:tab/>
        </w:r>
        <w:r>
          <w:fldChar w:fldCharType="begin"/>
        </w:r>
        <w:r>
          <w:instrText xml:space="preserve"> PAGEREF _Toc24027 \h </w:instrText>
        </w:r>
        <w:r>
          <w:fldChar w:fldCharType="separate"/>
        </w:r>
        <w:r>
          <w:t>57</w:t>
        </w:r>
        <w:r>
          <w:fldChar w:fldCharType="end"/>
        </w:r>
      </w:hyperlink>
    </w:p>
    <w:p>
      <w:pPr>
        <w:pStyle w:val="TOC1"/>
        <w:tabs>
          <w:tab w:val="right" w:leader="dot" w:pos="8306"/>
        </w:tabs>
      </w:pPr>
      <w:hyperlink w:anchor="_Toc16790" w:history="1">
        <w:r>
          <w:rPr>
            <w:rFonts w:ascii="仿宋" w:eastAsia="仿宋" w:hAnsi="仿宋" w:cs="仿宋" w:hint="eastAsia"/>
            <w:lang w:eastAsia="zh-CN"/>
          </w:rPr>
          <w:t>十二、未来展望与增长策略</w:t>
        </w:r>
        <w:r>
          <w:tab/>
        </w:r>
        <w:r>
          <w:fldChar w:fldCharType="begin"/>
        </w:r>
        <w:r>
          <w:instrText xml:space="preserve"> PAGEREF _Toc16790 \h </w:instrText>
        </w:r>
        <w:r>
          <w:fldChar w:fldCharType="separate"/>
        </w:r>
        <w:r>
          <w:t>58</w:t>
        </w:r>
        <w:r>
          <w:fldChar w:fldCharType="end"/>
        </w:r>
      </w:hyperlink>
    </w:p>
    <w:p>
      <w:pPr>
        <w:pStyle w:val="TOC2"/>
        <w:tabs>
          <w:tab w:val="right" w:leader="dot" w:pos="8306"/>
        </w:tabs>
      </w:pPr>
      <w:hyperlink w:anchor="_Toc26693" w:history="1">
        <w:r>
          <w:rPr>
            <w:rFonts w:ascii="仿宋" w:eastAsia="仿宋" w:hAnsi="仿宋" w:cs="仿宋" w:hint="eastAsia"/>
            <w:lang w:eastAsia="zh-CN"/>
          </w:rPr>
          <w:t>(一)、未来市场趋势分析</w:t>
        </w:r>
        <w:r>
          <w:tab/>
        </w:r>
        <w:r>
          <w:fldChar w:fldCharType="begin"/>
        </w:r>
        <w:r>
          <w:instrText xml:space="preserve"> PAGEREF _Toc26693 \h </w:instrText>
        </w:r>
        <w:r>
          <w:fldChar w:fldCharType="separate"/>
        </w:r>
        <w:r>
          <w:t>58</w:t>
        </w:r>
        <w:r>
          <w:fldChar w:fldCharType="end"/>
        </w:r>
      </w:hyperlink>
    </w:p>
    <w:p>
      <w:pPr>
        <w:pStyle w:val="TOC2"/>
        <w:tabs>
          <w:tab w:val="right" w:leader="dot" w:pos="8306"/>
        </w:tabs>
      </w:pPr>
      <w:hyperlink w:anchor="_Toc11013" w:history="1">
        <w:r>
          <w:rPr>
            <w:rFonts w:ascii="仿宋" w:eastAsia="仿宋" w:hAnsi="仿宋" w:cs="仿宋" w:hint="eastAsia"/>
            <w:lang w:eastAsia="zh-CN"/>
          </w:rPr>
          <w:t>(二)、增长机会与战略</w:t>
        </w:r>
        <w:r>
          <w:tab/>
        </w:r>
        <w:r>
          <w:fldChar w:fldCharType="begin"/>
        </w:r>
        <w:r>
          <w:instrText xml:space="preserve"> PAGEREF _Toc11013 \h </w:instrText>
        </w:r>
        <w:r>
          <w:fldChar w:fldCharType="separate"/>
        </w:r>
        <w:r>
          <w:t>58</w:t>
        </w:r>
        <w:r>
          <w:fldChar w:fldCharType="end"/>
        </w:r>
      </w:hyperlink>
    </w:p>
    <w:p>
      <w:pPr>
        <w:pStyle w:val="TOC2"/>
        <w:tabs>
          <w:tab w:val="right" w:leader="dot" w:pos="8306"/>
        </w:tabs>
      </w:pPr>
      <w:hyperlink w:anchor="_Toc30985" w:history="1">
        <w:r>
          <w:rPr>
            <w:rFonts w:ascii="仿宋" w:eastAsia="仿宋" w:hAnsi="仿宋" w:cs="仿宋" w:hint="eastAsia"/>
            <w:lang w:eastAsia="zh-CN"/>
          </w:rPr>
          <w:t>(三)、扩展计划与新市场进入</w:t>
        </w:r>
        <w:r>
          <w:tab/>
        </w:r>
        <w:r>
          <w:fldChar w:fldCharType="begin"/>
        </w:r>
        <w:r>
          <w:instrText xml:space="preserve"> PAGEREF _Toc30985 \h </w:instrText>
        </w:r>
        <w:r>
          <w:fldChar w:fldCharType="separate"/>
        </w:r>
        <w:r>
          <w:t>59</w:t>
        </w:r>
        <w:r>
          <w:fldChar w:fldCharType="end"/>
        </w:r>
      </w:hyperlink>
    </w:p>
    <w:p>
      <w:pPr>
        <w:pStyle w:val="TOC1"/>
        <w:tabs>
          <w:tab w:val="right" w:leader="dot" w:pos="8306"/>
        </w:tabs>
      </w:pPr>
      <w:hyperlink w:anchor="_Toc23588" w:history="1">
        <w:r>
          <w:rPr>
            <w:rFonts w:ascii="仿宋" w:eastAsia="仿宋" w:hAnsi="仿宋" w:cs="仿宋" w:hint="eastAsia"/>
            <w:lang w:eastAsia="zh-CN"/>
          </w:rPr>
          <w:t>十三、生化诊断产品项目监督与评估</w:t>
        </w:r>
        <w:r>
          <w:tab/>
        </w:r>
        <w:r>
          <w:fldChar w:fldCharType="begin"/>
        </w:r>
        <w:r>
          <w:instrText xml:space="preserve"> PAGEREF _Toc23588 \h </w:instrText>
        </w:r>
        <w:r>
          <w:fldChar w:fldCharType="separate"/>
        </w:r>
        <w:r>
          <w:t>59</w:t>
        </w:r>
        <w:r>
          <w:fldChar w:fldCharType="end"/>
        </w:r>
      </w:hyperlink>
    </w:p>
    <w:p>
      <w:pPr>
        <w:pStyle w:val="TOC2"/>
        <w:tabs>
          <w:tab w:val="right" w:leader="dot" w:pos="8306"/>
        </w:tabs>
      </w:pPr>
      <w:hyperlink w:anchor="_Toc23439" w:history="1">
        <w:r>
          <w:rPr>
            <w:rFonts w:ascii="仿宋" w:eastAsia="仿宋" w:hAnsi="仿宋" w:cs="仿宋" w:hint="eastAsia"/>
            <w:lang w:eastAsia="zh-CN"/>
          </w:rPr>
          <w:t>(一)、生化诊断产品项目监督体系</w:t>
        </w:r>
        <w:r>
          <w:tab/>
        </w:r>
        <w:r>
          <w:fldChar w:fldCharType="begin"/>
        </w:r>
        <w:r>
          <w:instrText xml:space="preserve"> PAGEREF _Toc23439 \h </w:instrText>
        </w:r>
        <w:r>
          <w:fldChar w:fldCharType="separate"/>
        </w:r>
        <w:r>
          <w:t>59</w:t>
        </w:r>
        <w:r>
          <w:fldChar w:fldCharType="end"/>
        </w:r>
      </w:hyperlink>
    </w:p>
    <w:p>
      <w:pPr>
        <w:pStyle w:val="TOC2"/>
        <w:tabs>
          <w:tab w:val="right" w:leader="dot" w:pos="8306"/>
        </w:tabs>
      </w:pPr>
      <w:hyperlink w:anchor="_Toc29319" w:history="1">
        <w:r>
          <w:rPr>
            <w:rFonts w:ascii="仿宋" w:eastAsia="仿宋" w:hAnsi="仿宋" w:cs="仿宋" w:hint="eastAsia"/>
            <w:lang w:eastAsia="zh-CN"/>
          </w:rPr>
          <w:t>(二)、绩效评估与指标</w:t>
        </w:r>
        <w:r>
          <w:tab/>
        </w:r>
        <w:r>
          <w:fldChar w:fldCharType="begin"/>
        </w:r>
        <w:r>
          <w:instrText xml:space="preserve"> PAGEREF _Toc29319 \h </w:instrText>
        </w:r>
        <w:r>
          <w:fldChar w:fldCharType="separate"/>
        </w:r>
        <w:r>
          <w:t>60</w:t>
        </w:r>
        <w:r>
          <w:fldChar w:fldCharType="end"/>
        </w:r>
      </w:hyperlink>
    </w:p>
    <w:p>
      <w:pPr>
        <w:pStyle w:val="TOC2"/>
        <w:tabs>
          <w:tab w:val="right" w:leader="dot" w:pos="8306"/>
        </w:tabs>
      </w:pPr>
      <w:hyperlink w:anchor="_Toc32676" w:history="1">
        <w:r>
          <w:rPr>
            <w:rFonts w:ascii="仿宋" w:eastAsia="仿宋" w:hAnsi="仿宋" w:cs="仿宋" w:hint="eastAsia"/>
            <w:lang w:eastAsia="zh-CN"/>
          </w:rPr>
          <w:t>(三)、变更管理与调整</w:t>
        </w:r>
        <w:r>
          <w:tab/>
        </w:r>
        <w:r>
          <w:fldChar w:fldCharType="begin"/>
        </w:r>
        <w:r>
          <w:instrText xml:space="preserve"> PAGEREF _Toc32676 \h </w:instrText>
        </w:r>
        <w:r>
          <w:fldChar w:fldCharType="separate"/>
        </w:r>
        <w:r>
          <w:t>61</w:t>
        </w:r>
        <w:r>
          <w:fldChar w:fldCharType="end"/>
        </w:r>
      </w:hyperlink>
    </w:p>
    <w:p>
      <w:pPr>
        <w:pStyle w:val="TOC2"/>
        <w:tabs>
          <w:tab w:val="right" w:leader="dot" w:pos="8306"/>
        </w:tabs>
      </w:pPr>
      <w:hyperlink w:anchor="_Toc27948" w:history="1">
        <w:r>
          <w:rPr>
            <w:rFonts w:ascii="仿宋" w:eastAsia="仿宋" w:hAnsi="仿宋" w:cs="仿宋" w:hint="eastAsia"/>
            <w:lang w:eastAsia="zh-CN"/>
          </w:rPr>
          <w:t>(四)、定期报告与审计</w:t>
        </w:r>
        <w:r>
          <w:tab/>
        </w:r>
        <w:r>
          <w:fldChar w:fldCharType="begin"/>
        </w:r>
        <w:r>
          <w:instrText xml:space="preserve"> PAGEREF _Toc27948 \h </w:instrText>
        </w:r>
        <w:r>
          <w:fldChar w:fldCharType="separate"/>
        </w:r>
        <w:r>
          <w:t>62</w:t>
        </w:r>
        <w:r>
          <w:fldChar w:fldCharType="end"/>
        </w:r>
      </w:hyperlink>
    </w:p>
    <w:p>
      <w:pPr>
        <w:pStyle w:val="TOC1"/>
        <w:tabs>
          <w:tab w:val="right" w:leader="dot" w:pos="8306"/>
        </w:tabs>
      </w:pPr>
      <w:hyperlink w:anchor="_Toc1322" w:history="1">
        <w:r>
          <w:rPr>
            <w:rFonts w:ascii="仿宋" w:eastAsia="仿宋" w:hAnsi="仿宋" w:cs="仿宋" w:hint="eastAsia"/>
            <w:lang w:eastAsia="zh-CN"/>
          </w:rPr>
          <w:t>十四、环境保护与可持续发展</w:t>
        </w:r>
        <w:r>
          <w:tab/>
        </w:r>
        <w:r>
          <w:fldChar w:fldCharType="begin"/>
        </w:r>
        <w:r>
          <w:instrText xml:space="preserve"> PAGEREF _Toc1322 \h </w:instrText>
        </w:r>
        <w:r>
          <w:fldChar w:fldCharType="separate"/>
        </w:r>
        <w:r>
          <w:t>63</w:t>
        </w:r>
        <w:r>
          <w:fldChar w:fldCharType="end"/>
        </w:r>
      </w:hyperlink>
    </w:p>
    <w:p>
      <w:pPr>
        <w:pStyle w:val="TOC2"/>
        <w:tabs>
          <w:tab w:val="right" w:leader="dot" w:pos="8306"/>
        </w:tabs>
      </w:pPr>
      <w:hyperlink w:anchor="_Toc32223" w:history="1">
        <w:r>
          <w:rPr>
            <w:rFonts w:ascii="仿宋" w:eastAsia="仿宋" w:hAnsi="仿宋" w:cs="仿宋" w:hint="eastAsia"/>
            <w:lang w:eastAsia="zh-CN"/>
          </w:rPr>
          <w:t>(一)、环境保护政策与承诺</w:t>
        </w:r>
        <w:r>
          <w:tab/>
        </w:r>
        <w:r>
          <w:fldChar w:fldCharType="begin"/>
        </w:r>
        <w:r>
          <w:instrText xml:space="preserve"> PAGEREF _Toc32223 \h </w:instrText>
        </w:r>
        <w:r>
          <w:fldChar w:fldCharType="separate"/>
        </w:r>
        <w:r>
          <w:t>63</w:t>
        </w:r>
        <w:r>
          <w:fldChar w:fldCharType="end"/>
        </w:r>
      </w:hyperlink>
    </w:p>
    <w:p>
      <w:pPr>
        <w:pStyle w:val="TOC2"/>
        <w:tabs>
          <w:tab w:val="right" w:leader="dot" w:pos="8306"/>
        </w:tabs>
      </w:pPr>
      <w:hyperlink w:anchor="_Toc27235" w:history="1">
        <w:r>
          <w:rPr>
            <w:rFonts w:ascii="仿宋" w:eastAsia="仿宋" w:hAnsi="仿宋" w:cs="仿宋" w:hint="eastAsia"/>
            <w:lang w:eastAsia="zh-CN"/>
          </w:rPr>
          <w:t>(二)、可持续生产与绿色供应链</w:t>
        </w:r>
        <w:r>
          <w:tab/>
        </w:r>
        <w:r>
          <w:fldChar w:fldCharType="begin"/>
        </w:r>
        <w:r>
          <w:instrText xml:space="preserve"> PAGEREF _Toc27235 \h </w:instrText>
        </w:r>
        <w:r>
          <w:fldChar w:fldCharType="separate"/>
        </w:r>
        <w:r>
          <w:t>63</w:t>
        </w:r>
        <w:r>
          <w:fldChar w:fldCharType="end"/>
        </w:r>
      </w:hyperlink>
    </w:p>
    <w:p>
      <w:pPr>
        <w:pStyle w:val="TOC2"/>
        <w:tabs>
          <w:tab w:val="right" w:leader="dot" w:pos="8306"/>
        </w:tabs>
      </w:pPr>
      <w:hyperlink w:anchor="_Toc5849" w:history="1">
        <w:r>
          <w:rPr>
            <w:rFonts w:ascii="仿宋" w:eastAsia="仿宋" w:hAnsi="仿宋" w:cs="仿宋" w:hint="eastAsia"/>
            <w:lang w:eastAsia="zh-CN"/>
          </w:rPr>
          <w:t>(三)、减少废物和碳足迹</w:t>
        </w:r>
        <w:r>
          <w:tab/>
        </w:r>
        <w:r>
          <w:fldChar w:fldCharType="begin"/>
        </w:r>
        <w:r>
          <w:instrText xml:space="preserve"> PAGEREF _Toc5849 \h </w:instrText>
        </w:r>
        <w:r>
          <w:fldChar w:fldCharType="separate"/>
        </w:r>
        <w:r>
          <w:t>64</w:t>
        </w:r>
        <w:r>
          <w:fldChar w:fldCharType="end"/>
        </w:r>
      </w:hyperlink>
    </w:p>
    <w:p>
      <w:pPr>
        <w:pStyle w:val="TOC2"/>
        <w:tabs>
          <w:tab w:val="right" w:leader="dot" w:pos="8306"/>
        </w:tabs>
      </w:pPr>
      <w:hyperlink w:anchor="_Toc6563" w:history="1">
        <w:r>
          <w:rPr>
            <w:rFonts w:ascii="仿宋" w:eastAsia="仿宋" w:hAnsi="仿宋" w:cs="仿宋" w:hint="eastAsia"/>
            <w:lang w:eastAsia="zh-CN"/>
          </w:rPr>
          <w:t>(四)、知识产权保护与创新</w:t>
        </w:r>
        <w:r>
          <w:tab/>
        </w:r>
        <w:r>
          <w:fldChar w:fldCharType="begin"/>
        </w:r>
        <w:r>
          <w:instrText xml:space="preserve"> PAGEREF _Toc6563 \h </w:instrText>
        </w:r>
        <w:r>
          <w:fldChar w:fldCharType="separate"/>
        </w:r>
        <w:r>
          <w:t>65</w:t>
        </w:r>
        <w:r>
          <w:fldChar w:fldCharType="end"/>
        </w:r>
      </w:hyperlink>
    </w:p>
    <w:p>
      <w:pPr>
        <w:pStyle w:val="TOC2"/>
        <w:tabs>
          <w:tab w:val="right" w:leader="dot" w:pos="8306"/>
        </w:tabs>
      </w:pPr>
      <w:hyperlink w:anchor="_Toc7732" w:history="1">
        <w:r>
          <w:rPr>
            <w:rFonts w:ascii="仿宋" w:eastAsia="仿宋" w:hAnsi="仿宋" w:cs="仿宋" w:hint="eastAsia"/>
            <w:lang w:eastAsia="zh-CN"/>
          </w:rPr>
          <w:t>(五)、社区参与与教育</w:t>
        </w:r>
        <w:r>
          <w:tab/>
        </w:r>
        <w:r>
          <w:fldChar w:fldCharType="begin"/>
        </w:r>
        <w:r>
          <w:instrText xml:space="preserve"> PAGEREF _Toc7732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关于生化诊断产品项目运营管理的评价分析，通过对生化诊断产品项目的关键指标和运营流程进行细致分析，旨在发现问题和优化运营效率。本报告采用系统性的方法和数据驱动的分析手段，深入剖析项目的运营状况，并提供可行的改进措施。此报告仅供学习交流使用，不可做为商业用途。</w:t>
      </w:r>
    </w:p>
    <w:p>
      <w:pPr>
        <w:pStyle w:val="Heading1"/>
        <w:ind w:firstLine="560" w:firstLineChars="200"/>
        <w:rPr>
          <w:rFonts w:ascii="仿宋" w:eastAsia="仿宋" w:hAnsi="仿宋" w:cs="仿宋" w:hint="eastAsia"/>
          <w:sz w:val="28"/>
          <w:lang w:eastAsia="zh-CN"/>
        </w:rPr>
      </w:pPr>
      <w:bookmarkStart w:id="2" w:name="_Toc21883"/>
      <w:r>
        <w:rPr>
          <w:rFonts w:ascii="仿宋" w:eastAsia="仿宋" w:hAnsi="仿宋" w:cs="仿宋" w:hint="eastAsia"/>
          <w:sz w:val="28"/>
          <w:lang w:eastAsia="zh-CN"/>
        </w:rPr>
        <w:t>一、地理位置与选址分析</w:t>
      </w:r>
      <w:bookmarkEnd w:id="2"/>
    </w:p>
    <w:p>
      <w:pPr>
        <w:pStyle w:val="Heading2"/>
        <w:rPr>
          <w:rFonts w:ascii="仿宋" w:eastAsia="仿宋" w:hAnsi="仿宋" w:cs="仿宋" w:hint="eastAsia"/>
          <w:lang w:eastAsia="zh-CN"/>
        </w:rPr>
      </w:pPr>
      <w:bookmarkStart w:id="3" w:name="_Toc12334"/>
      <w:r>
        <w:rPr>
          <w:rFonts w:ascii="仿宋" w:eastAsia="仿宋" w:hAnsi="仿宋" w:cs="仿宋" w:hint="eastAsia"/>
          <w:lang w:eastAsia="zh-CN"/>
        </w:rPr>
        <w:t>(一)、选址原则与考虑因素</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生化诊断产品项目建设地点：本期生化诊断产品项目选址位于 [具体地点]，占地面积约 [XXX亩]。生化诊断产品项目选址的原则如下：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地理位置优越： 选址地理位置位于 [地理位置优越的描述]，具备区位优势。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 选址地点交通便利，紧邻主要交通干道，便于物资运输和市场拓展。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公用设施条件完备： 选址地区已规划并完备了电力、供水、排水、通讯等公用设施，确保生化诊断产品项目建设和运营需要。</w:t>
      </w:r>
    </w:p>
    <w:p>
      <w:pPr>
        <w:pStyle w:val="Heading2"/>
        <w:ind w:firstLine="560" w:firstLineChars="200"/>
        <w:rPr>
          <w:rFonts w:ascii="仿宋" w:eastAsia="仿宋" w:hAnsi="仿宋" w:cs="仿宋" w:hint="eastAsia"/>
          <w:sz w:val="28"/>
          <w:lang w:eastAsia="zh-CN"/>
        </w:rPr>
      </w:pPr>
      <w:bookmarkStart w:id="4" w:name="_Toc28448"/>
      <w:r>
        <w:rPr>
          <w:rFonts w:ascii="仿宋" w:eastAsia="仿宋" w:hAnsi="仿宋" w:cs="仿宋" w:hint="eastAsia"/>
          <w:sz w:val="28"/>
          <w:lang w:eastAsia="zh-CN"/>
        </w:rPr>
        <w:t>(二)、地区概况</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建设区基本情况：选址地区具体情况如下：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 选址地区位于 [地理位置描述]。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交通情况： 选址地区交通便利，靠近 [主要交通干道]，能够迅速连接周边城市和重要运输路线。</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 选址地区拥有充足的电力、供水、排水、通讯等公用设施，为生化诊断产品项目提供了充足的资源支持。</w:t>
      </w:r>
    </w:p>
    <w:p>
      <w:pPr>
        <w:pStyle w:val="Heading2"/>
        <w:ind w:firstLine="560" w:firstLineChars="200"/>
        <w:rPr>
          <w:rFonts w:ascii="仿宋" w:eastAsia="仿宋" w:hAnsi="仿宋" w:cs="仿宋" w:hint="eastAsia"/>
          <w:sz w:val="28"/>
          <w:lang w:eastAsia="zh-CN"/>
        </w:rPr>
      </w:pPr>
      <w:bookmarkStart w:id="5" w:name="_Toc25947"/>
      <w:r>
        <w:rPr>
          <w:rFonts w:ascii="仿宋" w:eastAsia="仿宋" w:hAnsi="仿宋" w:cs="仿宋" w:hint="eastAsia"/>
          <w:sz w:val="28"/>
          <w:lang w:eastAsia="zh-CN"/>
        </w:rPr>
        <w:t>(三)、创新与社会经济发展</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选址地区鼓励创新，为生化诊断产品项目提供了政策和资金支持。这有利于生化诊断产品项目的技术创新和可持续发展。</w:t>
      </w:r>
    </w:p>
    <w:p>
      <w:pPr>
        <w:pStyle w:val="Heading2"/>
        <w:ind w:firstLine="560" w:firstLineChars="200"/>
        <w:rPr>
          <w:rFonts w:ascii="仿宋" w:eastAsia="仿宋" w:hAnsi="仿宋" w:cs="仿宋" w:hint="eastAsia"/>
          <w:sz w:val="28"/>
          <w:lang w:eastAsia="zh-CN"/>
        </w:rPr>
      </w:pPr>
      <w:bookmarkStart w:id="6" w:name="_Toc18662"/>
      <w:r>
        <w:rPr>
          <w:rFonts w:ascii="仿宋" w:eastAsia="仿宋" w:hAnsi="仿宋" w:cs="仿宋" w:hint="eastAsia"/>
          <w:sz w:val="28"/>
          <w:lang w:eastAsia="zh-CN"/>
        </w:rPr>
        <w:t>(四)、目标市场和产业导向</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选址地区的发展目标包括提高人民生活水平、促进产业发展和增加就业机会。生化诊断产品项目将有助于实现这些目标。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产业发展方向：选址地区明确了产业发展方向，特别注重 [产业发展方向]。这与生化诊断产品项目的定位高度契合，有望获得政府的政策支持。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7967"/>
      <w:r>
        <w:rPr>
          <w:rFonts w:ascii="仿宋" w:eastAsia="仿宋" w:hAnsi="仿宋" w:cs="仿宋" w:hint="eastAsia"/>
          <w:sz w:val="28"/>
          <w:lang w:eastAsia="zh-CN"/>
        </w:rPr>
        <w:t>(五)、选址方案综合评估</w:t>
      </w:r>
      <w:bookmarkEnd w:id="7"/>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综合考虑以上原则和地区情况，本生化诊断产品项目的选址地点经过谨慎筛选，具备良好的基础设施、潜力和政府支持，是理想的生化诊断产品项目选址地点。</w:t>
      </w:r>
    </w:p>
    <w:p>
      <w:pPr>
        <w:pStyle w:val="Heading1"/>
        <w:ind w:firstLine="560" w:firstLineChars="200"/>
        <w:rPr>
          <w:rFonts w:ascii="仿宋" w:eastAsia="仿宋" w:hAnsi="仿宋" w:cs="仿宋" w:hint="eastAsia"/>
          <w:sz w:val="28"/>
          <w:lang w:eastAsia="zh-CN"/>
        </w:rPr>
      </w:pPr>
      <w:bookmarkStart w:id="8" w:name="_Toc28215"/>
      <w:r>
        <w:rPr>
          <w:rFonts w:ascii="仿宋" w:eastAsia="仿宋" w:hAnsi="仿宋" w:cs="仿宋" w:hint="eastAsia"/>
          <w:sz w:val="28"/>
          <w:lang w:eastAsia="zh-CN"/>
        </w:rPr>
        <w:t>二、生化诊断产品项目基本情况</w:t>
      </w:r>
      <w:bookmarkEnd w:id="8"/>
    </w:p>
    <w:p>
      <w:pPr>
        <w:pStyle w:val="Heading2"/>
        <w:rPr>
          <w:rFonts w:ascii="仿宋" w:eastAsia="仿宋" w:hAnsi="仿宋" w:cs="仿宋" w:hint="eastAsia"/>
          <w:lang w:eastAsia="zh-CN"/>
        </w:rPr>
      </w:pPr>
      <w:bookmarkStart w:id="9" w:name="_Toc20600"/>
      <w:r>
        <w:rPr>
          <w:rFonts w:ascii="仿宋" w:eastAsia="仿宋" w:hAnsi="仿宋" w:cs="仿宋" w:hint="eastAsia"/>
          <w:lang w:eastAsia="zh-CN"/>
        </w:rPr>
        <w:t>(一)、生化诊断产品项目名称及生化诊断产品项目单位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一、生化诊断产品项目名称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生化诊断产品项目名称：XXX生化诊断产品项目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二、生化诊断产品项目单位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生化诊断产品项目单位：XXX有限公司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生化诊断产品项目提供坚实的支持和保障。</w:t>
      </w:r>
    </w:p>
    <w:p>
      <w:pPr>
        <w:pStyle w:val="Heading2"/>
        <w:ind w:firstLine="560" w:firstLineChars="200"/>
        <w:rPr>
          <w:rFonts w:ascii="仿宋" w:eastAsia="仿宋" w:hAnsi="仿宋" w:cs="仿宋" w:hint="eastAsia"/>
          <w:sz w:val="28"/>
          <w:lang w:eastAsia="zh-CN"/>
        </w:rPr>
      </w:pPr>
      <w:bookmarkStart w:id="10" w:name="_Toc11431"/>
      <w:r>
        <w:rPr>
          <w:rFonts w:ascii="仿宋" w:eastAsia="仿宋" w:hAnsi="仿宋" w:cs="仿宋" w:hint="eastAsia"/>
          <w:sz w:val="28"/>
          <w:lang w:eastAsia="zh-CN"/>
        </w:rPr>
        <w:t>(二)、生化诊断产品项目建设地点</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轮生化诊断产品项目选址中，我们的目标地位于待定地点，拟定占地约XXXX亩的土地面积。此生化诊断产品项目选址的独特之处在于其地理位置极为优越，交通便捷，而且周边公用设施如电力、供水、排水和通讯等已完备，为本生化诊断产品项目的建设提供了理想的基础条件。因此，我们认为此地点是本期生化诊断产品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1" w:name="_Toc14325"/>
      <w:r>
        <w:rPr>
          <w:rFonts w:ascii="仿宋" w:eastAsia="仿宋" w:hAnsi="仿宋" w:cs="仿宋" w:hint="eastAsia"/>
          <w:sz w:val="28"/>
          <w:lang w:eastAsia="zh-CN"/>
        </w:rPr>
        <w:t>(三)、调查与分析的范围</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本报告综合研究和分析了以下生化诊断产品项目建设相关方面的内容，以为有关部门的决策和生化诊断产品项目建设提供准确可靠的参考依据：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生化诊断产品项目建设的背景和概况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生化诊断产品项目的组织管理和劳动定员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生化诊断产品项目实施计划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生化诊断产品项目招投标方案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生化诊断产品项目效益的全面评价</w:t>
      </w:r>
    </w:p>
    <w:p>
      <w:pPr>
        <w:pStyle w:val="Heading2"/>
        <w:ind w:firstLine="560" w:firstLineChars="200"/>
        <w:rPr>
          <w:rFonts w:ascii="仿宋" w:eastAsia="仿宋" w:hAnsi="仿宋" w:cs="仿宋" w:hint="eastAsia"/>
          <w:sz w:val="28"/>
          <w:lang w:eastAsia="zh-CN"/>
        </w:rPr>
      </w:pPr>
      <w:bookmarkStart w:id="12" w:name="_Toc31857"/>
      <w:r>
        <w:rPr>
          <w:rFonts w:ascii="仿宋" w:eastAsia="仿宋" w:hAnsi="仿宋" w:cs="仿宋" w:hint="eastAsia"/>
          <w:sz w:val="28"/>
          <w:lang w:eastAsia="zh-CN"/>
        </w:rPr>
        <w:t>(四)、参考依据和技术原则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编制依据和技术原则是为了确保生化诊断产品项目的顺利进行，以满足国家政策和地区规划的要求，我们明确了以下原则：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本生化诊断产品项目的创建基于详细的生化诊断产品项目建议书，确保了生化诊断产品项目的基础和可行性。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我们得到了相关部门对生化诊断产品项目建议书的明确批复，确保了生化诊断产品项目的合法性。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生化诊断产品项目的地点与相关产业发展规划一致，满足地区产业需求。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生化诊断产品项目承办单位的可行性研究报告提供了生化诊断产品项目实施的明确指导。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生化诊断产品项目承办单位提供了其他相关资料，用于支持生化诊断产品项目的具体实施。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生化诊断产品项目建设必须遵循国家政策和法规，符合国家产业政策，同时满足地区规划的要求。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我们将采用最先进、高效的工艺技术，确保生化诊断产品项目的可持续运行，并最大程度地减少资源浪费和环境影响。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我们将确保生化诊断产品项目产品在市场上具备竞争力，不仅在性能上，也在价格方面具备竞争优势。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我们高度重视环境保护、安全生产和工业卫生，确保生化诊断产品项目运行安全，最小化环境影响。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生化诊断产品项目规划要满足未来发展需求，确保生化诊断产品项目具备扩展和升级的潜力。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我们将以市场为导向，进行全面市场调研，以最大程度减少生化诊断产品项目建设投资。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生化诊断产品项目将依靠科学和实际经验，全面评估生化诊断产品项目的经济效益，确保生化诊断产品项目可持续盈利。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这些原则将成为生化诊断产品项目实施的指导原则，以确保生化诊断产品项目能够满足政策和市场需求，同时确保生化诊断产品项目的环保和安全。</w:t>
      </w:r>
    </w:p>
    <w:p>
      <w:pPr>
        <w:pStyle w:val="Heading2"/>
        <w:ind w:firstLine="560" w:firstLineChars="200"/>
        <w:rPr>
          <w:rFonts w:ascii="仿宋" w:eastAsia="仿宋" w:hAnsi="仿宋" w:cs="仿宋" w:hint="eastAsia"/>
          <w:sz w:val="28"/>
          <w:lang w:eastAsia="zh-CN"/>
        </w:rPr>
      </w:pPr>
      <w:bookmarkStart w:id="13" w:name="_Toc27131"/>
      <w:r>
        <w:rPr>
          <w:rFonts w:ascii="仿宋" w:eastAsia="仿宋" w:hAnsi="仿宋" w:cs="仿宋" w:hint="eastAsia"/>
          <w:sz w:val="28"/>
          <w:lang w:eastAsia="zh-CN"/>
        </w:rPr>
        <w:t>(五)、规模和范围</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生化诊断产品项目总占地面积为XX平方米，相当于约XX亩的土地。预计场区规划的总建筑面积将达到XX平方米，其中包括生产工程占XX平方米，仓储工程占XX平方米，行政办公及生活服务设施占XX平方米，以及公共工程占XX平方米。生化诊断产品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4" w:name="_Toc26064"/>
      <w:r>
        <w:rPr>
          <w:rFonts w:ascii="仿宋" w:eastAsia="仿宋" w:hAnsi="仿宋" w:cs="仿宋" w:hint="eastAsia"/>
          <w:sz w:val="28"/>
          <w:lang w:eastAsia="zh-CN"/>
        </w:rPr>
        <w:t>(六)、生化诊断产品项目建设进展</w:t>
      </w:r>
      <w:bookmarkEnd w:id="14"/>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生化诊断产品项目的建设进度将按以下时间表展开：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前期准备阶段：生化诊断产品项目前期准备工作已经开始，包括规划、设计、审批、土地准备等。这个阶段预计将在接下来的XX个月内完成。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设备采购和安装：生化诊断产品项目所需的设备将在主体工程完成后采购和安装。这个阶段预计将在接下来的XX个月内完成。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环保设施建设：生化诊断产品项目将注重环保，包括污染防治设施和噪声控制设施的建设。这个阶段预计将在接下来的XX个月内完成。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正式投产：一旦试生产和调整完成，生化诊断产品项目将正式投入运营，预计将在接下来的XX个月内实现。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请注意，以上时间表仅供参考，具体的建设进度将受到多种因素的影响，包括天气、供应链、政策变化等。生化诊断产品项目管理团队将密切监视进度，以确保生化诊断产品项目按计划进行。</w:t>
      </w:r>
    </w:p>
    <w:p>
      <w:pPr>
        <w:pStyle w:val="Heading2"/>
        <w:ind w:firstLine="560" w:firstLineChars="200"/>
        <w:rPr>
          <w:rFonts w:ascii="仿宋" w:eastAsia="仿宋" w:hAnsi="仿宋" w:cs="仿宋" w:hint="eastAsia"/>
          <w:sz w:val="28"/>
          <w:lang w:eastAsia="zh-CN"/>
        </w:rPr>
      </w:pPr>
      <w:bookmarkStart w:id="15" w:name="_Toc1188"/>
      <w:r>
        <w:rPr>
          <w:rFonts w:ascii="仿宋" w:eastAsia="仿宋" w:hAnsi="仿宋" w:cs="仿宋" w:hint="eastAsia"/>
          <w:sz w:val="28"/>
          <w:lang w:eastAsia="zh-CN"/>
        </w:rPr>
        <w:t>(七)、原材料与设备需求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生化诊断产品项目可能使用的原辅材料和设备的类别。具体的原辅材料和设备将根据生化诊断产品项目的性质和需求进行进一步细化和确定，以满足生化诊断产品项目建设和运营的需要。生化诊断产品项目管理团队将负责采购、管理和维护这些原辅材料和设备，以确保生化诊断产品项目的顺利进行。</w:t>
      </w:r>
    </w:p>
    <w:p>
      <w:pPr>
        <w:pStyle w:val="Heading2"/>
        <w:ind w:firstLine="560" w:firstLineChars="200"/>
        <w:rPr>
          <w:rFonts w:ascii="仿宋" w:eastAsia="仿宋" w:hAnsi="仿宋" w:cs="仿宋" w:hint="eastAsia"/>
          <w:sz w:val="28"/>
          <w:lang w:eastAsia="zh-CN"/>
        </w:rPr>
      </w:pPr>
      <w:bookmarkStart w:id="16" w:name="_Toc4638"/>
      <w:r>
        <w:rPr>
          <w:rFonts w:ascii="仿宋" w:eastAsia="仿宋" w:hAnsi="仿宋" w:cs="仿宋" w:hint="eastAsia"/>
          <w:sz w:val="28"/>
          <w:lang w:eastAsia="zh-CN"/>
        </w:rPr>
        <w:t>(八)、环境影响与可行性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生化诊断产品项目的建设和运营将对环境产生一定的影响，包括以下几个方面的考虑：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生化诊断产品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生化诊断产品项目的运营可能产生废水排放，这些废水必须经过处理，以确保水质达到相关的排放标准。必须建立合适的废水处理系统，包括废水处理设备和设施。此外，生化诊断产品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生化诊断产品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噪声环境影响：生化诊断产品项目的设备和机械设备可能会产生噪音，对周围环境和社区居民产生影响。应采取噪音控制措施，如声屏障、隔音设备等，以减少噪音水平，确保环境中的噪音水平在可接受范围内。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生态环境影响：生化诊断产品项目的建设和运营可能对周围的生态环境产生影响，如土壤质量、植被和野生动植物。必须采取保护措施，以减少对生态系统的破坏，并在可能的情况下进行生态修复。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安全环境影响：生化诊断产品项目的运营可能涉及危险化学品或其他安全风险。因此，必须建立紧急应对计划和设施，以应对潜在的事故和紧急情况，以最大程度地减少安全环境风险。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诊断产品项目的环境影响需要进行详细的评估和管理，以确保生化诊断产品项目在建设和运营过程中对环境的影响降到最低。这将需要制定相应的环境管理计划，遵守国家和地方环境法规，并定期进行环境监测和报告，以确保生化诊断产品项目的环境表现合规。</w:t>
      </w:r>
    </w:p>
    <w:p>
      <w:pPr>
        <w:pStyle w:val="Heading2"/>
        <w:ind w:firstLine="560" w:firstLineChars="200"/>
        <w:rPr>
          <w:rFonts w:ascii="仿宋" w:eastAsia="仿宋" w:hAnsi="仿宋" w:cs="仿宋" w:hint="eastAsia"/>
          <w:sz w:val="28"/>
          <w:lang w:eastAsia="zh-CN"/>
        </w:rPr>
      </w:pPr>
      <w:bookmarkStart w:id="17" w:name="_Toc2305"/>
      <w:r>
        <w:rPr>
          <w:rFonts w:ascii="仿宋" w:eastAsia="仿宋" w:hAnsi="仿宋" w:cs="仿宋" w:hint="eastAsia"/>
          <w:sz w:val="28"/>
          <w:lang w:eastAsia="zh-CN"/>
        </w:rPr>
        <w:t>(九)、预计投资成本</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（一）生化诊断产品项目总投资构成分析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生化诊断产品项目总投资主要包括建设投资、建设期利息和流动资金。根据慎重的财务估算，生化诊断产品项目的总投资为XXX万元。具体构成如下：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建设投资：生化诊断产品项目的建设投资占总投资的XXX%，共计XXX万元。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生化诊断产品项目的建设投资总额为XXX万元，主要包括以下三个方面的费用：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工程费用：工程费用占建设投资的XXX%，总计XXX万元，主要用于生化诊断产品项目的基础设施和设备建设。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预备费：生化诊断产品项目预备费为XXX万元，占建设投资的XXX%，用于应对建设期间可能出现的不确定因素和紧急情况。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以上构成分析对生化诊断产品项目的财务计划和资金筹措提供了重要的参考依据，以确保生化诊断产品项目能够按计划进行并达到预期的效益。</w:t>
      </w:r>
    </w:p>
    <w:p>
      <w:pPr>
        <w:pStyle w:val="Heading2"/>
        <w:ind w:firstLine="560" w:firstLineChars="200"/>
        <w:rPr>
          <w:rFonts w:ascii="仿宋" w:eastAsia="仿宋" w:hAnsi="仿宋" w:cs="仿宋" w:hint="eastAsia"/>
          <w:sz w:val="28"/>
          <w:lang w:eastAsia="zh-CN"/>
        </w:rPr>
      </w:pPr>
      <w:bookmarkStart w:id="18" w:name="_Toc28378"/>
      <w:r>
        <w:rPr>
          <w:rFonts w:ascii="仿宋" w:eastAsia="仿宋" w:hAnsi="仿宋" w:cs="仿宋" w:hint="eastAsia"/>
          <w:sz w:val="28"/>
          <w:lang w:eastAsia="zh-CN"/>
        </w:rPr>
        <w:t>(十)、1生化诊断产品项目关键技术与经济指标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生化诊断产品项目采用先进的生产工艺技术，以确保产品质量和生产效率。这包括生产线的自动化程度、原材料加工技术、产品制造工艺等。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生化诊断产品项目注重环境保护，采用先进的污染防治技术，以确保排放物在国家标准内，保护周边环境。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生化诊断产品项目引入节能技术，以减少能源消耗，提高生产效率，并减少能源成本。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生化诊断产品项目利用信息技术进行生产管理和质量控制，提高生产过程的可控性和可预测性。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生化诊断产品项目达到全面产能，预计每年的营业收入将达到XXX万元。综合计算生化诊断产品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诊断产品项目的财务内部收益率（IRR）为XXX%，这表明生化诊断产品项目的年均投资回报率相当可观。此外，生化诊断产品项目的财务净现值（NPV）为XXX万元，这表明生化诊断产品项目具有良好的净经济效益。最后，生化诊断产品项目的全部投资回收期为XXX年，这意味着生化诊断产品项目的初始投资将在较短时间内实现回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这些财务指标表明该生化诊断产品项目在财务上具有吸引力，有望取得可观的经济效益，同时也为投资者提供了可观的回报机会。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9" w:name="_Toc9337"/>
      <w:r>
        <w:rPr>
          <w:rFonts w:ascii="仿宋" w:eastAsia="仿宋" w:hAnsi="仿宋" w:cs="仿宋" w:hint="eastAsia"/>
          <w:sz w:val="28"/>
          <w:lang w:eastAsia="zh-CN"/>
        </w:rPr>
        <w:t>(十一)、1总结与建议</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经分析，本期生化诊断产品项目符合国家产业相关政策，生化诊断产品项目建设及投产的各 项指标均表现较好，财务评价的各项指标均高于行业平均水平，生化诊断产品项目 的社会效益、环境效益较好，因此，生化诊断产品项目投资建设各项评价均可行。 建议生化诊断产品项目建设过程中控制好成本，制定好生化诊断产品项目的详细规划及资金使用 计划，加强生化诊断产品项目建设期的建设管理及生化诊断产品项目运营期的生产管理，特别是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4860"/>
      <w:r>
        <w:rPr>
          <w:rFonts w:ascii="仿宋" w:eastAsia="仿宋" w:hAnsi="仿宋" w:cs="仿宋" w:hint="eastAsia"/>
          <w:sz w:val="28"/>
          <w:lang w:eastAsia="zh-CN"/>
        </w:rPr>
        <w:t>三、运营与管理</w:t>
      </w:r>
      <w:bookmarkEnd w:id="20"/>
    </w:p>
    <w:p>
      <w:pPr>
        <w:pStyle w:val="Heading2"/>
        <w:rPr>
          <w:rFonts w:ascii="仿宋" w:eastAsia="仿宋" w:hAnsi="仿宋" w:cs="仿宋" w:hint="eastAsia"/>
          <w:lang w:eastAsia="zh-CN"/>
        </w:rPr>
      </w:pPr>
      <w:bookmarkStart w:id="21" w:name="_Toc21039"/>
      <w:r>
        <w:rPr>
          <w:rFonts w:ascii="仿宋" w:eastAsia="仿宋" w:hAnsi="仿宋" w:cs="仿宋" w:hint="eastAsia"/>
          <w:lang w:eastAsia="zh-CN"/>
        </w:rPr>
        <w:t>(一)、公司经营理念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22" w:name="_Toc19105"/>
      <w:r>
        <w:rPr>
          <w:rFonts w:ascii="仿宋" w:eastAsia="仿宋" w:hAnsi="仿宋" w:cs="仿宋" w:hint="eastAsia"/>
          <w:sz w:val="28"/>
          <w:lang w:eastAsia="zh-CN"/>
        </w:rPr>
        <w:t>(二)、公司目标与职责</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23" w:name="_Toc31849"/>
      <w:r>
        <w:rPr>
          <w:rFonts w:ascii="仿宋" w:eastAsia="仿宋" w:hAnsi="仿宋" w:cs="仿宋" w:hint="eastAsia"/>
          <w:sz w:val="28"/>
          <w:lang w:eastAsia="zh-CN"/>
        </w:rPr>
        <w:t>(三)、部门任务与权利</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研发与创新部门有权决定研发生化诊断产品项目的优先级，分配研发资源，保护知识产权。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24" w:name="_Toc15531"/>
      <w:r>
        <w:rPr>
          <w:rFonts w:ascii="仿宋" w:eastAsia="仿宋" w:hAnsi="仿宋" w:cs="仿宋" w:hint="eastAsia"/>
          <w:sz w:val="28"/>
          <w:lang w:eastAsia="zh-CN"/>
        </w:rPr>
        <w:t>(四)、财务与会计制度</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25" w:name="_Toc17993"/>
      <w:r>
        <w:rPr>
          <w:rFonts w:ascii="仿宋" w:eastAsia="仿宋" w:hAnsi="仿宋" w:cs="仿宋" w:hint="eastAsia"/>
          <w:sz w:val="28"/>
          <w:lang w:eastAsia="zh-CN"/>
        </w:rPr>
        <w:t>四、技术方案与建筑物规划</w:t>
      </w:r>
      <w:bookmarkEnd w:id="25"/>
    </w:p>
    <w:p>
      <w:pPr>
        <w:pStyle w:val="Heading2"/>
        <w:rPr>
          <w:rFonts w:ascii="仿宋" w:eastAsia="仿宋" w:hAnsi="仿宋" w:cs="仿宋" w:hint="eastAsia"/>
          <w:lang w:eastAsia="zh-CN"/>
        </w:rPr>
      </w:pPr>
      <w:bookmarkStart w:id="26" w:name="_Toc10416"/>
      <w:r>
        <w:rPr>
          <w:rFonts w:ascii="仿宋" w:eastAsia="仿宋" w:hAnsi="仿宋" w:cs="仿宋" w:hint="eastAsia"/>
          <w:lang w:eastAsia="zh-CN"/>
        </w:rPr>
        <w:t>(一)、设计原则与生化诊断产品项目工程概述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资源合理配置：充分优化自然资源的使用，确保生化诊断产品项目设施之间协调发展。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合理布局：确保总体平面布置合理，充分考虑土地的有效利用，并预留未来的发展潜力。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27" w:name="_Toc10343"/>
      <w:r>
        <w:rPr>
          <w:rFonts w:ascii="仿宋" w:eastAsia="仿宋" w:hAnsi="仿宋" w:cs="仿宋" w:hint="eastAsia"/>
          <w:sz w:val="28"/>
          <w:lang w:eastAsia="zh-CN"/>
        </w:rPr>
        <w:t>(二)、建设选项</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建筑物结构设计：主要建筑物的结构设计将侧重于确保其强度、稳定性和安全性。工程设计团队将进行详尽的计算和模拟，以满足生化诊断产品项目的需要，并在可能的情况下采用先进的建筑材料和技术，以提高结构的抗震、抗风和抗灾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材料选择：根据生化诊断产品项目的性质和功能，选择适宜的建筑材料，以确保立面的质感和质量，同时降低维护成本。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28" w:name="_Toc1647"/>
      <w:r>
        <w:rPr>
          <w:rFonts w:ascii="仿宋" w:eastAsia="仿宋" w:hAnsi="仿宋" w:cs="仿宋" w:hint="eastAsia"/>
          <w:sz w:val="28"/>
          <w:lang w:eastAsia="zh-CN"/>
        </w:rPr>
        <w:t>(三)、建筑物规划与设备标准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本期生化诊断产品项目的建筑规划和设备标准将充分满足生化诊断产品项目的需求，并确保高效、安全的运营。具体细则如下：</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建筑面积：本生化诊断产品项目的总建筑面积为XXX平方米，细分为不同用途的区域，包括生产工程、仓储工程、行政办公及生活服务设施，以及公共工程。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公共工程：公共工程将包括生化诊断产品项目所需的基础设施，例如电力、给排水、通讯等，以支持生化诊断产品项目的正常运营。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生产设备：生化诊断产品项目将采用符合国家和行业标准的现代化生产设备，以确保高效的生产过程。这些设备将包括XXX、XXX、以及其他必要的生产设备，以满足生化诊断产品项目的产能需求。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仓储设备：为了有效管理和储存物料，生化诊断产品项目将采用适当的仓储设备，如货架、叉车、和物料搬运设备，以提高物料管理的效率。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检测设备：为确保产品质量，生化诊断产品项目将配置必要的检测和测试设备，以进行产品质量控制和检测。</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环保设备：生化诊断产品项目将采用符合环保标准的设备，如废水处理设备、废气处理设备等，以确保生化诊断产品项目的环保合规性。</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9" w:name="_Toc7936"/>
      <w:r>
        <w:rPr>
          <w:rFonts w:ascii="仿宋" w:eastAsia="仿宋" w:hAnsi="仿宋" w:cs="仿宋" w:hint="eastAsia"/>
          <w:sz w:val="28"/>
          <w:lang w:eastAsia="zh-CN"/>
        </w:rPr>
        <w:t>五、投资方案</w:t>
      </w:r>
      <w:bookmarkEnd w:id="29"/>
    </w:p>
    <w:p>
      <w:pPr>
        <w:pStyle w:val="Heading2"/>
        <w:rPr>
          <w:rFonts w:ascii="仿宋" w:eastAsia="仿宋" w:hAnsi="仿宋" w:cs="仿宋" w:hint="eastAsia"/>
          <w:lang w:eastAsia="zh-CN"/>
        </w:rPr>
      </w:pPr>
      <w:bookmarkStart w:id="30" w:name="_Toc7871"/>
      <w:r>
        <w:rPr>
          <w:rFonts w:ascii="仿宋" w:eastAsia="仿宋" w:hAnsi="仿宋" w:cs="仿宋" w:hint="eastAsia"/>
          <w:lang w:eastAsia="zh-CN"/>
        </w:rPr>
        <w:t>(一)、生化诊断产品项目总投资构成分析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建设期利息和流动资金是生化诊断产品项目总投资的主要组成部分。根据谨慎财务估算，生化诊断产品项目总投资XXX万元，其中：建设投资XXX万元，占生化诊断产品项目总投资的XXX%；建设期利息XXX万元，占生化诊断产品项目总投资的XXX%；流动资金XXX万元，占生化诊断产品项目总投资的XXX%。</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建设投资是生化诊断产品项目总投资的重要组成部分，包括工程费用、工程建设其他费用和预备费。本期生化诊断产品项目建设投资XXX万元，其中：工程费用XXX万元，工程建设其他费用XXX万元，预备费XXX万元。</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建设期利息是指生化诊断产品项目在建设期间需要支付的利息，包括银行贷款和其他债务利息。根据谨慎财务估算，本期生化诊断产品项目建设期利息XXX万元。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流动资金是指生化诊断产品项目在运营期间所需的短期流动资金，包括原材料采购、人工成本、市场营销等方面的费用。根据谨慎财务估算，本期生化诊断产品项目流动资金XXX万元。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本生化诊断产品项目总投资构成合理，各项费用估算科学，投资风险可控。通过实施本生化诊断产品项目，将有助于提高企业的经济效益和社会效益，为企业的可持续发展提供有力保障。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31" w:name="_Toc24282"/>
      <w:r>
        <w:rPr>
          <w:rFonts w:ascii="仿宋" w:eastAsia="仿宋" w:hAnsi="仿宋" w:cs="仿宋" w:hint="eastAsia"/>
          <w:sz w:val="28"/>
          <w:lang w:eastAsia="zh-CN"/>
        </w:rPr>
        <w:t>(二)、建设投资构成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建设投资是生化诊断产品项目总投资的重要组成部分，包括工程费用、工程建设其他费用和预备费。根据谨慎财务估算，本期生化诊断产品项目建设投资XXX万元，其中：</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这包括设备及工器具购置费和建筑安装工程费。设备及工器具购置费是指购买生化诊断产品项目所需的机器设备、仪器仪表等费用；建筑安装工程费是指建造建筑物和安装设备的费用。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这包括生化诊断产品项目设计、监理、招标、咨询、管理等费用，以及建设单位管理费、土地费用、市政工程费用等。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预备费：XXX万元</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预备费是指为应对生化诊断产品项目实施过程中可能出现的不可预见费用而设立的准备金。其包括基本预备费和涨价预备费。基本预备费是指为应对一般不可预见因素而预留的费用；涨价预备费是指为应对未来可能发生的物价上涨而预留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本期生化诊断产品项目建设投资构成合理，各项费用估算科学，投资风险可控。通过实施本生化诊断产品项目，将有助于提高企业的经济效益和社会效益，为企业的可持续发展提供有力保障。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32" w:name="_Toc19830"/>
      <w:r>
        <w:rPr>
          <w:rFonts w:ascii="仿宋" w:eastAsia="仿宋" w:hAnsi="仿宋" w:cs="仿宋" w:hint="eastAsia"/>
          <w:sz w:val="28"/>
          <w:lang w:eastAsia="zh-CN"/>
        </w:rPr>
        <w:t>(三)、资金筹措方式</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生化诊断产品项目的资金筹措方式有多种，以下是一些常见的筹资方式：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1. 银行借款：这是企业筹资的主要方式之一。企业可以向银行或非银行金融机构借款，以满足其资金需求。这种筹资方式的优点是手续简便，企业可以在短时间内取得所需资金。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发行债券：企业可以通过发行债券的方式向公众筹集资金。债券可以按期偿还，也可以提前偿还。这种筹资方式的优点是筹资成本低，可以提高企业的知名度。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融资租赁：企业可以通过融资租赁的方式获得所需的设备或资产。这种方式可以减少企业的初期投资成本，缓解资金压力。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商业信用：企业可以利用商业信用来筹集资金，例如通过赊销商品或预收货款等方式。这种筹资方式的优点是可以促进销售，提高企业的市场占有率。</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以上是常见的筹资方式，企业可以根据自身的实际情况和需求选择合适的筹资方式。</w:t>
      </w:r>
    </w:p>
    <w:p>
      <w:pPr>
        <w:pStyle w:val="Heading2"/>
        <w:ind w:firstLine="560" w:firstLineChars="200"/>
        <w:rPr>
          <w:rFonts w:ascii="仿宋" w:eastAsia="仿宋" w:hAnsi="仿宋" w:cs="仿宋" w:hint="eastAsia"/>
          <w:sz w:val="28"/>
          <w:lang w:eastAsia="zh-CN"/>
        </w:rPr>
      </w:pPr>
      <w:bookmarkStart w:id="33" w:name="_Toc28172"/>
      <w:r>
        <w:rPr>
          <w:rFonts w:ascii="仿宋" w:eastAsia="仿宋" w:hAnsi="仿宋" w:cs="仿宋" w:hint="eastAsia"/>
          <w:sz w:val="28"/>
          <w:lang w:eastAsia="zh-CN"/>
        </w:rPr>
        <w:t>(四)、投资分析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财务分析：包括资金筹措分析、投资计划、成本费用分析、收入和利润预测、现金流分析等方面。通过对这些方面的分析，可以评估生化诊断产品项目的盈利能力和偿债能力，以及生化诊断产品项目的财务可持续性和风险控制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分析：包括宏观经济分析、区域经济分析、产业分析等方面。通过对宏观经济和区域经济的分析，可以评估生化诊断产品项目的经济合理性和市场前景；通过对产业的分析，可以了解生化诊断产品项目的产业链上下游情况和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社会分析：包括生化诊断产品项目对就业、税收、居民生活等方面的影响。通过对这些方面的分析，可以评估生化诊断产品项目的社会效益和可持续性。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环境分析：包括生化诊断产品项目的环境影响评估、环境保护措施和环境风险控制等方面。通过对这些方面的分析，可以评估生化诊断产品项目对环境的影响和风险控制能力。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在进行投资分析时，需要综合考虑以上各方面因素，并采用定量和定性相结合的方法进行评估。同时，还需要关注生化诊断产品项目的长期发展和变化因素，以便做出更加科学和合理的决策。</w:t>
      </w:r>
    </w:p>
    <w:p>
      <w:pPr>
        <w:pStyle w:val="Heading2"/>
        <w:ind w:firstLine="560" w:firstLineChars="200"/>
        <w:rPr>
          <w:rFonts w:ascii="仿宋" w:eastAsia="仿宋" w:hAnsi="仿宋" w:cs="仿宋" w:hint="eastAsia"/>
          <w:sz w:val="28"/>
          <w:lang w:eastAsia="zh-CN"/>
        </w:rPr>
      </w:pPr>
      <w:bookmarkStart w:id="34" w:name="_Toc7034"/>
      <w:r>
        <w:rPr>
          <w:rFonts w:ascii="仿宋" w:eastAsia="仿宋" w:hAnsi="仿宋" w:cs="仿宋" w:hint="eastAsia"/>
          <w:sz w:val="28"/>
          <w:lang w:eastAsia="zh-CN"/>
        </w:rPr>
        <w:t>(五)、资金使用计划</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建设阶段：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https://d.book118.com/438052043070006035</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438052043070006035"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2023-12-09T11:38:00Z</dcterms:created>
  <dcterms:modified xsi:type="dcterms:W3CDTF">2023-12-09T11:38:45Z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E8A36F1CF490449887913ACCAE57480A_11</vt:lpwstr>
  </property>
  <property fmtid="{D5CDD505-2E9C-101B-9397-08002B2CF9AE}" pid="3" name="KSOProductBuildVer">
    <vt:lpwstr>2052-12.1.0.15990</vt:lpwstr>
  </property>
</Properties>
</file>