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1675B" w:rsidP="0081675B" w14:paraId="20BB8567" w14:textId="77777777">
      <w:pPr>
        <w:ind w:firstLine="480"/>
        <w:rPr>
          <w:rFonts w:ascii="Times" w:eastAsia="Beijing" w:hAnsi="Times"/>
          <w:szCs w:val="20"/>
        </w:rPr>
      </w:pPr>
    </w:p>
    <w:p w:rsidR="0081675B" w:rsidP="0081675B" w14:paraId="20BB8568" w14:textId="77777777">
      <w:pPr>
        <w:ind w:firstLine="480"/>
        <w:rPr>
          <w:rFonts w:ascii="Times" w:eastAsia="Beijing" w:hAnsi="Times"/>
          <w:szCs w:val="20"/>
        </w:rPr>
      </w:pPr>
    </w:p>
    <w:p w:rsidR="0081675B" w:rsidP="0081675B" w14:paraId="20BB8569" w14:textId="77777777">
      <w:pPr>
        <w:ind w:firstLine="480"/>
        <w:rPr>
          <w:rFonts w:ascii="Times" w:eastAsia="Beijing" w:hAnsi="Times"/>
          <w:szCs w:val="20"/>
        </w:rPr>
      </w:pPr>
    </w:p>
    <w:p w:rsidR="0081675B" w:rsidP="0081675B" w14:paraId="20BB856A" w14:textId="77777777">
      <w:pPr>
        <w:ind w:firstLine="480"/>
        <w:rPr>
          <w:rFonts w:ascii="Times" w:eastAsia="Beijing" w:hAnsi="Times"/>
          <w:szCs w:val="20"/>
        </w:rPr>
      </w:pPr>
    </w:p>
    <w:p w:rsidR="0081675B" w:rsidP="0081675B" w14:paraId="20BB856B" w14:textId="77777777">
      <w:pPr>
        <w:ind w:firstLine="480"/>
        <w:rPr>
          <w:rFonts w:ascii="Times" w:eastAsia="Beijing" w:hAnsi="Times"/>
          <w:szCs w:val="20"/>
        </w:rPr>
      </w:pPr>
    </w:p>
    <w:p w:rsidR="005F099A" w:rsidP="004B30E2" w14:paraId="20BB856C" w14:textId="77777777">
      <w:pPr>
        <w:ind w:firstLine="482"/>
        <w:rPr>
          <w:b/>
          <w:szCs w:val="24"/>
        </w:rPr>
        <w:sectPr w:rsidSect="005F099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B40E55" w:rsidP="00B40E55" w14:paraId="20BB856D" w14:textId="77777777">
      <w:pPr>
        <w:ind w:firstLine="881"/>
        <w:jc w:val="center"/>
        <w:rPr>
          <w:rFonts w:ascii="华文宋体" w:eastAsia="华文宋体" w:hAnsi="华文宋体"/>
          <w:b/>
          <w:sz w:val="44"/>
          <w:szCs w:val="44"/>
        </w:rPr>
      </w:pPr>
      <w:r w:rsidRPr="00B40E55">
        <w:rPr>
          <w:rFonts w:ascii="华文宋体" w:eastAsia="华文宋体" w:hAnsi="华文宋体" w:hint="eastAsia"/>
          <w:b/>
          <w:sz w:val="44"/>
          <w:szCs w:val="44"/>
        </w:rPr>
        <w:t>摘要</w:t>
      </w:r>
    </w:p>
    <w:p w:rsidR="00B40E55" w:rsidP="00B40E55" w14:paraId="20BB856E" w14:textId="77777777">
      <w:pPr>
        <w:ind w:firstLine="482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 w:hint="eastAsia"/>
          <w:b/>
          <w:szCs w:val="24"/>
        </w:rPr>
        <w:t>随着各级政府不断调整，</w:t>
      </w:r>
      <w:r w:rsidR="00651D6B">
        <w:rPr>
          <w:rFonts w:ascii="Times New Roman" w:hAnsi="Times New Roman" w:cs="Times New Roman" w:hint="eastAsia"/>
          <w:b/>
          <w:szCs w:val="24"/>
        </w:rPr>
        <w:t>我国</w:t>
      </w:r>
      <w:r>
        <w:rPr>
          <w:rFonts w:ascii="Times New Roman" w:hAnsi="Times New Roman" w:cs="Times New Roman" w:hint="eastAsia"/>
          <w:b/>
          <w:szCs w:val="24"/>
        </w:rPr>
        <w:t>扶贫政策更加多样、深入和精准</w:t>
      </w:r>
      <w:r w:rsidR="00FD49A7">
        <w:rPr>
          <w:rFonts w:ascii="Times New Roman" w:hAnsi="Times New Roman" w:cs="Times New Roman" w:hint="eastAsia"/>
          <w:b/>
          <w:szCs w:val="24"/>
        </w:rPr>
        <w:t>，</w:t>
      </w:r>
      <w:r>
        <w:rPr>
          <w:rFonts w:ascii="Times New Roman" w:hAnsi="Times New Roman" w:cs="Times New Roman" w:hint="eastAsia"/>
          <w:b/>
          <w:szCs w:val="24"/>
        </w:rPr>
        <w:t>并通过</w:t>
      </w:r>
      <w:r w:rsidRPr="0081675B" w:rsidR="00FD49A7">
        <w:rPr>
          <w:rFonts w:ascii="Times New Roman" w:hAnsi="Times New Roman" w:cs="Times New Roman" w:hint="eastAsia"/>
          <w:b/>
          <w:szCs w:val="24"/>
        </w:rPr>
        <w:t>地区经济发展、财政收入、产业结构调整、就业帮扶、工业发展及人才教育等</w:t>
      </w:r>
      <w:r>
        <w:rPr>
          <w:rFonts w:ascii="Times New Roman" w:hAnsi="Times New Roman" w:cs="Times New Roman" w:hint="eastAsia"/>
          <w:b/>
          <w:szCs w:val="24"/>
        </w:rPr>
        <w:t>机制</w:t>
      </w:r>
      <w:r w:rsidRPr="0081675B" w:rsidR="00FD49A7">
        <w:rPr>
          <w:rFonts w:ascii="Times New Roman" w:hAnsi="Times New Roman" w:cs="Times New Roman" w:hint="eastAsia"/>
          <w:b/>
          <w:szCs w:val="24"/>
        </w:rPr>
        <w:t>对</w:t>
      </w:r>
      <w:r>
        <w:rPr>
          <w:rFonts w:ascii="Times New Roman" w:hAnsi="Times New Roman" w:cs="Times New Roman" w:hint="eastAsia"/>
          <w:b/>
          <w:szCs w:val="24"/>
        </w:rPr>
        <w:t>贫困地区人均收入产生影响</w:t>
      </w:r>
      <w:r w:rsidR="00FD49A7">
        <w:rPr>
          <w:rFonts w:ascii="Times New Roman" w:hAnsi="Times New Roman" w:cs="Times New Roman" w:hint="eastAsia"/>
          <w:b/>
          <w:szCs w:val="24"/>
        </w:rPr>
        <w:t>。</w:t>
      </w:r>
      <w:r w:rsidRPr="0081675B" w:rsidR="0081675B">
        <w:rPr>
          <w:rFonts w:ascii="Times New Roman" w:hAnsi="Times New Roman" w:cs="Times New Roman" w:hint="eastAsia"/>
          <w:b/>
          <w:szCs w:val="24"/>
        </w:rPr>
        <w:t>本文</w:t>
      </w:r>
      <w:r w:rsidR="00FD49A7">
        <w:rPr>
          <w:rFonts w:ascii="Times New Roman" w:hAnsi="Times New Roman" w:cs="Times New Roman" w:hint="eastAsia"/>
          <w:b/>
          <w:szCs w:val="24"/>
        </w:rPr>
        <w:t>研究</w:t>
      </w:r>
      <w:r w:rsidR="00FD49A7">
        <w:rPr>
          <w:rFonts w:ascii="Times New Roman" w:hAnsi="Times New Roman" w:cs="Times New Roman" w:hint="eastAsia"/>
          <w:b/>
          <w:szCs w:val="24"/>
        </w:rPr>
        <w:t>21</w:t>
      </w:r>
      <w:r w:rsidR="00FD49A7">
        <w:rPr>
          <w:rFonts w:ascii="Times New Roman" w:hAnsi="Times New Roman" w:cs="Times New Roman" w:hint="eastAsia"/>
          <w:b/>
          <w:szCs w:val="24"/>
        </w:rPr>
        <w:t>世纪初以来，</w:t>
      </w:r>
      <w:r w:rsidRPr="0081675B" w:rsidR="00FD49A7">
        <w:rPr>
          <w:rFonts w:ascii="Times New Roman" w:hAnsi="Times New Roman" w:cs="Times New Roman" w:hint="eastAsia"/>
          <w:b/>
          <w:szCs w:val="24"/>
        </w:rPr>
        <w:t>中央及各级政府</w:t>
      </w:r>
      <w:r w:rsidR="00FD49A7">
        <w:rPr>
          <w:rFonts w:ascii="Times New Roman" w:hAnsi="Times New Roman" w:cs="Times New Roman" w:hint="eastAsia"/>
          <w:b/>
          <w:szCs w:val="24"/>
        </w:rPr>
        <w:t>实施多样</w:t>
      </w:r>
      <w:r w:rsidRPr="0081675B" w:rsidR="00FD49A7">
        <w:rPr>
          <w:rFonts w:ascii="Times New Roman" w:hAnsi="Times New Roman" w:cs="Times New Roman" w:hint="eastAsia"/>
          <w:b/>
          <w:szCs w:val="24"/>
        </w:rPr>
        <w:t>扶贫政策</w:t>
      </w:r>
      <w:r w:rsidR="00FD49A7">
        <w:rPr>
          <w:rFonts w:ascii="Times New Roman" w:hAnsi="Times New Roman" w:cs="Times New Roman" w:hint="eastAsia"/>
          <w:b/>
          <w:szCs w:val="24"/>
        </w:rPr>
        <w:t>后，</w:t>
      </w:r>
      <w:r>
        <w:rPr>
          <w:rFonts w:ascii="Times New Roman" w:hAnsi="Times New Roman" w:cs="Times New Roman" w:hint="eastAsia"/>
          <w:b/>
          <w:szCs w:val="24"/>
        </w:rPr>
        <w:t>如何通过</w:t>
      </w:r>
      <w:r w:rsidR="00FD49A7">
        <w:rPr>
          <w:rFonts w:ascii="Times New Roman" w:hAnsi="Times New Roman" w:cs="Times New Roman" w:hint="eastAsia"/>
          <w:b/>
          <w:szCs w:val="24"/>
        </w:rPr>
        <w:t>各方面</w:t>
      </w:r>
      <w:r>
        <w:rPr>
          <w:rFonts w:ascii="Times New Roman" w:hAnsi="Times New Roman" w:cs="Times New Roman" w:hint="eastAsia"/>
          <w:b/>
          <w:szCs w:val="24"/>
        </w:rPr>
        <w:t>机制</w:t>
      </w:r>
      <w:r w:rsidR="00FD49A7">
        <w:rPr>
          <w:rFonts w:ascii="Times New Roman" w:hAnsi="Times New Roman" w:cs="Times New Roman" w:hint="eastAsia"/>
          <w:b/>
          <w:szCs w:val="24"/>
        </w:rPr>
        <w:t>对于农村人均纯收入</w:t>
      </w:r>
      <w:r>
        <w:rPr>
          <w:rFonts w:ascii="Times New Roman" w:hAnsi="Times New Roman" w:cs="Times New Roman" w:hint="eastAsia"/>
          <w:b/>
          <w:szCs w:val="24"/>
        </w:rPr>
        <w:t>产生</w:t>
      </w:r>
      <w:r w:rsidR="0021021D">
        <w:rPr>
          <w:rFonts w:ascii="Times New Roman" w:hAnsi="Times New Roman" w:cs="Times New Roman" w:hint="eastAsia"/>
          <w:b/>
          <w:szCs w:val="24"/>
        </w:rPr>
        <w:t>影响。</w:t>
      </w:r>
      <w:r w:rsidR="00FD49A7">
        <w:rPr>
          <w:rFonts w:ascii="Times New Roman" w:hAnsi="Times New Roman" w:cs="Times New Roman" w:hint="eastAsia"/>
          <w:b/>
          <w:szCs w:val="24"/>
        </w:rPr>
        <w:t>研究</w:t>
      </w:r>
      <w:r w:rsidRPr="0081675B" w:rsidR="0081675B">
        <w:rPr>
          <w:rFonts w:ascii="Times New Roman" w:hAnsi="Times New Roman" w:cs="Times New Roman" w:hint="eastAsia"/>
          <w:b/>
          <w:szCs w:val="24"/>
        </w:rPr>
        <w:t>基于</w:t>
      </w:r>
      <w:r w:rsidRPr="0081675B" w:rsidR="0081675B">
        <w:rPr>
          <w:rFonts w:ascii="Times New Roman" w:hAnsi="Times New Roman" w:cs="Times New Roman" w:hint="eastAsia"/>
          <w:b/>
          <w:szCs w:val="24"/>
        </w:rPr>
        <w:t>2000</w:t>
      </w:r>
      <w:r w:rsidR="00385C26">
        <w:rPr>
          <w:rFonts w:ascii="Times New Roman" w:hAnsi="Times New Roman" w:cs="Times New Roman" w:hint="eastAsia"/>
          <w:b/>
          <w:szCs w:val="24"/>
        </w:rPr>
        <w:t>—</w:t>
      </w:r>
      <w:r w:rsidRPr="0081675B" w:rsidR="0081675B">
        <w:rPr>
          <w:rFonts w:ascii="Times New Roman" w:hAnsi="Times New Roman" w:cs="Times New Roman" w:hint="eastAsia"/>
          <w:b/>
          <w:szCs w:val="24"/>
        </w:rPr>
        <w:t>2015</w:t>
      </w:r>
      <w:r w:rsidRPr="0081675B" w:rsidR="0081675B">
        <w:rPr>
          <w:rFonts w:ascii="Times New Roman" w:hAnsi="Times New Roman" w:cs="Times New Roman" w:hint="eastAsia"/>
          <w:b/>
          <w:szCs w:val="24"/>
        </w:rPr>
        <w:t>年</w:t>
      </w:r>
      <w:r w:rsidR="00FD49A7">
        <w:rPr>
          <w:rFonts w:ascii="Times New Roman" w:hAnsi="Times New Roman" w:cs="Times New Roman" w:hint="eastAsia"/>
          <w:b/>
          <w:szCs w:val="24"/>
        </w:rPr>
        <w:t>的</w:t>
      </w:r>
      <w:r w:rsidRPr="0081675B" w:rsidR="0081675B">
        <w:rPr>
          <w:rFonts w:ascii="Times New Roman" w:hAnsi="Times New Roman" w:cs="Times New Roman" w:hint="eastAsia"/>
          <w:b/>
          <w:szCs w:val="24"/>
        </w:rPr>
        <w:t>县域数据，</w:t>
      </w:r>
      <w:r w:rsidRPr="0081675B" w:rsidR="004B30E2">
        <w:rPr>
          <w:rFonts w:ascii="Times New Roman" w:hAnsi="Times New Roman" w:cs="Times New Roman" w:hint="eastAsia"/>
          <w:b/>
          <w:szCs w:val="24"/>
        </w:rPr>
        <w:t>包括甘肃省、贵州省、内蒙古自治区、河北省四省</w:t>
      </w:r>
      <w:r w:rsidRPr="0081675B" w:rsidR="004B30E2">
        <w:rPr>
          <w:rFonts w:ascii="Times New Roman" w:hAnsi="Times New Roman" w:cs="Times New Roman" w:hint="eastAsia"/>
          <w:b/>
          <w:szCs w:val="24"/>
        </w:rPr>
        <w:t>163</w:t>
      </w:r>
      <w:r w:rsidRPr="0081675B" w:rsidR="004B30E2">
        <w:rPr>
          <w:rFonts w:ascii="Times New Roman" w:hAnsi="Times New Roman" w:cs="Times New Roman" w:hint="eastAsia"/>
          <w:b/>
          <w:szCs w:val="24"/>
        </w:rPr>
        <w:t>个国家贫困县</w:t>
      </w:r>
      <w:r w:rsidR="004B30E2">
        <w:rPr>
          <w:rFonts w:ascii="Times New Roman" w:hAnsi="Times New Roman" w:cs="Times New Roman" w:hint="eastAsia"/>
          <w:b/>
          <w:szCs w:val="24"/>
        </w:rPr>
        <w:t>，</w:t>
      </w:r>
      <w:r w:rsidR="00CB6420">
        <w:rPr>
          <w:rFonts w:ascii="Times New Roman" w:hAnsi="Times New Roman" w:cs="Times New Roman" w:hint="eastAsia"/>
          <w:b/>
          <w:szCs w:val="24"/>
        </w:rPr>
        <w:t>建立固定效应模型。</w:t>
      </w:r>
      <w:r w:rsidRPr="0081675B" w:rsidR="0081675B">
        <w:rPr>
          <w:rFonts w:ascii="Times New Roman" w:hAnsi="Times New Roman" w:cs="Times New Roman" w:hint="eastAsia"/>
          <w:b/>
          <w:szCs w:val="24"/>
        </w:rPr>
        <w:t>总体来说</w:t>
      </w:r>
      <w:r w:rsidR="004B30E2">
        <w:rPr>
          <w:rFonts w:ascii="Times New Roman" w:hAnsi="Times New Roman" w:cs="Times New Roman" w:hint="eastAsia"/>
          <w:b/>
          <w:szCs w:val="24"/>
        </w:rPr>
        <w:t>在</w:t>
      </w:r>
      <w:r w:rsidRPr="0081675B" w:rsidR="0081675B">
        <w:rPr>
          <w:rFonts w:ascii="Times New Roman" w:hAnsi="Times New Roman" w:cs="Times New Roman" w:hint="eastAsia"/>
          <w:b/>
          <w:szCs w:val="24"/>
        </w:rPr>
        <w:t>我国扶贫政策</w:t>
      </w:r>
      <w:r w:rsidR="004B30E2">
        <w:rPr>
          <w:rFonts w:ascii="Times New Roman" w:hAnsi="Times New Roman" w:cs="Times New Roman" w:hint="eastAsia"/>
          <w:b/>
          <w:szCs w:val="24"/>
        </w:rPr>
        <w:t>下，</w:t>
      </w:r>
      <w:r w:rsidRPr="0081675B" w:rsidR="0081675B">
        <w:rPr>
          <w:rFonts w:ascii="Times New Roman" w:hAnsi="Times New Roman" w:cs="Times New Roman" w:hint="eastAsia"/>
          <w:b/>
          <w:szCs w:val="24"/>
        </w:rPr>
        <w:t>贫困地区</w:t>
      </w:r>
      <w:r w:rsidR="004B30E2">
        <w:rPr>
          <w:rFonts w:ascii="Times New Roman" w:hAnsi="Times New Roman" w:cs="Times New Roman" w:hint="eastAsia"/>
          <w:b/>
          <w:szCs w:val="24"/>
        </w:rPr>
        <w:t>的各方面发展对农村人均纯收入</w:t>
      </w:r>
      <w:r w:rsidRPr="0081675B" w:rsidR="0081675B">
        <w:rPr>
          <w:rFonts w:ascii="Times New Roman" w:hAnsi="Times New Roman" w:cs="Times New Roman" w:hint="eastAsia"/>
          <w:b/>
          <w:szCs w:val="24"/>
        </w:rPr>
        <w:t>有显著影响，</w:t>
      </w:r>
      <w:r w:rsidR="00FD49A7">
        <w:rPr>
          <w:rFonts w:ascii="Times New Roman" w:hAnsi="Times New Roman" w:cs="Times New Roman" w:hint="eastAsia"/>
          <w:b/>
          <w:szCs w:val="24"/>
        </w:rPr>
        <w:t>且具有个体和时间双向固定效应。</w:t>
      </w:r>
    </w:p>
    <w:p w:rsidR="00B40E55" w:rsidRPr="00311D96" w:rsidP="00B40E55" w14:paraId="20BB856F" w14:textId="77777777">
      <w:pPr>
        <w:ind w:firstLine="482"/>
        <w:rPr>
          <w:b/>
          <w:szCs w:val="24"/>
        </w:rPr>
      </w:pPr>
      <w:r w:rsidRPr="00311D96">
        <w:rPr>
          <w:rFonts w:hint="eastAsia"/>
          <w:b/>
          <w:szCs w:val="24"/>
        </w:rPr>
        <w:t>关键词：国家贫困县</w:t>
      </w:r>
      <w:r>
        <w:rPr>
          <w:rFonts w:hint="eastAsia"/>
          <w:b/>
          <w:szCs w:val="24"/>
        </w:rPr>
        <w:t>;</w:t>
      </w:r>
      <w:r w:rsidRPr="00311D96">
        <w:rPr>
          <w:rFonts w:hint="eastAsia"/>
          <w:b/>
          <w:szCs w:val="24"/>
        </w:rPr>
        <w:t>固定效应模型</w:t>
      </w:r>
      <w:r>
        <w:rPr>
          <w:rFonts w:hint="eastAsia"/>
          <w:b/>
          <w:szCs w:val="24"/>
        </w:rPr>
        <w:t>;</w:t>
      </w:r>
      <w:r w:rsidRPr="00311D96">
        <w:rPr>
          <w:rFonts w:hint="eastAsia"/>
          <w:b/>
          <w:szCs w:val="24"/>
        </w:rPr>
        <w:t>农村人均纯收入</w:t>
      </w:r>
    </w:p>
    <w:p w:rsidR="00B40E55" w:rsidP="00B40E55" w14:paraId="20BB8570" w14:textId="77777777">
      <w:pPr>
        <w:ind w:firstLine="883"/>
        <w:jc w:val="center"/>
        <w:rPr>
          <w:rFonts w:ascii="Times New Roman" w:hAnsi="Times New Roman" w:cs="Times New Roman"/>
          <w:b/>
          <w:szCs w:val="24"/>
        </w:rPr>
      </w:pPr>
      <w:r w:rsidRPr="00B40E55">
        <w:rPr>
          <w:rFonts w:ascii="Times New Roman" w:hAnsi="Times New Roman" w:cs="Times New Roman"/>
          <w:b/>
          <w:sz w:val="44"/>
          <w:szCs w:val="44"/>
        </w:rPr>
        <w:t>Abs</w:t>
      </w:r>
      <w:r w:rsidRPr="00B40E55">
        <w:rPr>
          <w:rFonts w:ascii="Times New Roman" w:hAnsi="Times New Roman" w:cs="Times New Roman" w:hint="eastAsia"/>
          <w:b/>
          <w:sz w:val="44"/>
          <w:szCs w:val="44"/>
        </w:rPr>
        <w:t>t</w:t>
      </w:r>
      <w:r w:rsidRPr="00B40E55">
        <w:rPr>
          <w:rFonts w:ascii="Times New Roman" w:hAnsi="Times New Roman" w:cs="Times New Roman"/>
          <w:b/>
          <w:sz w:val="44"/>
          <w:szCs w:val="44"/>
        </w:rPr>
        <w:t>ract</w:t>
      </w:r>
    </w:p>
    <w:p w:rsidR="004B30E2" w:rsidP="00B40E55" w14:paraId="20BB8571" w14:textId="767E97FE">
      <w:pPr>
        <w:ind w:firstLine="482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As</w:t>
      </w:r>
      <w:r>
        <w:rPr>
          <w:rFonts w:ascii="Times New Roman" w:hAnsi="Times New Roman" w:cs="Times New Roman" w:hint="eastAsia"/>
          <w:b/>
          <w:szCs w:val="24"/>
        </w:rPr>
        <w:t xml:space="preserve"> </w:t>
      </w:r>
      <w:r w:rsidRPr="008C2E46" w:rsidR="008C2E46">
        <w:rPr>
          <w:rFonts w:ascii="Times New Roman" w:hAnsi="Times New Roman" w:cs="Times New Roman"/>
          <w:b/>
          <w:szCs w:val="24"/>
        </w:rPr>
        <w:t>the adjustment of</w:t>
      </w:r>
      <w:r w:rsidR="00651D6B">
        <w:rPr>
          <w:rFonts w:ascii="Times New Roman" w:hAnsi="Times New Roman" w:cs="Times New Roman"/>
          <w:b/>
          <w:szCs w:val="24"/>
        </w:rPr>
        <w:t xml:space="preserve"> the governments at all levels,</w:t>
      </w:r>
      <w:r w:rsidR="00651D6B">
        <w:rPr>
          <w:rFonts w:ascii="Times New Roman" w:hAnsi="Times New Roman" w:cs="Times New Roman" w:hint="eastAsia"/>
          <w:b/>
          <w:szCs w:val="24"/>
        </w:rPr>
        <w:t xml:space="preserve"> </w:t>
      </w:r>
      <w:r w:rsidRPr="00651D6B" w:rsidR="00651D6B">
        <w:rPr>
          <w:rFonts w:ascii="Times New Roman" w:hAnsi="Times New Roman" w:cs="Times New Roman"/>
          <w:b/>
          <w:szCs w:val="24"/>
        </w:rPr>
        <w:t>China's poverty alleviation policies are more diversified, in-depth and precise</w:t>
      </w:r>
      <w:r w:rsidRPr="008C2E46" w:rsidR="008C2E46">
        <w:rPr>
          <w:rFonts w:ascii="Times New Roman" w:hAnsi="Times New Roman" w:cs="Times New Roman"/>
          <w:b/>
          <w:szCs w:val="24"/>
        </w:rPr>
        <w:t xml:space="preserve">, </w:t>
      </w:r>
      <w:r w:rsidR="00651D6B">
        <w:rPr>
          <w:rFonts w:ascii="Times New Roman" w:hAnsi="Times New Roman" w:cs="Times New Roman" w:hint="eastAsia"/>
          <w:b/>
          <w:szCs w:val="24"/>
        </w:rPr>
        <w:t>a</w:t>
      </w:r>
      <w:r w:rsidRPr="00651D6B" w:rsidR="00651D6B">
        <w:rPr>
          <w:rFonts w:ascii="Times New Roman" w:hAnsi="Times New Roman" w:cs="Times New Roman"/>
          <w:b/>
          <w:szCs w:val="24"/>
        </w:rPr>
        <w:t xml:space="preserve">nd </w:t>
      </w:r>
      <w:r w:rsidRPr="00651D6B">
        <w:rPr>
          <w:rFonts w:ascii="Times New Roman" w:hAnsi="Times New Roman" w:cs="Times New Roman"/>
          <w:b/>
          <w:szCs w:val="24"/>
        </w:rPr>
        <w:t>ha</w:t>
      </w:r>
      <w:r>
        <w:rPr>
          <w:rFonts w:ascii="Times New Roman" w:hAnsi="Times New Roman" w:cs="Times New Roman" w:hint="eastAsia"/>
          <w:b/>
          <w:szCs w:val="24"/>
        </w:rPr>
        <w:t>s</w:t>
      </w:r>
      <w:r w:rsidRPr="00651D6B">
        <w:rPr>
          <w:rFonts w:ascii="Times New Roman" w:hAnsi="Times New Roman" w:cs="Times New Roman"/>
          <w:b/>
          <w:szCs w:val="24"/>
        </w:rPr>
        <w:t xml:space="preserve"> an impact on the per capita income of poor areas </w:t>
      </w:r>
      <w:r w:rsidRPr="00651D6B" w:rsidR="00651D6B">
        <w:rPr>
          <w:rFonts w:ascii="Times New Roman" w:hAnsi="Times New Roman" w:cs="Times New Roman"/>
          <w:b/>
          <w:szCs w:val="24"/>
        </w:rPr>
        <w:t>through the regional economic</w:t>
      </w:r>
      <w:r w:rsidR="00651D6B">
        <w:rPr>
          <w:rFonts w:ascii="Times New Roman" w:hAnsi="Times New Roman" w:cs="Times New Roman" w:hint="eastAsia"/>
          <w:b/>
          <w:szCs w:val="24"/>
        </w:rPr>
        <w:t xml:space="preserve"> </w:t>
      </w:r>
      <w:r w:rsidR="00651D6B">
        <w:rPr>
          <w:rFonts w:ascii="Times New Roman" w:hAnsi="Times New Roman" w:cs="Times New Roman"/>
          <w:b/>
          <w:szCs w:val="24"/>
        </w:rPr>
        <w:t>development</w:t>
      </w:r>
      <w:r w:rsidR="00651D6B">
        <w:rPr>
          <w:rFonts w:ascii="Times New Roman" w:hAnsi="Times New Roman" w:cs="Times New Roman" w:hint="eastAsia"/>
          <w:b/>
          <w:szCs w:val="24"/>
        </w:rPr>
        <w:t xml:space="preserve">, </w:t>
      </w:r>
      <w:r w:rsidR="00651D6B">
        <w:rPr>
          <w:rFonts w:ascii="Times New Roman" w:hAnsi="Times New Roman" w:cs="Times New Roman"/>
          <w:b/>
          <w:szCs w:val="24"/>
        </w:rPr>
        <w:t>fiscal revenue</w:t>
      </w:r>
      <w:r w:rsidR="00651D6B">
        <w:rPr>
          <w:rFonts w:ascii="Times New Roman" w:hAnsi="Times New Roman" w:cs="Times New Roman" w:hint="eastAsia"/>
          <w:b/>
          <w:szCs w:val="24"/>
        </w:rPr>
        <w:t xml:space="preserve">, </w:t>
      </w:r>
      <w:r w:rsidRPr="00651D6B" w:rsidR="00651D6B">
        <w:rPr>
          <w:rFonts w:ascii="Times New Roman" w:hAnsi="Times New Roman" w:cs="Times New Roman"/>
          <w:b/>
          <w:szCs w:val="24"/>
        </w:rPr>
        <w:t>industrial structure adjustment</w:t>
      </w:r>
      <w:r w:rsidR="00651D6B">
        <w:rPr>
          <w:rFonts w:ascii="Times New Roman" w:hAnsi="Times New Roman" w:cs="Times New Roman" w:hint="eastAsia"/>
          <w:b/>
          <w:szCs w:val="24"/>
        </w:rPr>
        <w:t xml:space="preserve">, </w:t>
      </w:r>
      <w:r w:rsidRPr="00651D6B" w:rsidR="00651D6B">
        <w:rPr>
          <w:rFonts w:ascii="Times New Roman" w:hAnsi="Times New Roman" w:cs="Times New Roman"/>
          <w:b/>
          <w:szCs w:val="24"/>
        </w:rPr>
        <w:t>employment support</w:t>
      </w:r>
      <w:r w:rsidR="00651D6B">
        <w:rPr>
          <w:rFonts w:ascii="Times New Roman" w:hAnsi="Times New Roman" w:cs="Times New Roman" w:hint="eastAsia"/>
          <w:b/>
          <w:szCs w:val="24"/>
        </w:rPr>
        <w:t xml:space="preserve">, </w:t>
      </w:r>
      <w:r w:rsidRPr="00651D6B" w:rsidR="00651D6B">
        <w:rPr>
          <w:rFonts w:ascii="Times New Roman" w:hAnsi="Times New Roman" w:cs="Times New Roman"/>
          <w:b/>
          <w:szCs w:val="24"/>
        </w:rPr>
        <w:t>industrial development and talent education and other mechanisms</w:t>
      </w:r>
      <w:r w:rsidR="00651D6B">
        <w:rPr>
          <w:rFonts w:ascii="Times New Roman" w:hAnsi="Times New Roman" w:cs="Times New Roman" w:hint="eastAsia"/>
          <w:b/>
          <w:szCs w:val="24"/>
        </w:rPr>
        <w:t>.</w:t>
      </w:r>
      <w:r w:rsidR="00B33B29">
        <w:rPr>
          <w:rFonts w:ascii="Times New Roman" w:hAnsi="Times New Roman" w:cs="Times New Roman"/>
          <w:b/>
          <w:szCs w:val="24"/>
        </w:rPr>
        <w:t xml:space="preserve"> </w:t>
      </w:r>
      <w:r w:rsidRPr="00C72E1F" w:rsidR="00385C26">
        <w:rPr>
          <w:rFonts w:ascii="Times New Roman" w:hAnsi="Times New Roman" w:cs="Times New Roman"/>
          <w:b/>
          <w:szCs w:val="24"/>
        </w:rPr>
        <w:t>This paper studies</w:t>
      </w:r>
      <w:r w:rsidR="00CB6420">
        <w:rPr>
          <w:rFonts w:ascii="Times New Roman" w:hAnsi="Times New Roman" w:cs="Times New Roman" w:hint="eastAsia"/>
          <w:b/>
          <w:szCs w:val="24"/>
        </w:rPr>
        <w:t xml:space="preserve"> </w:t>
      </w:r>
      <w:r w:rsidRPr="008C2E46" w:rsidR="008C2E46">
        <w:rPr>
          <w:rFonts w:ascii="Times New Roman" w:hAnsi="Times New Roman" w:cs="Times New Roman"/>
          <w:b/>
          <w:szCs w:val="24"/>
        </w:rPr>
        <w:t>the central and all levels of government how to influence mechanism for rural per capita net income of all aspects</w:t>
      </w:r>
      <w:r w:rsidRPr="00385C26" w:rsidR="00385C26">
        <w:rPr>
          <w:rFonts w:ascii="Times New Roman" w:hAnsi="Times New Roman" w:cs="Times New Roman"/>
          <w:b/>
          <w:szCs w:val="24"/>
        </w:rPr>
        <w:t xml:space="preserve"> </w:t>
      </w:r>
      <w:r w:rsidRPr="008C2E46" w:rsidR="00385C26">
        <w:rPr>
          <w:rFonts w:ascii="Times New Roman" w:hAnsi="Times New Roman" w:cs="Times New Roman"/>
          <w:b/>
          <w:szCs w:val="24"/>
        </w:rPr>
        <w:t>after the implementation of various p</w:t>
      </w:r>
      <w:r w:rsidR="00385C26">
        <w:rPr>
          <w:rFonts w:ascii="Times New Roman" w:hAnsi="Times New Roman" w:cs="Times New Roman"/>
          <w:b/>
          <w:szCs w:val="24"/>
        </w:rPr>
        <w:t>olicies for poverty alleviation</w:t>
      </w:r>
      <w:r w:rsidRPr="00385C26" w:rsidR="00CB6420">
        <w:rPr>
          <w:rFonts w:ascii="Times New Roman" w:hAnsi="Times New Roman" w:cs="Times New Roman"/>
          <w:b/>
          <w:szCs w:val="24"/>
        </w:rPr>
        <w:t xml:space="preserve"> since the beginning of the 21st century</w:t>
      </w:r>
      <w:r w:rsidR="00385C26">
        <w:rPr>
          <w:rFonts w:ascii="Times New Roman" w:hAnsi="Times New Roman" w:cs="Times New Roman" w:hint="eastAsia"/>
          <w:b/>
          <w:szCs w:val="24"/>
        </w:rPr>
        <w:t>.</w:t>
      </w:r>
      <w:r w:rsidRPr="00385C26" w:rsidR="00385C26">
        <w:rPr>
          <w:rFonts w:ascii="Times New Roman" w:hAnsi="Times New Roman" w:cs="Times New Roman"/>
          <w:b/>
          <w:szCs w:val="24"/>
        </w:rPr>
        <w:t xml:space="preserve"> The study was based on county data from 2000 to 2015</w:t>
      </w:r>
      <w:r w:rsidR="00385C26">
        <w:rPr>
          <w:rFonts w:ascii="Times New Roman" w:hAnsi="Times New Roman" w:cs="Times New Roman" w:hint="eastAsia"/>
          <w:b/>
          <w:szCs w:val="24"/>
        </w:rPr>
        <w:t>,</w:t>
      </w:r>
      <w:r w:rsidRPr="00385C26" w:rsidR="00385C26">
        <w:t xml:space="preserve"> </w:t>
      </w:r>
      <w:r w:rsidR="00385C26">
        <w:rPr>
          <w:rFonts w:ascii="Times New Roman" w:hAnsi="Times New Roman" w:cs="Times New Roman" w:hint="eastAsia"/>
          <w:b/>
          <w:szCs w:val="24"/>
        </w:rPr>
        <w:t>i</w:t>
      </w:r>
      <w:r w:rsidR="00385C26">
        <w:rPr>
          <w:rFonts w:ascii="Times New Roman" w:hAnsi="Times New Roman" w:cs="Times New Roman"/>
          <w:b/>
          <w:szCs w:val="24"/>
        </w:rPr>
        <w:t xml:space="preserve">ncluding </w:t>
      </w:r>
      <w:r w:rsidRPr="00385C26" w:rsidR="00385C26">
        <w:rPr>
          <w:rFonts w:ascii="Times New Roman" w:hAnsi="Times New Roman" w:cs="Times New Roman"/>
          <w:b/>
          <w:szCs w:val="24"/>
        </w:rPr>
        <w:t>163 national poverty counties</w:t>
      </w:r>
      <w:r w:rsidR="00385C26">
        <w:rPr>
          <w:rFonts w:ascii="Times New Roman" w:hAnsi="Times New Roman" w:cs="Times New Roman" w:hint="eastAsia"/>
          <w:b/>
          <w:szCs w:val="24"/>
        </w:rPr>
        <w:t xml:space="preserve"> of G</w:t>
      </w:r>
      <w:r w:rsidRPr="00385C26" w:rsidR="00385C26">
        <w:rPr>
          <w:rFonts w:ascii="Times New Roman" w:hAnsi="Times New Roman" w:cs="Times New Roman"/>
          <w:b/>
          <w:szCs w:val="24"/>
        </w:rPr>
        <w:t>ansu province,</w:t>
      </w:r>
      <w:r w:rsidR="00CB6420">
        <w:rPr>
          <w:rFonts w:ascii="Times New Roman" w:hAnsi="Times New Roman" w:cs="Times New Roman" w:hint="eastAsia"/>
          <w:b/>
          <w:szCs w:val="24"/>
        </w:rPr>
        <w:t xml:space="preserve"> </w:t>
      </w:r>
      <w:r w:rsidR="00385C26">
        <w:rPr>
          <w:rFonts w:ascii="Times New Roman" w:hAnsi="Times New Roman" w:cs="Times New Roman" w:hint="eastAsia"/>
          <w:b/>
          <w:szCs w:val="24"/>
        </w:rPr>
        <w:t>G</w:t>
      </w:r>
      <w:r w:rsidRPr="00385C26" w:rsidR="00385C26">
        <w:rPr>
          <w:rFonts w:ascii="Times New Roman" w:hAnsi="Times New Roman" w:cs="Times New Roman"/>
          <w:b/>
          <w:szCs w:val="24"/>
        </w:rPr>
        <w:t>uizhou province, In</w:t>
      </w:r>
      <w:r w:rsidR="00CB6420">
        <w:rPr>
          <w:rFonts w:ascii="Times New Roman" w:hAnsi="Times New Roman" w:cs="Times New Roman"/>
          <w:b/>
          <w:szCs w:val="24"/>
        </w:rPr>
        <w:t xml:space="preserve">ner Mongolia autonomous region and </w:t>
      </w:r>
      <w:r w:rsidR="00385C26">
        <w:rPr>
          <w:rFonts w:ascii="Times New Roman" w:hAnsi="Times New Roman" w:cs="Times New Roman" w:hint="eastAsia"/>
          <w:b/>
          <w:szCs w:val="24"/>
        </w:rPr>
        <w:t>H</w:t>
      </w:r>
      <w:r w:rsidRPr="00385C26" w:rsidR="00385C26">
        <w:rPr>
          <w:rFonts w:ascii="Times New Roman" w:hAnsi="Times New Roman" w:cs="Times New Roman"/>
          <w:b/>
          <w:szCs w:val="24"/>
        </w:rPr>
        <w:t>ebei province</w:t>
      </w:r>
      <w:r w:rsidR="00CB6420">
        <w:rPr>
          <w:rFonts w:ascii="Times New Roman" w:hAnsi="Times New Roman" w:cs="Times New Roman" w:hint="eastAsia"/>
          <w:b/>
          <w:szCs w:val="24"/>
        </w:rPr>
        <w:t xml:space="preserve">. And then </w:t>
      </w:r>
      <w:r w:rsidR="00651D6B">
        <w:rPr>
          <w:rFonts w:ascii="Times New Roman" w:hAnsi="Times New Roman" w:cs="Times New Roman" w:hint="eastAsia"/>
          <w:b/>
          <w:szCs w:val="24"/>
        </w:rPr>
        <w:t xml:space="preserve">the study </w:t>
      </w:r>
      <w:r w:rsidR="00CB6420">
        <w:rPr>
          <w:rFonts w:ascii="Times New Roman" w:hAnsi="Times New Roman" w:cs="Times New Roman" w:hint="eastAsia"/>
          <w:b/>
          <w:szCs w:val="24"/>
        </w:rPr>
        <w:t>e</w:t>
      </w:r>
      <w:r w:rsidRPr="00CB6420" w:rsidR="00CB6420">
        <w:rPr>
          <w:rFonts w:ascii="Times New Roman" w:hAnsi="Times New Roman" w:cs="Times New Roman"/>
          <w:b/>
          <w:szCs w:val="24"/>
        </w:rPr>
        <w:t>stablish</w:t>
      </w:r>
      <w:r w:rsidR="00CB6420">
        <w:rPr>
          <w:rFonts w:ascii="Times New Roman" w:hAnsi="Times New Roman" w:cs="Times New Roman" w:hint="eastAsia"/>
          <w:b/>
          <w:szCs w:val="24"/>
        </w:rPr>
        <w:t>es</w:t>
      </w:r>
      <w:r w:rsidRPr="00CB6420" w:rsidR="00CB6420">
        <w:rPr>
          <w:rFonts w:ascii="Times New Roman" w:hAnsi="Times New Roman" w:cs="Times New Roman"/>
          <w:b/>
          <w:szCs w:val="24"/>
        </w:rPr>
        <w:t xml:space="preserve"> </w:t>
      </w:r>
      <w:r w:rsidR="00CB6420">
        <w:rPr>
          <w:rFonts w:ascii="Times New Roman" w:hAnsi="Times New Roman" w:cs="Times New Roman" w:hint="eastAsia"/>
          <w:b/>
          <w:szCs w:val="24"/>
        </w:rPr>
        <w:t>a</w:t>
      </w:r>
      <w:r w:rsidRPr="00CB6420" w:rsidR="00CB6420">
        <w:rPr>
          <w:rFonts w:ascii="Times New Roman" w:hAnsi="Times New Roman" w:cs="Times New Roman"/>
          <w:b/>
          <w:szCs w:val="24"/>
        </w:rPr>
        <w:t xml:space="preserve"> fixed effect model</w:t>
      </w:r>
      <w:r w:rsidR="00CB6420">
        <w:rPr>
          <w:rFonts w:ascii="Times New Roman" w:hAnsi="Times New Roman" w:cs="Times New Roman" w:hint="eastAsia"/>
          <w:b/>
          <w:szCs w:val="24"/>
        </w:rPr>
        <w:t>.</w:t>
      </w:r>
      <w:r w:rsidRPr="008C2E46" w:rsidR="008C2E46">
        <w:rPr>
          <w:rFonts w:ascii="Times New Roman" w:hAnsi="Times New Roman" w:cs="Times New Roman"/>
          <w:b/>
          <w:szCs w:val="24"/>
        </w:rPr>
        <w:t xml:space="preserve"> Generally speaking, under China's poverty alleviation policy, the development of various aspects of the poor areas has a significant impact on rural per capita net income, and has a two-way fixed effect on individuals and time</w:t>
      </w:r>
      <w:r w:rsidR="008C2E46">
        <w:rPr>
          <w:rFonts w:ascii="Times New Roman" w:hAnsi="Times New Roman" w:cs="Times New Roman" w:hint="eastAsia"/>
          <w:b/>
          <w:szCs w:val="24"/>
        </w:rPr>
        <w:t>.</w:t>
      </w:r>
    </w:p>
    <w:p w:rsidR="00533A7F" w:rsidP="004B30E2" w14:paraId="20BB8572" w14:textId="77777777">
      <w:pPr>
        <w:ind w:firstLine="482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K</w:t>
      </w:r>
      <w:r>
        <w:rPr>
          <w:rFonts w:ascii="Times New Roman" w:hAnsi="Times New Roman" w:cs="Times New Roman" w:hint="eastAsia"/>
          <w:b/>
          <w:szCs w:val="24"/>
        </w:rPr>
        <w:t>eyword</w:t>
      </w:r>
      <w:r w:rsidRPr="00311D96" w:rsidR="0081675B">
        <w:rPr>
          <w:rFonts w:ascii="Times New Roman" w:hAnsi="Times New Roman" w:cs="Times New Roman"/>
          <w:b/>
          <w:szCs w:val="24"/>
        </w:rPr>
        <w:t>：</w:t>
      </w:r>
      <w:r w:rsidRPr="00311D96" w:rsidR="0081675B">
        <w:rPr>
          <w:rFonts w:ascii="Times New Roman" w:hAnsi="Times New Roman" w:cs="Times New Roman"/>
          <w:b/>
          <w:szCs w:val="24"/>
        </w:rPr>
        <w:t>national-level poor county</w:t>
      </w:r>
      <w:r w:rsidR="0081675B">
        <w:rPr>
          <w:rFonts w:ascii="Times New Roman" w:hAnsi="Times New Roman" w:cs="Times New Roman" w:hint="eastAsia"/>
          <w:b/>
          <w:szCs w:val="24"/>
        </w:rPr>
        <w:t>;</w:t>
      </w:r>
      <w:r w:rsidR="00CB6420">
        <w:rPr>
          <w:rFonts w:ascii="Times New Roman" w:hAnsi="Times New Roman" w:cs="Times New Roman" w:hint="eastAsia"/>
          <w:b/>
          <w:szCs w:val="24"/>
        </w:rPr>
        <w:t xml:space="preserve"> </w:t>
      </w:r>
      <w:r w:rsidRPr="00311D96" w:rsidR="0081675B">
        <w:rPr>
          <w:rFonts w:ascii="Times New Roman" w:hAnsi="Times New Roman" w:cs="Times New Roman"/>
          <w:b/>
          <w:szCs w:val="24"/>
        </w:rPr>
        <w:t>fixed effect model</w:t>
      </w:r>
      <w:r w:rsidR="0081675B">
        <w:rPr>
          <w:rFonts w:ascii="Times New Roman" w:hAnsi="Times New Roman" w:cs="Times New Roman" w:hint="eastAsia"/>
          <w:b/>
          <w:szCs w:val="24"/>
        </w:rPr>
        <w:t>;</w:t>
      </w:r>
      <w:r w:rsidR="00CB6420">
        <w:rPr>
          <w:rFonts w:ascii="Times New Roman" w:hAnsi="Times New Roman" w:cs="Times New Roman" w:hint="eastAsia"/>
          <w:b/>
          <w:szCs w:val="24"/>
        </w:rPr>
        <w:t xml:space="preserve"> </w:t>
      </w:r>
      <w:r w:rsidRPr="00311D96" w:rsidR="0081675B">
        <w:rPr>
          <w:rFonts w:ascii="Times New Roman" w:hAnsi="Times New Roman" w:cs="Times New Roman"/>
          <w:b/>
          <w:szCs w:val="24"/>
        </w:rPr>
        <w:t>per capita rural net income</w:t>
      </w:r>
    </w:p>
    <w:p w:rsidR="005F099A" w:rsidP="005F099A" w14:paraId="20BB8573" w14:textId="77777777">
      <w:pPr>
        <w:pStyle w:val="TOCHeading"/>
        <w:spacing w:before="1680" w:after="624" w:afterLines="200" w:line="360" w:lineRule="auto"/>
        <w:ind w:firstLine="482"/>
        <w:jc w:val="center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4"/>
          <w:szCs w:val="22"/>
          <w:lang w:val="zh-CN"/>
        </w:rPr>
      </w:pPr>
      <w: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4"/>
          <w:szCs w:val="22"/>
          <w:lang w:val="zh-CN"/>
        </w:rPr>
        <w:br/>
      </w:r>
      <w: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4"/>
          <w:szCs w:val="22"/>
          <w:lang w:val="zh-CN"/>
        </w:rP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https://d.book118.com/438054106134006034</w:t>
        </w:r>
      </w:hyperlink>
    </w:p>
    <w:p w:rsidR="005F099A" w:rsidP="005F099A">
      <w:pPr>
        <w:pStyle w:val="TOCHeading"/>
        <w:spacing w:before="1680" w:after="624" w:afterLines="200" w:line="360" w:lineRule="auto"/>
        <w:ind w:firstLine="482"/>
        <w:jc w:val="center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4"/>
          <w:szCs w:val="22"/>
          <w:lang w:val="zh-CN"/>
        </w:rPr>
      </w:pPr>
    </w:p>
    <w:sectPr w:rsidSect="005F099A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353F94" w:rsidP="0081675B" w14:paraId="29DA3F5E" w14:textId="77777777">
      <w:pPr>
        <w:spacing w:line="240" w:lineRule="auto"/>
        <w:ind w:firstLine="480"/>
      </w:pPr>
      <w:r>
        <w:separator/>
      </w:r>
    </w:p>
  </w:endnote>
  <w:endnote w:type="continuationSeparator" w:id="1">
    <w:p w:rsidR="00353F94" w:rsidP="0081675B" w14:paraId="6C82DD0F" w14:textId="77777777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ijing">
    <w:altName w:val="黑体"/>
    <w:charset w:val="86"/>
    <w:family w:val="auto"/>
    <w:pitch w:val="default"/>
    <w:sig w:usb0="00000000" w:usb1="00000000" w:usb2="1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579" w:rsidP="007D0812" w14:paraId="20BB89A5" w14:textId="77777777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579" w:rsidP="005F099A" w14:paraId="20BB89A6" w14:textId="77777777">
    <w:pPr>
      <w:pStyle w:val="Footer"/>
      <w:ind w:firstLine="360"/>
      <w:jc w:val="center"/>
    </w:pPr>
  </w:p>
  <w:p w:rsidR="00627579" w:rsidP="007D0812" w14:paraId="20BB89A7" w14:textId="77777777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579" w:rsidP="007D0812" w14:paraId="20BB89A9" w14:textId="77777777"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579" w:rsidP="007D0812" w14:textId="77777777">
    <w:pPr>
      <w:pStyle w:val="Footer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76036449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lang w:val="zh-CN"/>
      </w:rPr>
    </w:sdtEndPr>
    <w:sdtContent>
      <w:p w:rsidR="00627579" w:rsidRPr="005F099A" w:rsidP="005F099A" w14:paraId="20BB89AA" w14:textId="77777777">
        <w:pPr>
          <w:pStyle w:val="Footer"/>
          <w:ind w:firstLine="360"/>
          <w:jc w:val="center"/>
          <w:rPr>
            <w:rFonts w:ascii="Times New Roman" w:hAnsi="Times New Roman" w:cs="Times New Roman"/>
            <w:noProof/>
            <w:lang w:val="zh-CN"/>
          </w:rPr>
        </w:pPr>
        <w:r w:rsidRPr="005F099A">
          <w:rPr>
            <w:rFonts w:ascii="Times New Roman" w:hAnsi="Times New Roman" w:cs="Times New Roman"/>
            <w:noProof/>
            <w:lang w:val="zh-CN"/>
          </w:rPr>
          <w:fldChar w:fldCharType="begin"/>
        </w:r>
        <w:r w:rsidRPr="005F099A">
          <w:rPr>
            <w:rFonts w:ascii="Times New Roman" w:hAnsi="Times New Roman" w:cs="Times New Roman"/>
            <w:noProof/>
            <w:lang w:val="zh-CN"/>
          </w:rPr>
          <w:instrText>PAGE   \* MERGEFORMAT</w:instrText>
        </w:r>
        <w:r w:rsidRPr="005F099A">
          <w:rPr>
            <w:rFonts w:ascii="Times New Roman" w:hAnsi="Times New Roman" w:cs="Times New Roman"/>
            <w:noProof/>
            <w:lang w:val="zh-CN"/>
          </w:rPr>
          <w:fldChar w:fldCharType="separate"/>
        </w:r>
        <w:r w:rsidR="00795674">
          <w:rPr>
            <w:rFonts w:ascii="Times New Roman" w:hAnsi="Times New Roman" w:cs="Times New Roman"/>
            <w:noProof/>
            <w:lang w:val="zh-CN"/>
          </w:rPr>
          <w:t>2</w:t>
        </w:r>
        <w:r w:rsidRPr="005F099A">
          <w:rPr>
            <w:rFonts w:ascii="Times New Roman" w:hAnsi="Times New Roman" w:cs="Times New Roman"/>
            <w:noProof/>
            <w:lang w:val="zh-CN"/>
          </w:rPr>
          <w:fldChar w:fldCharType="end"/>
        </w:r>
      </w:p>
    </w:sdtContent>
  </w:sdt>
  <w:p w:rsidR="00627579" w:rsidP="007D0812" w14:paraId="20BB89AB" w14:textId="77777777">
    <w:pPr>
      <w:pStyle w:val="Footer"/>
      <w:ind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579" w:rsidP="007D0812" w14:textId="77777777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353F94" w:rsidP="0081675B" w14:paraId="464E9709" w14:textId="77777777">
      <w:pPr>
        <w:spacing w:line="240" w:lineRule="auto"/>
        <w:ind w:firstLine="480"/>
      </w:pPr>
      <w:r>
        <w:separator/>
      </w:r>
    </w:p>
  </w:footnote>
  <w:footnote w:type="continuationSeparator" w:id="1">
    <w:p w:rsidR="00353F94" w:rsidP="0081675B" w14:paraId="6F7C1D00" w14:textId="77777777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579" w:rsidP="007D0812" w14:paraId="20BB89A3" w14:textId="77777777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579" w:rsidP="007D0812" w14:paraId="20BB89A4" w14:textId="77777777"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579" w:rsidP="007D0812" w14:paraId="20BB89A8" w14:textId="77777777">
    <w:pPr>
      <w:pStyle w:val="Header"/>
      <w:ind w:firstLine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579" w:rsidP="007D0812" w14:textId="77777777">
    <w:pPr>
      <w:pStyle w:val="Header"/>
      <w:ind w:firstLine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579" w:rsidP="007D0812" w14:textId="77777777">
    <w:pPr>
      <w:pStyle w:val="Header"/>
      <w:ind w:firstLine="36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579" w:rsidP="007D0812" w14:textId="77777777"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AF13CDF"/>
    <w:multiLevelType w:val="hybridMultilevel"/>
    <w:tmpl w:val="806054C8"/>
    <w:lvl w:ilvl="0">
      <w:start w:val="1"/>
      <w:numFmt w:val="decimal"/>
      <w:lvlText w:val="（%1）"/>
      <w:lvlJc w:val="left"/>
      <w:pPr>
        <w:ind w:left="156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55BC46DC"/>
    <w:multiLevelType w:val="multilevel"/>
    <w:tmpl w:val="55BC46DC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F3CF6"/>
    <w:rsid w:val="000011B1"/>
    <w:rsid w:val="000812F6"/>
    <w:rsid w:val="000901F8"/>
    <w:rsid w:val="00097A7B"/>
    <w:rsid w:val="000A21D3"/>
    <w:rsid w:val="000A786F"/>
    <w:rsid w:val="000B4973"/>
    <w:rsid w:val="000D00B2"/>
    <w:rsid w:val="000D07A8"/>
    <w:rsid w:val="00146CA1"/>
    <w:rsid w:val="00156953"/>
    <w:rsid w:val="001573D4"/>
    <w:rsid w:val="00165541"/>
    <w:rsid w:val="001846D3"/>
    <w:rsid w:val="001C3764"/>
    <w:rsid w:val="001D1F50"/>
    <w:rsid w:val="001E1EA0"/>
    <w:rsid w:val="0021021D"/>
    <w:rsid w:val="00280CB6"/>
    <w:rsid w:val="002B3ECD"/>
    <w:rsid w:val="00311D96"/>
    <w:rsid w:val="00326AF0"/>
    <w:rsid w:val="003309B7"/>
    <w:rsid w:val="00353F94"/>
    <w:rsid w:val="00360CE8"/>
    <w:rsid w:val="00367962"/>
    <w:rsid w:val="00385C26"/>
    <w:rsid w:val="00394905"/>
    <w:rsid w:val="003B1486"/>
    <w:rsid w:val="003C401C"/>
    <w:rsid w:val="003F5BAF"/>
    <w:rsid w:val="00421727"/>
    <w:rsid w:val="00432AB7"/>
    <w:rsid w:val="004344DD"/>
    <w:rsid w:val="0049450A"/>
    <w:rsid w:val="00495412"/>
    <w:rsid w:val="004A4F71"/>
    <w:rsid w:val="004A6671"/>
    <w:rsid w:val="004B30E2"/>
    <w:rsid w:val="004C0C9A"/>
    <w:rsid w:val="00511EA4"/>
    <w:rsid w:val="00533A7F"/>
    <w:rsid w:val="00551838"/>
    <w:rsid w:val="00552FCD"/>
    <w:rsid w:val="005628F5"/>
    <w:rsid w:val="00572AC6"/>
    <w:rsid w:val="00583265"/>
    <w:rsid w:val="005A382B"/>
    <w:rsid w:val="005C7738"/>
    <w:rsid w:val="005D73CD"/>
    <w:rsid w:val="005D79A7"/>
    <w:rsid w:val="005F099A"/>
    <w:rsid w:val="00617AF5"/>
    <w:rsid w:val="00627579"/>
    <w:rsid w:val="00636839"/>
    <w:rsid w:val="00651D6B"/>
    <w:rsid w:val="00653036"/>
    <w:rsid w:val="006810D9"/>
    <w:rsid w:val="006C6395"/>
    <w:rsid w:val="006E0A81"/>
    <w:rsid w:val="006F4774"/>
    <w:rsid w:val="006F4C2D"/>
    <w:rsid w:val="006F52DA"/>
    <w:rsid w:val="007217F1"/>
    <w:rsid w:val="007255CD"/>
    <w:rsid w:val="00776199"/>
    <w:rsid w:val="00795674"/>
    <w:rsid w:val="007D0812"/>
    <w:rsid w:val="007E5C9F"/>
    <w:rsid w:val="007E6193"/>
    <w:rsid w:val="007F51C5"/>
    <w:rsid w:val="00805B31"/>
    <w:rsid w:val="008118E4"/>
    <w:rsid w:val="008124DB"/>
    <w:rsid w:val="0081675B"/>
    <w:rsid w:val="00821DE1"/>
    <w:rsid w:val="008A5028"/>
    <w:rsid w:val="008C0B2E"/>
    <w:rsid w:val="008C2E46"/>
    <w:rsid w:val="008C5F0C"/>
    <w:rsid w:val="008C60A8"/>
    <w:rsid w:val="008F06A2"/>
    <w:rsid w:val="008F7A87"/>
    <w:rsid w:val="00913658"/>
    <w:rsid w:val="00952662"/>
    <w:rsid w:val="009B1950"/>
    <w:rsid w:val="009C4AA2"/>
    <w:rsid w:val="009C6E78"/>
    <w:rsid w:val="009F1692"/>
    <w:rsid w:val="00A14455"/>
    <w:rsid w:val="00A16C8A"/>
    <w:rsid w:val="00A3524A"/>
    <w:rsid w:val="00A56C85"/>
    <w:rsid w:val="00A6592E"/>
    <w:rsid w:val="00A86233"/>
    <w:rsid w:val="00A95976"/>
    <w:rsid w:val="00AA09BC"/>
    <w:rsid w:val="00B03C16"/>
    <w:rsid w:val="00B231DB"/>
    <w:rsid w:val="00B3225B"/>
    <w:rsid w:val="00B33B29"/>
    <w:rsid w:val="00B37409"/>
    <w:rsid w:val="00B37913"/>
    <w:rsid w:val="00B40E55"/>
    <w:rsid w:val="00B426AC"/>
    <w:rsid w:val="00B82B89"/>
    <w:rsid w:val="00BA33E4"/>
    <w:rsid w:val="00BA69EF"/>
    <w:rsid w:val="00C00E3B"/>
    <w:rsid w:val="00C106C2"/>
    <w:rsid w:val="00C56904"/>
    <w:rsid w:val="00C72E1F"/>
    <w:rsid w:val="00C828E0"/>
    <w:rsid w:val="00C91DCE"/>
    <w:rsid w:val="00C973C7"/>
    <w:rsid w:val="00CA0551"/>
    <w:rsid w:val="00CA24EB"/>
    <w:rsid w:val="00CB6420"/>
    <w:rsid w:val="00CD0B8F"/>
    <w:rsid w:val="00CF3CF6"/>
    <w:rsid w:val="00D0709E"/>
    <w:rsid w:val="00D363C4"/>
    <w:rsid w:val="00D5471A"/>
    <w:rsid w:val="00D618A6"/>
    <w:rsid w:val="00D63526"/>
    <w:rsid w:val="00DB4DD6"/>
    <w:rsid w:val="00DB6814"/>
    <w:rsid w:val="00DD38D2"/>
    <w:rsid w:val="00DD57FB"/>
    <w:rsid w:val="00E042DC"/>
    <w:rsid w:val="00E225FC"/>
    <w:rsid w:val="00E35F0B"/>
    <w:rsid w:val="00E7128C"/>
    <w:rsid w:val="00E727AA"/>
    <w:rsid w:val="00E77343"/>
    <w:rsid w:val="00E93C4C"/>
    <w:rsid w:val="00E95696"/>
    <w:rsid w:val="00EB29DD"/>
    <w:rsid w:val="00ED0348"/>
    <w:rsid w:val="00ED3C8B"/>
    <w:rsid w:val="00ED41C2"/>
    <w:rsid w:val="00EE5E88"/>
    <w:rsid w:val="00F02052"/>
    <w:rsid w:val="00F06ACC"/>
    <w:rsid w:val="00F109F9"/>
    <w:rsid w:val="00F15073"/>
    <w:rsid w:val="00F34C60"/>
    <w:rsid w:val="00F36A20"/>
    <w:rsid w:val="00F905C8"/>
    <w:rsid w:val="00F961C1"/>
    <w:rsid w:val="00FD49A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BB8545"/>
  <w15:docId w15:val="{507A67AD-DB8B-4E93-997A-FF584B98A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1675B"/>
    <w:pPr>
      <w:widowControl w:val="0"/>
      <w:spacing w:line="360" w:lineRule="auto"/>
      <w:ind w:firstLine="200" w:firstLineChars="200"/>
      <w:jc w:val="both"/>
    </w:pPr>
    <w:rPr>
      <w:sz w:val="24"/>
    </w:rPr>
  </w:style>
  <w:style w:type="paragraph" w:styleId="Heading1">
    <w:name w:val="heading 1"/>
    <w:aliases w:val="标题样式一"/>
    <w:next w:val="Normal"/>
    <w:link w:val="1"/>
    <w:uiPriority w:val="9"/>
    <w:qFormat/>
    <w:rsid w:val="005628F5"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eastAsia="ja-JP"/>
    </w:rPr>
  </w:style>
  <w:style w:type="paragraph" w:styleId="Heading2">
    <w:name w:val="heading 2"/>
    <w:aliases w:val="标题样式二"/>
    <w:next w:val="Normal"/>
    <w:link w:val="2"/>
    <w:uiPriority w:val="9"/>
    <w:unhideWhenUsed/>
    <w:qFormat/>
    <w:rsid w:val="005628F5"/>
    <w:pPr>
      <w:keepNext/>
      <w:keepLines/>
      <w:spacing w:before="120" w:after="120"/>
      <w:outlineLvl w:val="1"/>
    </w:pPr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81675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aliases w:val="标题样式一 字符"/>
    <w:basedOn w:val="DefaultParagraphFont"/>
    <w:link w:val="Heading1"/>
    <w:uiPriority w:val="9"/>
    <w:rsid w:val="005628F5"/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">
    <w:name w:val="标题 2 字符"/>
    <w:aliases w:val="标题样式二 字符"/>
    <w:basedOn w:val="DefaultParagraphFont"/>
    <w:link w:val="Heading2"/>
    <w:uiPriority w:val="9"/>
    <w:rsid w:val="005628F5"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styleId="Header">
    <w:name w:val="header"/>
    <w:basedOn w:val="Normal"/>
    <w:link w:val="a"/>
    <w:uiPriority w:val="99"/>
    <w:unhideWhenUsed/>
    <w:rsid w:val="008167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1675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167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1675B"/>
    <w:rPr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81675B"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rsid w:val="0081675B"/>
    <w:rPr>
      <w:sz w:val="18"/>
      <w:szCs w:val="18"/>
    </w:rPr>
  </w:style>
  <w:style w:type="paragraph" w:customStyle="1" w:styleId="11">
    <w:name w:val="列出段落1"/>
    <w:basedOn w:val="Normal"/>
    <w:uiPriority w:val="34"/>
    <w:qFormat/>
    <w:rsid w:val="0081675B"/>
    <w:pPr>
      <w:ind w:firstLine="420"/>
    </w:pPr>
  </w:style>
  <w:style w:type="paragraph" w:styleId="TOCHeading">
    <w:name w:val="TOC Heading"/>
    <w:basedOn w:val="Heading1"/>
    <w:next w:val="Normal"/>
    <w:uiPriority w:val="39"/>
    <w:unhideWhenUsed/>
    <w:qFormat/>
    <w:rsid w:val="0081675B"/>
    <w:pPr>
      <w:pBdr>
        <w:bottom w:val="none" w:sz="0" w:space="0" w:color="auto"/>
      </w:pBdr>
      <w:spacing w:before="480" w:after="0" w:line="276" w:lineRule="auto"/>
      <w:outlineLvl w:val="9"/>
    </w:pPr>
    <w:rPr>
      <w:rFonts w:eastAsiaTheme="majorEastAsia"/>
      <w:b/>
      <w:bCs/>
      <w:color w:val="365F91" w:themeColor="accent1" w:themeShade="BF"/>
      <w:sz w:val="28"/>
      <w:szCs w:val="28"/>
      <w:lang w:eastAsia="zh-CN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81675B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81675B"/>
    <w:pPr>
      <w:widowControl/>
      <w:spacing w:after="100" w:line="276" w:lineRule="auto"/>
      <w:jc w:val="left"/>
    </w:pPr>
    <w:rPr>
      <w:kern w:val="0"/>
      <w:sz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81675B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Title">
    <w:name w:val="Title"/>
    <w:basedOn w:val="Normal"/>
    <w:next w:val="Normal"/>
    <w:link w:val="a2"/>
    <w:uiPriority w:val="10"/>
    <w:qFormat/>
    <w:rsid w:val="0081675B"/>
    <w:pPr>
      <w:spacing w:before="240" w:after="60"/>
      <w:jc w:val="center"/>
      <w:outlineLvl w:val="0"/>
    </w:pPr>
    <w:rPr>
      <w:rFonts w:eastAsia="华文宋体" w:asciiTheme="majorHAnsi" w:hAnsiTheme="majorHAnsi" w:cstheme="majorBidi"/>
      <w:b/>
      <w:bCs/>
      <w:sz w:val="44"/>
      <w:szCs w:val="32"/>
    </w:rPr>
  </w:style>
  <w:style w:type="character" w:customStyle="1" w:styleId="a2">
    <w:name w:val="标题 字符"/>
    <w:basedOn w:val="DefaultParagraphFont"/>
    <w:link w:val="Title"/>
    <w:uiPriority w:val="10"/>
    <w:rsid w:val="0081675B"/>
    <w:rPr>
      <w:rFonts w:eastAsia="华文宋体" w:asciiTheme="majorHAnsi" w:hAnsiTheme="majorHAnsi" w:cstheme="majorBidi"/>
      <w:b/>
      <w:bCs/>
      <w:sz w:val="44"/>
      <w:szCs w:val="32"/>
    </w:rPr>
  </w:style>
  <w:style w:type="character" w:styleId="SubtleEmphasis">
    <w:name w:val="Subtle Emphasis"/>
    <w:basedOn w:val="DefaultParagraphFont"/>
    <w:uiPriority w:val="19"/>
    <w:qFormat/>
    <w:rsid w:val="0081675B"/>
    <w:rPr>
      <w:rFonts w:eastAsia="黑体"/>
      <w:iCs/>
      <w:color w:val="808080" w:themeColor="text1" w:themeTint="7F"/>
      <w:sz w:val="30"/>
    </w:rPr>
  </w:style>
  <w:style w:type="character" w:customStyle="1" w:styleId="3">
    <w:name w:val="标题 3 字符"/>
    <w:basedOn w:val="DefaultParagraphFont"/>
    <w:link w:val="Heading3"/>
    <w:uiPriority w:val="9"/>
    <w:rsid w:val="0081675B"/>
    <w:rPr>
      <w:b/>
      <w:bCs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81675B"/>
    <w:rPr>
      <w:color w:val="0000FF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0A786F"/>
    <w:rPr>
      <w:rFonts w:eastAsia="黑体" w:asciiTheme="majorHAnsi" w:hAnsiTheme="majorHAnsi" w:cstheme="majorBidi"/>
      <w:sz w:val="20"/>
      <w:szCs w:val="20"/>
    </w:rPr>
  </w:style>
  <w:style w:type="paragraph" w:styleId="ListParagraph">
    <w:name w:val="List Paragraph"/>
    <w:basedOn w:val="Normal"/>
    <w:uiPriority w:val="34"/>
    <w:qFormat/>
    <w:rsid w:val="00156953"/>
    <w:pPr>
      <w:ind w:firstLine="420"/>
    </w:pPr>
  </w:style>
  <w:style w:type="table" w:styleId="TableGrid">
    <w:name w:val="Table Grid"/>
    <w:basedOn w:val="TableNormal"/>
    <w:uiPriority w:val="59"/>
    <w:rsid w:val="009F1692"/>
    <w:rPr>
      <w:kern w:val="0"/>
      <w:sz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38054106134006034" TargetMode="Externa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endnotes" Target="endnote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7719BF-5ADE-4EF3-8FFA-DB736011F2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3</Pages>
  <Words>2387</Words>
  <Characters>13612</Characters>
  <Application>Microsoft Office Word</Application>
  <DocSecurity>0</DocSecurity>
  <Lines>113</Lines>
  <Paragraphs>31</Paragraphs>
  <ScaleCrop>false</ScaleCrop>
  <Company>微软中国</Company>
  <LinksUpToDate>false</LinksUpToDate>
  <CharactersWithSpaces>15968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Thinkpad  T440</cp:lastModifiedBy>
  <cp:revision>34</cp:revision>
  <cp:lastPrinted>2021-05-22T16:35:00Z</cp:lastPrinted>
  <dcterms:created xsi:type="dcterms:W3CDTF">2020-03-31T14:58:00Z</dcterms:created>
  <dcterms:modified xsi:type="dcterms:W3CDTF">2021-05-22T16:35:00Z</dcterms:modified>
</cp:coreProperties>
</file>