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公路管理与养护服务项目计划设计方案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9" w:history="1">
        <w:r>
          <w:rPr>
            <w:rFonts w:ascii="仿宋" w:eastAsia="仿宋" w:hAnsi="仿宋" w:cs="仿宋" w:hint="eastAsia"/>
            <w:lang w:eastAsia="zh-CN"/>
          </w:rPr>
          <w:t>概论</w:t>
        </w:r>
        <w:r>
          <w:tab/>
        </w:r>
        <w:r>
          <w:fldChar w:fldCharType="begin"/>
        </w:r>
        <w:r>
          <w:instrText xml:space="preserve"> PAGEREF _Toc1579 \h </w:instrText>
        </w:r>
        <w:r>
          <w:fldChar w:fldCharType="separate"/>
        </w:r>
        <w:r>
          <w:t>3</w:t>
        </w:r>
        <w:r>
          <w:fldChar w:fldCharType="end"/>
        </w:r>
      </w:hyperlink>
    </w:p>
    <w:p>
      <w:pPr>
        <w:pStyle w:val="TOC1"/>
        <w:tabs>
          <w:tab w:val="right" w:leader="dot" w:pos="8306"/>
        </w:tabs>
      </w:pPr>
      <w:hyperlink w:anchor="_Toc17210" w:history="1">
        <w:r>
          <w:rPr>
            <w:rFonts w:ascii="仿宋" w:eastAsia="仿宋" w:hAnsi="仿宋" w:cs="仿宋" w:hint="eastAsia"/>
            <w:lang w:eastAsia="zh-CN"/>
          </w:rPr>
          <w:t>一、公路管理与养护服务项目概论</w:t>
        </w:r>
        <w:r>
          <w:tab/>
        </w:r>
        <w:r>
          <w:fldChar w:fldCharType="begin"/>
        </w:r>
        <w:r>
          <w:instrText xml:space="preserve"> PAGEREF _Toc17210 \h </w:instrText>
        </w:r>
        <w:r>
          <w:fldChar w:fldCharType="separate"/>
        </w:r>
        <w:r>
          <w:t>3</w:t>
        </w:r>
        <w:r>
          <w:fldChar w:fldCharType="end"/>
        </w:r>
      </w:hyperlink>
    </w:p>
    <w:p>
      <w:pPr>
        <w:pStyle w:val="TOC2"/>
        <w:tabs>
          <w:tab w:val="right" w:leader="dot" w:pos="8306"/>
        </w:tabs>
      </w:pPr>
      <w:hyperlink w:anchor="_Toc27367" w:history="1">
        <w:r>
          <w:rPr>
            <w:rFonts w:ascii="仿宋" w:eastAsia="仿宋" w:hAnsi="仿宋" w:cs="仿宋" w:hint="eastAsia"/>
            <w:lang w:eastAsia="zh-CN"/>
          </w:rPr>
          <w:t>(一)、公路管理与养护服务项目概况</w:t>
        </w:r>
        <w:r>
          <w:tab/>
        </w:r>
        <w:r>
          <w:fldChar w:fldCharType="begin"/>
        </w:r>
        <w:r>
          <w:instrText xml:space="preserve"> PAGEREF _Toc27367 \h </w:instrText>
        </w:r>
        <w:r>
          <w:fldChar w:fldCharType="separate"/>
        </w:r>
        <w:r>
          <w:t>3</w:t>
        </w:r>
        <w:r>
          <w:fldChar w:fldCharType="end"/>
        </w:r>
      </w:hyperlink>
    </w:p>
    <w:p>
      <w:pPr>
        <w:pStyle w:val="TOC2"/>
        <w:tabs>
          <w:tab w:val="right" w:leader="dot" w:pos="8306"/>
        </w:tabs>
      </w:pPr>
      <w:hyperlink w:anchor="_Toc26242" w:history="1">
        <w:r>
          <w:rPr>
            <w:rFonts w:ascii="仿宋" w:eastAsia="仿宋" w:hAnsi="仿宋" w:cs="仿宋" w:hint="eastAsia"/>
            <w:lang w:eastAsia="zh-CN"/>
          </w:rPr>
          <w:t>(二)、公路管理与养护服务项目目标</w:t>
        </w:r>
        <w:r>
          <w:tab/>
        </w:r>
        <w:r>
          <w:fldChar w:fldCharType="begin"/>
        </w:r>
        <w:r>
          <w:instrText xml:space="preserve"> PAGEREF _Toc26242 \h </w:instrText>
        </w:r>
        <w:r>
          <w:fldChar w:fldCharType="separate"/>
        </w:r>
        <w:r>
          <w:t>6</w:t>
        </w:r>
        <w:r>
          <w:fldChar w:fldCharType="end"/>
        </w:r>
      </w:hyperlink>
    </w:p>
    <w:p>
      <w:pPr>
        <w:pStyle w:val="TOC2"/>
        <w:tabs>
          <w:tab w:val="right" w:leader="dot" w:pos="8306"/>
        </w:tabs>
      </w:pPr>
      <w:hyperlink w:anchor="_Toc11837" w:history="1">
        <w:r>
          <w:rPr>
            <w:rFonts w:ascii="仿宋" w:eastAsia="仿宋" w:hAnsi="仿宋" w:cs="仿宋" w:hint="eastAsia"/>
            <w:lang w:eastAsia="zh-CN"/>
          </w:rPr>
          <w:t>(三)、公路管理与养护服务项目提出的理由</w:t>
        </w:r>
        <w:r>
          <w:tab/>
        </w:r>
        <w:r>
          <w:fldChar w:fldCharType="begin"/>
        </w:r>
        <w:r>
          <w:instrText xml:space="preserve"> PAGEREF _Toc11837 \h </w:instrText>
        </w:r>
        <w:r>
          <w:fldChar w:fldCharType="separate"/>
        </w:r>
        <w:r>
          <w:t>6</w:t>
        </w:r>
        <w:r>
          <w:fldChar w:fldCharType="end"/>
        </w:r>
      </w:hyperlink>
    </w:p>
    <w:p>
      <w:pPr>
        <w:pStyle w:val="TOC2"/>
        <w:tabs>
          <w:tab w:val="right" w:leader="dot" w:pos="8306"/>
        </w:tabs>
      </w:pPr>
      <w:hyperlink w:anchor="_Toc12316" w:history="1">
        <w:r>
          <w:rPr>
            <w:rFonts w:ascii="仿宋" w:eastAsia="仿宋" w:hAnsi="仿宋" w:cs="仿宋" w:hint="eastAsia"/>
            <w:lang w:eastAsia="zh-CN"/>
          </w:rPr>
          <w:t>(四)、公路管理与养护服务项目意义</w:t>
        </w:r>
        <w:r>
          <w:tab/>
        </w:r>
        <w:r>
          <w:fldChar w:fldCharType="begin"/>
        </w:r>
        <w:r>
          <w:instrText xml:space="preserve"> PAGEREF _Toc12316 \h </w:instrText>
        </w:r>
        <w:r>
          <w:fldChar w:fldCharType="separate"/>
        </w:r>
        <w:r>
          <w:t>8</w:t>
        </w:r>
        <w:r>
          <w:fldChar w:fldCharType="end"/>
        </w:r>
      </w:hyperlink>
    </w:p>
    <w:p>
      <w:pPr>
        <w:pStyle w:val="TOC2"/>
        <w:tabs>
          <w:tab w:val="right" w:leader="dot" w:pos="8306"/>
        </w:tabs>
      </w:pPr>
      <w:hyperlink w:anchor="_Toc17724" w:history="1">
        <w:r>
          <w:rPr>
            <w:rFonts w:ascii="仿宋" w:eastAsia="仿宋" w:hAnsi="仿宋" w:cs="仿宋" w:hint="eastAsia"/>
            <w:lang w:eastAsia="zh-CN"/>
          </w:rPr>
          <w:t>(五)、公路管理与养护服务项目背景</w:t>
        </w:r>
        <w:r>
          <w:tab/>
        </w:r>
        <w:r>
          <w:fldChar w:fldCharType="begin"/>
        </w:r>
        <w:r>
          <w:instrText xml:space="preserve"> PAGEREF _Toc17724 \h </w:instrText>
        </w:r>
        <w:r>
          <w:fldChar w:fldCharType="separate"/>
        </w:r>
        <w:r>
          <w:t>9</w:t>
        </w:r>
        <w:r>
          <w:fldChar w:fldCharType="end"/>
        </w:r>
      </w:hyperlink>
    </w:p>
    <w:p>
      <w:pPr>
        <w:pStyle w:val="TOC1"/>
        <w:tabs>
          <w:tab w:val="right" w:leader="dot" w:pos="8306"/>
        </w:tabs>
      </w:pPr>
      <w:hyperlink w:anchor="_Toc978" w:history="1">
        <w:r>
          <w:rPr>
            <w:rFonts w:ascii="仿宋" w:eastAsia="仿宋" w:hAnsi="仿宋" w:cs="仿宋" w:hint="eastAsia"/>
            <w:lang w:eastAsia="zh-CN"/>
          </w:rPr>
          <w:t>二、公路管理与养护服务项目建设背景及必要性分析</w:t>
        </w:r>
        <w:r>
          <w:tab/>
        </w:r>
        <w:r>
          <w:fldChar w:fldCharType="begin"/>
        </w:r>
        <w:r>
          <w:instrText xml:space="preserve"> PAGEREF _Toc978 \h </w:instrText>
        </w:r>
        <w:r>
          <w:fldChar w:fldCharType="separate"/>
        </w:r>
        <w:r>
          <w:t>10</w:t>
        </w:r>
        <w:r>
          <w:fldChar w:fldCharType="end"/>
        </w:r>
      </w:hyperlink>
    </w:p>
    <w:p>
      <w:pPr>
        <w:pStyle w:val="TOC2"/>
        <w:tabs>
          <w:tab w:val="right" w:leader="dot" w:pos="8306"/>
        </w:tabs>
      </w:pPr>
      <w:hyperlink w:anchor="_Toc9118" w:history="1">
        <w:r>
          <w:rPr>
            <w:rFonts w:ascii="仿宋" w:eastAsia="仿宋" w:hAnsi="仿宋" w:cs="仿宋" w:hint="eastAsia"/>
            <w:lang w:eastAsia="zh-CN"/>
          </w:rPr>
          <w:t>(一)、公路管理与养护服务项目背景分析</w:t>
        </w:r>
        <w:r>
          <w:tab/>
        </w:r>
        <w:r>
          <w:fldChar w:fldCharType="begin"/>
        </w:r>
        <w:r>
          <w:instrText xml:space="preserve"> PAGEREF _Toc9118 \h </w:instrText>
        </w:r>
        <w:r>
          <w:fldChar w:fldCharType="separate"/>
        </w:r>
        <w:r>
          <w:t>10</w:t>
        </w:r>
        <w:r>
          <w:fldChar w:fldCharType="end"/>
        </w:r>
      </w:hyperlink>
    </w:p>
    <w:p>
      <w:pPr>
        <w:pStyle w:val="TOC2"/>
        <w:tabs>
          <w:tab w:val="right" w:leader="dot" w:pos="8306"/>
        </w:tabs>
      </w:pPr>
      <w:hyperlink w:anchor="_Toc28996" w:history="1">
        <w:r>
          <w:rPr>
            <w:rFonts w:ascii="仿宋" w:eastAsia="仿宋" w:hAnsi="仿宋" w:cs="仿宋" w:hint="eastAsia"/>
            <w:lang w:eastAsia="zh-CN"/>
          </w:rPr>
          <w:t>(二)、公路管理与养护服务项目建设必要性分析</w:t>
        </w:r>
        <w:r>
          <w:tab/>
        </w:r>
        <w:r>
          <w:fldChar w:fldCharType="begin"/>
        </w:r>
        <w:r>
          <w:instrText xml:space="preserve"> PAGEREF _Toc28996 \h </w:instrText>
        </w:r>
        <w:r>
          <w:fldChar w:fldCharType="separate"/>
        </w:r>
        <w:r>
          <w:t>12</w:t>
        </w:r>
        <w:r>
          <w:fldChar w:fldCharType="end"/>
        </w:r>
      </w:hyperlink>
    </w:p>
    <w:p>
      <w:pPr>
        <w:pStyle w:val="TOC1"/>
        <w:tabs>
          <w:tab w:val="right" w:leader="dot" w:pos="8306"/>
        </w:tabs>
      </w:pPr>
      <w:hyperlink w:anchor="_Toc543" w:history="1">
        <w:r>
          <w:rPr>
            <w:rFonts w:ascii="仿宋" w:eastAsia="仿宋" w:hAnsi="仿宋" w:cs="仿宋" w:hint="eastAsia"/>
            <w:lang w:eastAsia="zh-CN"/>
          </w:rPr>
          <w:t>三、公路管理与养护服务项目绩效评估</w:t>
        </w:r>
        <w:r>
          <w:tab/>
        </w:r>
        <w:r>
          <w:fldChar w:fldCharType="begin"/>
        </w:r>
        <w:r>
          <w:instrText xml:space="preserve"> PAGEREF _Toc543 \h </w:instrText>
        </w:r>
        <w:r>
          <w:fldChar w:fldCharType="separate"/>
        </w:r>
        <w:r>
          <w:t>13</w:t>
        </w:r>
        <w:r>
          <w:fldChar w:fldCharType="end"/>
        </w:r>
      </w:hyperlink>
    </w:p>
    <w:p>
      <w:pPr>
        <w:pStyle w:val="TOC2"/>
        <w:tabs>
          <w:tab w:val="right" w:leader="dot" w:pos="8306"/>
        </w:tabs>
      </w:pPr>
      <w:hyperlink w:anchor="_Toc8021" w:history="1">
        <w:r>
          <w:rPr>
            <w:rFonts w:ascii="仿宋" w:eastAsia="仿宋" w:hAnsi="仿宋" w:cs="仿宋" w:hint="eastAsia"/>
            <w:lang w:eastAsia="zh-CN"/>
          </w:rPr>
          <w:t>(一)、绩效评估指标</w:t>
        </w:r>
        <w:r>
          <w:tab/>
        </w:r>
        <w:r>
          <w:fldChar w:fldCharType="begin"/>
        </w:r>
        <w:r>
          <w:instrText xml:space="preserve"> PAGEREF _Toc8021 \h </w:instrText>
        </w:r>
        <w:r>
          <w:fldChar w:fldCharType="separate"/>
        </w:r>
        <w:r>
          <w:t>13</w:t>
        </w:r>
        <w:r>
          <w:fldChar w:fldCharType="end"/>
        </w:r>
      </w:hyperlink>
    </w:p>
    <w:p>
      <w:pPr>
        <w:pStyle w:val="TOC2"/>
        <w:tabs>
          <w:tab w:val="right" w:leader="dot" w:pos="8306"/>
        </w:tabs>
      </w:pPr>
      <w:hyperlink w:anchor="_Toc24782" w:history="1">
        <w:r>
          <w:rPr>
            <w:rFonts w:ascii="仿宋" w:eastAsia="仿宋" w:hAnsi="仿宋" w:cs="仿宋" w:hint="eastAsia"/>
            <w:lang w:eastAsia="zh-CN"/>
          </w:rPr>
          <w:t>(二)、绩效评估方法</w:t>
        </w:r>
        <w:r>
          <w:tab/>
        </w:r>
        <w:r>
          <w:fldChar w:fldCharType="begin"/>
        </w:r>
        <w:r>
          <w:instrText xml:space="preserve"> PAGEREF _Toc24782 \h </w:instrText>
        </w:r>
        <w:r>
          <w:fldChar w:fldCharType="separate"/>
        </w:r>
        <w:r>
          <w:t>14</w:t>
        </w:r>
        <w:r>
          <w:fldChar w:fldCharType="end"/>
        </w:r>
      </w:hyperlink>
    </w:p>
    <w:p>
      <w:pPr>
        <w:pStyle w:val="TOC2"/>
        <w:tabs>
          <w:tab w:val="right" w:leader="dot" w:pos="8306"/>
        </w:tabs>
      </w:pPr>
      <w:hyperlink w:anchor="_Toc30662" w:history="1">
        <w:r>
          <w:rPr>
            <w:rFonts w:ascii="仿宋" w:eastAsia="仿宋" w:hAnsi="仿宋" w:cs="仿宋" w:hint="eastAsia"/>
            <w:lang w:eastAsia="zh-CN"/>
          </w:rPr>
          <w:t>(三)、绩效评估周期</w:t>
        </w:r>
        <w:r>
          <w:tab/>
        </w:r>
        <w:r>
          <w:fldChar w:fldCharType="begin"/>
        </w:r>
        <w:r>
          <w:instrText xml:space="preserve"> PAGEREF _Toc30662 \h </w:instrText>
        </w:r>
        <w:r>
          <w:fldChar w:fldCharType="separate"/>
        </w:r>
        <w:r>
          <w:t>15</w:t>
        </w:r>
        <w:r>
          <w:fldChar w:fldCharType="end"/>
        </w:r>
      </w:hyperlink>
    </w:p>
    <w:p>
      <w:pPr>
        <w:pStyle w:val="TOC1"/>
        <w:tabs>
          <w:tab w:val="right" w:leader="dot" w:pos="8306"/>
        </w:tabs>
      </w:pPr>
      <w:hyperlink w:anchor="_Toc27814" w:history="1">
        <w:r>
          <w:rPr>
            <w:rFonts w:ascii="仿宋" w:eastAsia="仿宋" w:hAnsi="仿宋" w:cs="仿宋" w:hint="eastAsia"/>
            <w:lang w:eastAsia="zh-CN"/>
          </w:rPr>
          <w:t>四、产品规划分析</w:t>
        </w:r>
        <w:r>
          <w:tab/>
        </w:r>
        <w:r>
          <w:fldChar w:fldCharType="begin"/>
        </w:r>
        <w:r>
          <w:instrText xml:space="preserve"> PAGEREF _Toc27814 \h </w:instrText>
        </w:r>
        <w:r>
          <w:fldChar w:fldCharType="separate"/>
        </w:r>
        <w:r>
          <w:t>17</w:t>
        </w:r>
        <w:r>
          <w:fldChar w:fldCharType="end"/>
        </w:r>
      </w:hyperlink>
    </w:p>
    <w:p>
      <w:pPr>
        <w:pStyle w:val="TOC2"/>
        <w:tabs>
          <w:tab w:val="right" w:leader="dot" w:pos="8306"/>
        </w:tabs>
      </w:pPr>
      <w:hyperlink w:anchor="_Toc15578" w:history="1">
        <w:r>
          <w:rPr>
            <w:rFonts w:ascii="仿宋" w:eastAsia="仿宋" w:hAnsi="仿宋" w:cs="仿宋" w:hint="eastAsia"/>
            <w:lang w:eastAsia="zh-CN"/>
          </w:rPr>
          <w:t>(一)、产品规划</w:t>
        </w:r>
        <w:r>
          <w:tab/>
        </w:r>
        <w:r>
          <w:fldChar w:fldCharType="begin"/>
        </w:r>
        <w:r>
          <w:instrText xml:space="preserve"> PAGEREF _Toc15578 \h </w:instrText>
        </w:r>
        <w:r>
          <w:fldChar w:fldCharType="separate"/>
        </w:r>
        <w:r>
          <w:t>17</w:t>
        </w:r>
        <w:r>
          <w:fldChar w:fldCharType="end"/>
        </w:r>
      </w:hyperlink>
    </w:p>
    <w:p>
      <w:pPr>
        <w:pStyle w:val="TOC2"/>
        <w:tabs>
          <w:tab w:val="right" w:leader="dot" w:pos="8306"/>
        </w:tabs>
      </w:pPr>
      <w:hyperlink w:anchor="_Toc27442" w:history="1">
        <w:r>
          <w:rPr>
            <w:rFonts w:ascii="仿宋" w:eastAsia="仿宋" w:hAnsi="仿宋" w:cs="仿宋" w:hint="eastAsia"/>
            <w:lang w:eastAsia="zh-CN"/>
          </w:rPr>
          <w:t>(二)、建设规模</w:t>
        </w:r>
        <w:r>
          <w:tab/>
        </w:r>
        <w:r>
          <w:fldChar w:fldCharType="begin"/>
        </w:r>
        <w:r>
          <w:instrText xml:space="preserve"> PAGEREF _Toc27442 \h </w:instrText>
        </w:r>
        <w:r>
          <w:fldChar w:fldCharType="separate"/>
        </w:r>
        <w:r>
          <w:t>17</w:t>
        </w:r>
        <w:r>
          <w:fldChar w:fldCharType="end"/>
        </w:r>
      </w:hyperlink>
    </w:p>
    <w:p>
      <w:pPr>
        <w:pStyle w:val="TOC1"/>
        <w:tabs>
          <w:tab w:val="right" w:leader="dot" w:pos="8306"/>
        </w:tabs>
      </w:pPr>
      <w:hyperlink w:anchor="_Toc16639" w:history="1">
        <w:r>
          <w:rPr>
            <w:rFonts w:ascii="仿宋" w:eastAsia="仿宋" w:hAnsi="仿宋" w:cs="仿宋" w:hint="eastAsia"/>
            <w:lang w:eastAsia="zh-CN"/>
          </w:rPr>
          <w:t>五、公路管理与养护服务项目危机管理</w:t>
        </w:r>
        <w:r>
          <w:tab/>
        </w:r>
        <w:r>
          <w:fldChar w:fldCharType="begin"/>
        </w:r>
        <w:r>
          <w:instrText xml:space="preserve"> PAGEREF _Toc16639 \h </w:instrText>
        </w:r>
        <w:r>
          <w:fldChar w:fldCharType="separate"/>
        </w:r>
        <w:r>
          <w:t>19</w:t>
        </w:r>
        <w:r>
          <w:fldChar w:fldCharType="end"/>
        </w:r>
      </w:hyperlink>
    </w:p>
    <w:p>
      <w:pPr>
        <w:pStyle w:val="TOC2"/>
        <w:tabs>
          <w:tab w:val="right" w:leader="dot" w:pos="8306"/>
        </w:tabs>
      </w:pPr>
      <w:hyperlink w:anchor="_Toc9224" w:history="1">
        <w:r>
          <w:rPr>
            <w:rFonts w:ascii="仿宋" w:eastAsia="仿宋" w:hAnsi="仿宋" w:cs="仿宋" w:hint="eastAsia"/>
            <w:lang w:eastAsia="zh-CN"/>
          </w:rPr>
          <w:t>(一)、危机预警与识别</w:t>
        </w:r>
        <w:r>
          <w:tab/>
        </w:r>
        <w:r>
          <w:fldChar w:fldCharType="begin"/>
        </w:r>
        <w:r>
          <w:instrText xml:space="preserve"> PAGEREF _Toc9224 \h </w:instrText>
        </w:r>
        <w:r>
          <w:fldChar w:fldCharType="separate"/>
        </w:r>
        <w:r>
          <w:t>19</w:t>
        </w:r>
        <w:r>
          <w:fldChar w:fldCharType="end"/>
        </w:r>
      </w:hyperlink>
    </w:p>
    <w:p>
      <w:pPr>
        <w:pStyle w:val="TOC2"/>
        <w:tabs>
          <w:tab w:val="right" w:leader="dot" w:pos="8306"/>
        </w:tabs>
      </w:pPr>
      <w:hyperlink w:anchor="_Toc30923" w:history="1">
        <w:r>
          <w:rPr>
            <w:rFonts w:ascii="仿宋" w:eastAsia="仿宋" w:hAnsi="仿宋" w:cs="仿宋" w:hint="eastAsia"/>
            <w:lang w:eastAsia="zh-CN"/>
          </w:rPr>
          <w:t>(二)、危机应对与恢复</w:t>
        </w:r>
        <w:r>
          <w:tab/>
        </w:r>
        <w:r>
          <w:fldChar w:fldCharType="begin"/>
        </w:r>
        <w:r>
          <w:instrText xml:space="preserve"> PAGEREF _Toc30923 \h </w:instrText>
        </w:r>
        <w:r>
          <w:fldChar w:fldCharType="separate"/>
        </w:r>
        <w:r>
          <w:t>20</w:t>
        </w:r>
        <w:r>
          <w:fldChar w:fldCharType="end"/>
        </w:r>
      </w:hyperlink>
    </w:p>
    <w:p>
      <w:pPr>
        <w:pStyle w:val="TOC1"/>
        <w:tabs>
          <w:tab w:val="right" w:leader="dot" w:pos="8306"/>
        </w:tabs>
      </w:pPr>
      <w:hyperlink w:anchor="_Toc16220" w:history="1">
        <w:r>
          <w:rPr>
            <w:rFonts w:ascii="仿宋" w:eastAsia="仿宋" w:hAnsi="仿宋" w:cs="仿宋" w:hint="eastAsia"/>
            <w:lang w:eastAsia="zh-CN"/>
          </w:rPr>
          <w:t>六、市场分析、调研</w:t>
        </w:r>
        <w:r>
          <w:tab/>
        </w:r>
        <w:r>
          <w:fldChar w:fldCharType="begin"/>
        </w:r>
        <w:r>
          <w:instrText xml:space="preserve"> PAGEREF _Toc16220 \h </w:instrText>
        </w:r>
        <w:r>
          <w:fldChar w:fldCharType="separate"/>
        </w:r>
        <w:r>
          <w:t>21</w:t>
        </w:r>
        <w:r>
          <w:fldChar w:fldCharType="end"/>
        </w:r>
      </w:hyperlink>
    </w:p>
    <w:p>
      <w:pPr>
        <w:pStyle w:val="TOC2"/>
        <w:tabs>
          <w:tab w:val="right" w:leader="dot" w:pos="8306"/>
        </w:tabs>
      </w:pPr>
      <w:hyperlink w:anchor="_Toc8652" w:history="1">
        <w:r>
          <w:rPr>
            <w:rFonts w:ascii="仿宋" w:eastAsia="仿宋" w:hAnsi="仿宋" w:cs="仿宋" w:hint="eastAsia"/>
            <w:lang w:eastAsia="zh-CN"/>
          </w:rPr>
          <w:t>(一)、公路管理与养护服务行业分析</w:t>
        </w:r>
        <w:r>
          <w:tab/>
        </w:r>
        <w:r>
          <w:fldChar w:fldCharType="begin"/>
        </w:r>
        <w:r>
          <w:instrText xml:space="preserve"> PAGEREF _Toc8652 \h </w:instrText>
        </w:r>
        <w:r>
          <w:fldChar w:fldCharType="separate"/>
        </w:r>
        <w:r>
          <w:t>21</w:t>
        </w:r>
        <w:r>
          <w:fldChar w:fldCharType="end"/>
        </w:r>
      </w:hyperlink>
    </w:p>
    <w:p>
      <w:pPr>
        <w:pStyle w:val="TOC2"/>
        <w:tabs>
          <w:tab w:val="right" w:leader="dot" w:pos="8306"/>
        </w:tabs>
      </w:pPr>
      <w:hyperlink w:anchor="_Toc2562" w:history="1">
        <w:r>
          <w:rPr>
            <w:rFonts w:ascii="仿宋" w:eastAsia="仿宋" w:hAnsi="仿宋" w:cs="仿宋" w:hint="eastAsia"/>
            <w:lang w:eastAsia="zh-CN"/>
          </w:rPr>
          <w:t>(二)、公路管理与养护服务市场分析预测</w:t>
        </w:r>
        <w:r>
          <w:tab/>
        </w:r>
        <w:r>
          <w:fldChar w:fldCharType="begin"/>
        </w:r>
        <w:r>
          <w:instrText xml:space="preserve"> PAGEREF _Toc2562 \h </w:instrText>
        </w:r>
        <w:r>
          <w:fldChar w:fldCharType="separate"/>
        </w:r>
        <w:r>
          <w:t>22</w:t>
        </w:r>
        <w:r>
          <w:fldChar w:fldCharType="end"/>
        </w:r>
      </w:hyperlink>
    </w:p>
    <w:p>
      <w:pPr>
        <w:pStyle w:val="TOC1"/>
        <w:tabs>
          <w:tab w:val="right" w:leader="dot" w:pos="8306"/>
        </w:tabs>
      </w:pPr>
      <w:hyperlink w:anchor="_Toc19714" w:history="1">
        <w:r>
          <w:rPr>
            <w:rFonts w:ascii="仿宋" w:eastAsia="仿宋" w:hAnsi="仿宋" w:cs="仿宋" w:hint="eastAsia"/>
            <w:lang w:eastAsia="zh-CN"/>
          </w:rPr>
          <w:t>七、公路管理与养护服务项目人力资源管理</w:t>
        </w:r>
        <w:r>
          <w:tab/>
        </w:r>
        <w:r>
          <w:fldChar w:fldCharType="begin"/>
        </w:r>
        <w:r>
          <w:instrText xml:space="preserve"> PAGEREF _Toc19714 \h </w:instrText>
        </w:r>
        <w:r>
          <w:fldChar w:fldCharType="separate"/>
        </w:r>
        <w:r>
          <w:t>23</w:t>
        </w:r>
        <w:r>
          <w:fldChar w:fldCharType="end"/>
        </w:r>
      </w:hyperlink>
    </w:p>
    <w:p>
      <w:pPr>
        <w:pStyle w:val="TOC2"/>
        <w:tabs>
          <w:tab w:val="right" w:leader="dot" w:pos="8306"/>
        </w:tabs>
      </w:pPr>
      <w:hyperlink w:anchor="_Toc21133" w:history="1">
        <w:r>
          <w:rPr>
            <w:rFonts w:ascii="仿宋" w:eastAsia="仿宋" w:hAnsi="仿宋" w:cs="仿宋" w:hint="eastAsia"/>
            <w:lang w:eastAsia="zh-CN"/>
          </w:rPr>
          <w:t>(一)、建立健全的预算管理制度</w:t>
        </w:r>
        <w:r>
          <w:tab/>
        </w:r>
        <w:r>
          <w:fldChar w:fldCharType="begin"/>
        </w:r>
        <w:r>
          <w:instrText xml:space="preserve"> PAGEREF _Toc21133 \h </w:instrText>
        </w:r>
        <w:r>
          <w:fldChar w:fldCharType="separate"/>
        </w:r>
        <w:r>
          <w:t>23</w:t>
        </w:r>
        <w:r>
          <w:fldChar w:fldCharType="end"/>
        </w:r>
      </w:hyperlink>
    </w:p>
    <w:p>
      <w:pPr>
        <w:pStyle w:val="TOC2"/>
        <w:tabs>
          <w:tab w:val="right" w:leader="dot" w:pos="8306"/>
        </w:tabs>
      </w:pPr>
      <w:hyperlink w:anchor="_Toc20985" w:history="1">
        <w:r>
          <w:rPr>
            <w:rFonts w:ascii="仿宋" w:eastAsia="仿宋" w:hAnsi="仿宋" w:cs="仿宋" w:hint="eastAsia"/>
            <w:lang w:eastAsia="zh-CN"/>
          </w:rPr>
          <w:t>(二)、加强资金流动监控</w:t>
        </w:r>
        <w:r>
          <w:tab/>
        </w:r>
        <w:r>
          <w:fldChar w:fldCharType="begin"/>
        </w:r>
        <w:r>
          <w:instrText xml:space="preserve"> PAGEREF _Toc20985 \h </w:instrText>
        </w:r>
        <w:r>
          <w:fldChar w:fldCharType="separate"/>
        </w:r>
        <w:r>
          <w:t>25</w:t>
        </w:r>
        <w:r>
          <w:fldChar w:fldCharType="end"/>
        </w:r>
      </w:hyperlink>
    </w:p>
    <w:p>
      <w:pPr>
        <w:pStyle w:val="TOC2"/>
        <w:tabs>
          <w:tab w:val="right" w:leader="dot" w:pos="8306"/>
        </w:tabs>
      </w:pPr>
      <w:hyperlink w:anchor="_Toc28793" w:history="1">
        <w:r>
          <w:rPr>
            <w:rFonts w:ascii="仿宋" w:eastAsia="仿宋" w:hAnsi="仿宋" w:cs="仿宋" w:hint="eastAsia"/>
            <w:lang w:eastAsia="zh-CN"/>
          </w:rPr>
          <w:t>(三)、制定完善的风险控制机制</w:t>
        </w:r>
        <w:r>
          <w:tab/>
        </w:r>
        <w:r>
          <w:fldChar w:fldCharType="begin"/>
        </w:r>
        <w:r>
          <w:instrText xml:space="preserve"> PAGEREF _Toc28793 \h </w:instrText>
        </w:r>
        <w:r>
          <w:fldChar w:fldCharType="separate"/>
        </w:r>
        <w:r>
          <w:t>26</w:t>
        </w:r>
        <w:r>
          <w:fldChar w:fldCharType="end"/>
        </w:r>
      </w:hyperlink>
    </w:p>
    <w:p>
      <w:pPr>
        <w:pStyle w:val="TOC2"/>
        <w:tabs>
          <w:tab w:val="right" w:leader="dot" w:pos="8306"/>
        </w:tabs>
      </w:pPr>
      <w:hyperlink w:anchor="_Toc6109" w:history="1">
        <w:r>
          <w:rPr>
            <w:rFonts w:ascii="仿宋" w:eastAsia="仿宋" w:hAnsi="仿宋" w:cs="仿宋" w:hint="eastAsia"/>
            <w:lang w:eastAsia="zh-CN"/>
          </w:rPr>
          <w:t>(四)、优化成本管理</w:t>
        </w:r>
        <w:r>
          <w:tab/>
        </w:r>
        <w:r>
          <w:fldChar w:fldCharType="begin"/>
        </w:r>
        <w:r>
          <w:instrText xml:space="preserve"> PAGEREF _Toc6109 \h </w:instrText>
        </w:r>
        <w:r>
          <w:fldChar w:fldCharType="separate"/>
        </w:r>
        <w:r>
          <w:t>27</w:t>
        </w:r>
        <w:r>
          <w:fldChar w:fldCharType="end"/>
        </w:r>
      </w:hyperlink>
    </w:p>
    <w:p>
      <w:pPr>
        <w:pStyle w:val="TOC1"/>
        <w:tabs>
          <w:tab w:val="right" w:leader="dot" w:pos="8306"/>
        </w:tabs>
      </w:pPr>
      <w:hyperlink w:anchor="_Toc19832" w:history="1">
        <w:r>
          <w:rPr>
            <w:rFonts w:ascii="仿宋" w:eastAsia="仿宋" w:hAnsi="仿宋" w:cs="仿宋" w:hint="eastAsia"/>
            <w:lang w:eastAsia="zh-CN"/>
          </w:rPr>
          <w:t>八、公路管理与养护服务项目投资规划</w:t>
        </w:r>
        <w:r>
          <w:tab/>
        </w:r>
        <w:r>
          <w:fldChar w:fldCharType="begin"/>
        </w:r>
        <w:r>
          <w:instrText xml:space="preserve"> PAGEREF _Toc19832 \h </w:instrText>
        </w:r>
        <w:r>
          <w:fldChar w:fldCharType="separate"/>
        </w:r>
        <w:r>
          <w:t>29</w:t>
        </w:r>
        <w:r>
          <w:fldChar w:fldCharType="end"/>
        </w:r>
      </w:hyperlink>
    </w:p>
    <w:p>
      <w:pPr>
        <w:pStyle w:val="TOC2"/>
        <w:tabs>
          <w:tab w:val="right" w:leader="dot" w:pos="8306"/>
        </w:tabs>
      </w:pPr>
      <w:hyperlink w:anchor="_Toc19453" w:history="1">
        <w:r>
          <w:rPr>
            <w:rFonts w:ascii="仿宋" w:eastAsia="仿宋" w:hAnsi="仿宋" w:cs="仿宋" w:hint="eastAsia"/>
            <w:lang w:eastAsia="zh-CN"/>
          </w:rPr>
          <w:t>(一)、公路管理与养护服务项目总投资估算</w:t>
        </w:r>
        <w:r>
          <w:tab/>
        </w:r>
        <w:r>
          <w:fldChar w:fldCharType="begin"/>
        </w:r>
        <w:r>
          <w:instrText xml:space="preserve"> PAGEREF _Toc19453 \h </w:instrText>
        </w:r>
        <w:r>
          <w:fldChar w:fldCharType="separate"/>
        </w:r>
        <w:r>
          <w:t>29</w:t>
        </w:r>
        <w:r>
          <w:fldChar w:fldCharType="end"/>
        </w:r>
      </w:hyperlink>
    </w:p>
    <w:p>
      <w:pPr>
        <w:pStyle w:val="TOC2"/>
        <w:tabs>
          <w:tab w:val="right" w:leader="dot" w:pos="8306"/>
        </w:tabs>
      </w:pPr>
      <w:hyperlink w:anchor="_Toc19040" w:history="1">
        <w:r>
          <w:rPr>
            <w:rFonts w:ascii="仿宋" w:eastAsia="仿宋" w:hAnsi="仿宋" w:cs="仿宋" w:hint="eastAsia"/>
            <w:lang w:eastAsia="zh-CN"/>
          </w:rPr>
          <w:t>(二)、资金筹措</w:t>
        </w:r>
        <w:r>
          <w:tab/>
        </w:r>
        <w:r>
          <w:fldChar w:fldCharType="begin"/>
        </w:r>
        <w:r>
          <w:instrText xml:space="preserve"> PAGEREF _Toc19040 \h </w:instrText>
        </w:r>
        <w:r>
          <w:fldChar w:fldCharType="separate"/>
        </w:r>
        <w:r>
          <w:t>30</w:t>
        </w:r>
        <w:r>
          <w:fldChar w:fldCharType="end"/>
        </w:r>
      </w:hyperlink>
    </w:p>
    <w:p>
      <w:pPr>
        <w:pStyle w:val="TOC1"/>
        <w:tabs>
          <w:tab w:val="right" w:leader="dot" w:pos="8306"/>
        </w:tabs>
      </w:pPr>
      <w:hyperlink w:anchor="_Toc6549" w:history="1">
        <w:r>
          <w:rPr>
            <w:rFonts w:ascii="仿宋" w:eastAsia="仿宋" w:hAnsi="仿宋" w:cs="仿宋" w:hint="eastAsia"/>
            <w:lang w:eastAsia="zh-CN"/>
          </w:rPr>
          <w:t>九、生产安全保护</w:t>
        </w:r>
        <w:r>
          <w:tab/>
        </w:r>
        <w:r>
          <w:fldChar w:fldCharType="begin"/>
        </w:r>
        <w:r>
          <w:instrText xml:space="preserve"> PAGEREF _Toc6549 \h </w:instrText>
        </w:r>
        <w:r>
          <w:fldChar w:fldCharType="separate"/>
        </w:r>
        <w:r>
          <w:t>31</w:t>
        </w:r>
        <w:r>
          <w:fldChar w:fldCharType="end"/>
        </w:r>
      </w:hyperlink>
    </w:p>
    <w:p>
      <w:pPr>
        <w:pStyle w:val="TOC2"/>
        <w:tabs>
          <w:tab w:val="right" w:leader="dot" w:pos="8306"/>
        </w:tabs>
      </w:pPr>
      <w:hyperlink w:anchor="_Toc25673" w:history="1">
        <w:r>
          <w:rPr>
            <w:rFonts w:ascii="仿宋" w:eastAsia="仿宋" w:hAnsi="仿宋" w:cs="仿宋" w:hint="eastAsia"/>
            <w:lang w:eastAsia="zh-CN"/>
          </w:rPr>
          <w:t>(一)、消防安全</w:t>
        </w:r>
        <w:r>
          <w:tab/>
        </w:r>
        <w:r>
          <w:fldChar w:fldCharType="begin"/>
        </w:r>
        <w:r>
          <w:instrText xml:space="preserve"> PAGEREF _Toc25673 \h </w:instrText>
        </w:r>
        <w:r>
          <w:fldChar w:fldCharType="separate"/>
        </w:r>
        <w:r>
          <w:t>31</w:t>
        </w:r>
        <w:r>
          <w:fldChar w:fldCharType="end"/>
        </w:r>
      </w:hyperlink>
    </w:p>
    <w:p>
      <w:pPr>
        <w:pStyle w:val="TOC2"/>
        <w:tabs>
          <w:tab w:val="right" w:leader="dot" w:pos="8306"/>
        </w:tabs>
      </w:pPr>
      <w:hyperlink w:anchor="_Toc21732" w:history="1">
        <w:r>
          <w:rPr>
            <w:rFonts w:ascii="仿宋" w:eastAsia="仿宋" w:hAnsi="仿宋" w:cs="仿宋" w:hint="eastAsia"/>
            <w:lang w:eastAsia="zh-CN"/>
          </w:rPr>
          <w:t>(二)、防火防爆总图布置措施</w:t>
        </w:r>
        <w:r>
          <w:tab/>
        </w:r>
        <w:r>
          <w:fldChar w:fldCharType="begin"/>
        </w:r>
        <w:r>
          <w:instrText xml:space="preserve"> PAGEREF _Toc21732 \h </w:instrText>
        </w:r>
        <w:r>
          <w:fldChar w:fldCharType="separate"/>
        </w:r>
        <w:r>
          <w:t>33</w:t>
        </w:r>
        <w:r>
          <w:fldChar w:fldCharType="end"/>
        </w:r>
      </w:hyperlink>
    </w:p>
    <w:p>
      <w:pPr>
        <w:pStyle w:val="TOC2"/>
        <w:tabs>
          <w:tab w:val="right" w:leader="dot" w:pos="8306"/>
        </w:tabs>
      </w:pPr>
      <w:hyperlink w:anchor="_Toc25564" w:history="1">
        <w:r>
          <w:rPr>
            <w:rFonts w:ascii="仿宋" w:eastAsia="仿宋" w:hAnsi="仿宋" w:cs="仿宋" w:hint="eastAsia"/>
            <w:lang w:eastAsia="zh-CN"/>
          </w:rPr>
          <w:t>(三)、自然灾害防范措施</w:t>
        </w:r>
        <w:r>
          <w:tab/>
        </w:r>
        <w:r>
          <w:fldChar w:fldCharType="begin"/>
        </w:r>
        <w:r>
          <w:instrText xml:space="preserve"> PAGEREF _Toc25564 \h </w:instrText>
        </w:r>
        <w:r>
          <w:fldChar w:fldCharType="separate"/>
        </w:r>
        <w:r>
          <w:t>33</w:t>
        </w:r>
        <w:r>
          <w:fldChar w:fldCharType="end"/>
        </w:r>
      </w:hyperlink>
    </w:p>
    <w:p>
      <w:pPr>
        <w:pStyle w:val="TOC2"/>
        <w:tabs>
          <w:tab w:val="right" w:leader="dot" w:pos="8306"/>
        </w:tabs>
      </w:pPr>
      <w:hyperlink w:anchor="_Toc23499" w:history="1">
        <w:r>
          <w:rPr>
            <w:rFonts w:ascii="仿宋" w:eastAsia="仿宋" w:hAnsi="仿宋" w:cs="仿宋" w:hint="eastAsia"/>
            <w:lang w:eastAsia="zh-CN"/>
          </w:rPr>
          <w:t>(四)、安全色及安全标志使用要求</w:t>
        </w:r>
        <w:r>
          <w:tab/>
        </w:r>
        <w:r>
          <w:fldChar w:fldCharType="begin"/>
        </w:r>
        <w:r>
          <w:instrText xml:space="preserve"> PAGEREF _Toc23499 \h </w:instrText>
        </w:r>
        <w:r>
          <w:fldChar w:fldCharType="separate"/>
        </w:r>
        <w:r>
          <w:t>35</w:t>
        </w:r>
        <w:r>
          <w:fldChar w:fldCharType="end"/>
        </w:r>
      </w:hyperlink>
    </w:p>
    <w:p>
      <w:pPr>
        <w:pStyle w:val="TOC2"/>
        <w:tabs>
          <w:tab w:val="right" w:leader="dot" w:pos="8306"/>
        </w:tabs>
      </w:pPr>
      <w:hyperlink w:anchor="_Toc28646" w:history="1">
        <w:r>
          <w:rPr>
            <w:rFonts w:ascii="仿宋" w:eastAsia="仿宋" w:hAnsi="仿宋" w:cs="仿宋" w:hint="eastAsia"/>
            <w:lang w:eastAsia="zh-CN"/>
          </w:rPr>
          <w:t>(五)、防尘防毒措施</w:t>
        </w:r>
        <w:r>
          <w:tab/>
        </w:r>
        <w:r>
          <w:fldChar w:fldCharType="begin"/>
        </w:r>
        <w:r>
          <w:instrText xml:space="preserve"> PAGEREF _Toc28646 \h </w:instrText>
        </w:r>
        <w:r>
          <w:fldChar w:fldCharType="separate"/>
        </w:r>
        <w:r>
          <w:t>36</w:t>
        </w:r>
        <w:r>
          <w:fldChar w:fldCharType="end"/>
        </w:r>
      </w:hyperlink>
    </w:p>
    <w:p>
      <w:pPr>
        <w:pStyle w:val="TOC2"/>
        <w:tabs>
          <w:tab w:val="right" w:leader="dot" w:pos="8306"/>
        </w:tabs>
      </w:pPr>
      <w:hyperlink w:anchor="_Toc16524" w:history="1">
        <w:r>
          <w:rPr>
            <w:rFonts w:ascii="仿宋" w:eastAsia="仿宋" w:hAnsi="仿宋" w:cs="仿宋" w:hint="eastAsia"/>
            <w:lang w:eastAsia="zh-CN"/>
          </w:rPr>
          <w:t>(六)、防静电、触电防护及防雷措施</w:t>
        </w:r>
        <w:r>
          <w:tab/>
        </w:r>
        <w:r>
          <w:fldChar w:fldCharType="begin"/>
        </w:r>
        <w:r>
          <w:instrText xml:space="preserve"> PAGEREF _Toc16524 \h </w:instrText>
        </w:r>
        <w:r>
          <w:fldChar w:fldCharType="separate"/>
        </w:r>
        <w:r>
          <w:t>37</w:t>
        </w:r>
        <w:r>
          <w:fldChar w:fldCharType="end"/>
        </w:r>
      </w:hyperlink>
    </w:p>
    <w:p>
      <w:pPr>
        <w:pStyle w:val="TOC2"/>
        <w:tabs>
          <w:tab w:val="right" w:leader="dot" w:pos="8306"/>
        </w:tabs>
      </w:pPr>
      <w:hyperlink w:anchor="_Toc26022" w:history="1">
        <w:r>
          <w:rPr>
            <w:rFonts w:ascii="仿宋" w:eastAsia="仿宋" w:hAnsi="仿宋" w:cs="仿宋" w:hint="eastAsia"/>
            <w:lang w:eastAsia="zh-CN"/>
          </w:rPr>
          <w:t>(七)、机械设备安全保障措施</w:t>
        </w:r>
        <w:r>
          <w:tab/>
        </w:r>
        <w:r>
          <w:fldChar w:fldCharType="begin"/>
        </w:r>
        <w:r>
          <w:instrText xml:space="preserve"> PAGEREF _Toc26022 \h </w:instrText>
        </w:r>
        <w:r>
          <w:fldChar w:fldCharType="separate"/>
        </w:r>
        <w:r>
          <w:t>38</w:t>
        </w:r>
        <w:r>
          <w:fldChar w:fldCharType="end"/>
        </w:r>
      </w:hyperlink>
    </w:p>
    <w:p>
      <w:pPr>
        <w:pStyle w:val="TOC1"/>
        <w:tabs>
          <w:tab w:val="right" w:leader="dot" w:pos="8306"/>
        </w:tabs>
      </w:pPr>
      <w:hyperlink w:anchor="_Toc14180" w:history="1">
        <w:r>
          <w:rPr>
            <w:rFonts w:ascii="仿宋" w:eastAsia="仿宋" w:hAnsi="仿宋" w:cs="仿宋" w:hint="eastAsia"/>
            <w:lang w:eastAsia="zh-CN"/>
          </w:rPr>
          <w:t>十、公路管理与养护服务项目人力资源培养与发展</w:t>
        </w:r>
        <w:r>
          <w:tab/>
        </w:r>
        <w:r>
          <w:fldChar w:fldCharType="begin"/>
        </w:r>
        <w:r>
          <w:instrText xml:space="preserve"> PAGEREF _Toc14180 \h </w:instrText>
        </w:r>
        <w:r>
          <w:fldChar w:fldCharType="separate"/>
        </w:r>
        <w:r>
          <w:t>39</w:t>
        </w:r>
        <w:r>
          <w:fldChar w:fldCharType="end"/>
        </w:r>
      </w:hyperlink>
    </w:p>
    <w:p>
      <w:pPr>
        <w:pStyle w:val="TOC2"/>
        <w:tabs>
          <w:tab w:val="right" w:leader="dot" w:pos="8306"/>
        </w:tabs>
      </w:pPr>
      <w:hyperlink w:anchor="_Toc11381" w:history="1">
        <w:r>
          <w:rPr>
            <w:rFonts w:ascii="仿宋" w:eastAsia="仿宋" w:hAnsi="仿宋" w:cs="仿宋" w:hint="eastAsia"/>
            <w:lang w:eastAsia="zh-CN"/>
          </w:rPr>
          <w:t>(一)、人才需求与规划</w:t>
        </w:r>
        <w:r>
          <w:tab/>
        </w:r>
        <w:r>
          <w:fldChar w:fldCharType="begin"/>
        </w:r>
        <w:r>
          <w:instrText xml:space="preserve"> PAGEREF _Toc11381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40" w:history="1">
        <w:r>
          <w:rPr>
            <w:rFonts w:ascii="仿宋" w:eastAsia="仿宋" w:hAnsi="仿宋" w:cs="仿宋" w:hint="eastAsia"/>
            <w:lang w:eastAsia="zh-CN"/>
          </w:rPr>
          <w:t>(二)、培训与发展计划</w:t>
        </w:r>
        <w:r>
          <w:tab/>
        </w:r>
        <w:r>
          <w:fldChar w:fldCharType="begin"/>
        </w:r>
        <w:r>
          <w:instrText xml:space="preserve"> PAGEREF _Toc17940 \h </w:instrText>
        </w:r>
        <w:r>
          <w:fldChar w:fldCharType="separate"/>
        </w:r>
        <w:r>
          <w:t>40</w:t>
        </w:r>
        <w:r>
          <w:fldChar w:fldCharType="end"/>
        </w:r>
      </w:hyperlink>
    </w:p>
    <w:p>
      <w:pPr>
        <w:pStyle w:val="TOC1"/>
        <w:tabs>
          <w:tab w:val="right" w:leader="dot" w:pos="8306"/>
        </w:tabs>
      </w:pPr>
      <w:hyperlink w:anchor="_Toc10162" w:history="1">
        <w:r>
          <w:rPr>
            <w:rFonts w:ascii="仿宋" w:eastAsia="仿宋" w:hAnsi="仿宋" w:cs="仿宋" w:hint="eastAsia"/>
            <w:lang w:eastAsia="zh-CN"/>
          </w:rPr>
          <w:t>十一、公路管理与养护服务项目计划安排</w:t>
        </w:r>
        <w:r>
          <w:tab/>
        </w:r>
        <w:r>
          <w:fldChar w:fldCharType="begin"/>
        </w:r>
        <w:r>
          <w:instrText xml:space="preserve"> PAGEREF _Toc10162 \h </w:instrText>
        </w:r>
        <w:r>
          <w:fldChar w:fldCharType="separate"/>
        </w:r>
        <w:r>
          <w:t>41</w:t>
        </w:r>
        <w:r>
          <w:fldChar w:fldCharType="end"/>
        </w:r>
      </w:hyperlink>
    </w:p>
    <w:p>
      <w:pPr>
        <w:pStyle w:val="TOC2"/>
        <w:tabs>
          <w:tab w:val="right" w:leader="dot" w:pos="8306"/>
        </w:tabs>
      </w:pPr>
      <w:hyperlink w:anchor="_Toc27799" w:history="1">
        <w:r>
          <w:rPr>
            <w:rFonts w:ascii="仿宋" w:eastAsia="仿宋" w:hAnsi="仿宋" w:cs="仿宋" w:hint="eastAsia"/>
            <w:lang w:eastAsia="zh-CN"/>
          </w:rPr>
          <w:t>(一)、建设周期</w:t>
        </w:r>
        <w:r>
          <w:tab/>
        </w:r>
        <w:r>
          <w:fldChar w:fldCharType="begin"/>
        </w:r>
        <w:r>
          <w:instrText xml:space="preserve"> PAGEREF _Toc27799 \h </w:instrText>
        </w:r>
        <w:r>
          <w:fldChar w:fldCharType="separate"/>
        </w:r>
        <w:r>
          <w:t>41</w:t>
        </w:r>
        <w:r>
          <w:fldChar w:fldCharType="end"/>
        </w:r>
      </w:hyperlink>
    </w:p>
    <w:p>
      <w:pPr>
        <w:pStyle w:val="TOC2"/>
        <w:tabs>
          <w:tab w:val="right" w:leader="dot" w:pos="8306"/>
        </w:tabs>
      </w:pPr>
      <w:hyperlink w:anchor="_Toc16670" w:history="1">
        <w:r>
          <w:rPr>
            <w:rFonts w:ascii="仿宋" w:eastAsia="仿宋" w:hAnsi="仿宋" w:cs="仿宋" w:hint="eastAsia"/>
            <w:lang w:eastAsia="zh-CN"/>
          </w:rPr>
          <w:t>(二)、建设进度</w:t>
        </w:r>
        <w:r>
          <w:tab/>
        </w:r>
        <w:r>
          <w:fldChar w:fldCharType="begin"/>
        </w:r>
        <w:r>
          <w:instrText xml:space="preserve"> PAGEREF _Toc16670 \h </w:instrText>
        </w:r>
        <w:r>
          <w:fldChar w:fldCharType="separate"/>
        </w:r>
        <w:r>
          <w:t>42</w:t>
        </w:r>
        <w:r>
          <w:fldChar w:fldCharType="end"/>
        </w:r>
      </w:hyperlink>
    </w:p>
    <w:p>
      <w:pPr>
        <w:pStyle w:val="TOC2"/>
        <w:tabs>
          <w:tab w:val="right" w:leader="dot" w:pos="8306"/>
        </w:tabs>
      </w:pPr>
      <w:hyperlink w:anchor="_Toc30866" w:history="1">
        <w:r>
          <w:rPr>
            <w:rFonts w:ascii="仿宋" w:eastAsia="仿宋" w:hAnsi="仿宋" w:cs="仿宋" w:hint="eastAsia"/>
            <w:lang w:eastAsia="zh-CN"/>
          </w:rPr>
          <w:t>(三)、进度安排注意事项</w:t>
        </w:r>
        <w:r>
          <w:tab/>
        </w:r>
        <w:r>
          <w:fldChar w:fldCharType="begin"/>
        </w:r>
        <w:r>
          <w:instrText xml:space="preserve"> PAGEREF _Toc30866 \h </w:instrText>
        </w:r>
        <w:r>
          <w:fldChar w:fldCharType="separate"/>
        </w:r>
        <w:r>
          <w:t>43</w:t>
        </w:r>
        <w:r>
          <w:fldChar w:fldCharType="end"/>
        </w:r>
      </w:hyperlink>
    </w:p>
    <w:p>
      <w:pPr>
        <w:pStyle w:val="TOC2"/>
        <w:tabs>
          <w:tab w:val="right" w:leader="dot" w:pos="8306"/>
        </w:tabs>
      </w:pPr>
      <w:hyperlink w:anchor="_Toc5902" w:history="1">
        <w:r>
          <w:rPr>
            <w:rFonts w:ascii="仿宋" w:eastAsia="仿宋" w:hAnsi="仿宋" w:cs="仿宋" w:hint="eastAsia"/>
            <w:lang w:eastAsia="zh-CN"/>
          </w:rPr>
          <w:t>(四)、人力资源配置</w:t>
        </w:r>
        <w:r>
          <w:tab/>
        </w:r>
        <w:r>
          <w:fldChar w:fldCharType="begin"/>
        </w:r>
        <w:r>
          <w:instrText xml:space="preserve"> PAGEREF _Toc5902 \h </w:instrText>
        </w:r>
        <w:r>
          <w:fldChar w:fldCharType="separate"/>
        </w:r>
        <w:r>
          <w:t>44</w:t>
        </w:r>
        <w:r>
          <w:fldChar w:fldCharType="end"/>
        </w:r>
      </w:hyperlink>
    </w:p>
    <w:p>
      <w:pPr>
        <w:pStyle w:val="TOC1"/>
        <w:tabs>
          <w:tab w:val="right" w:leader="dot" w:pos="8306"/>
        </w:tabs>
      </w:pPr>
      <w:hyperlink w:anchor="_Toc324" w:history="1">
        <w:r>
          <w:rPr>
            <w:rFonts w:ascii="仿宋" w:eastAsia="仿宋" w:hAnsi="仿宋" w:cs="仿宋" w:hint="eastAsia"/>
            <w:lang w:eastAsia="zh-CN"/>
          </w:rPr>
          <w:t>十二、公路管理与养护服务项目技术管理</w:t>
        </w:r>
        <w:r>
          <w:tab/>
        </w:r>
        <w:r>
          <w:fldChar w:fldCharType="begin"/>
        </w:r>
        <w:r>
          <w:instrText xml:space="preserve"> PAGEREF _Toc324 \h </w:instrText>
        </w:r>
        <w:r>
          <w:fldChar w:fldCharType="separate"/>
        </w:r>
        <w:r>
          <w:t>45</w:t>
        </w:r>
        <w:r>
          <w:fldChar w:fldCharType="end"/>
        </w:r>
      </w:hyperlink>
    </w:p>
    <w:p>
      <w:pPr>
        <w:pStyle w:val="TOC2"/>
        <w:tabs>
          <w:tab w:val="right" w:leader="dot" w:pos="8306"/>
        </w:tabs>
      </w:pPr>
      <w:hyperlink w:anchor="_Toc29970" w:history="1">
        <w:r>
          <w:rPr>
            <w:rFonts w:ascii="仿宋" w:eastAsia="仿宋" w:hAnsi="仿宋" w:cs="仿宋" w:hint="eastAsia"/>
            <w:lang w:eastAsia="zh-CN"/>
          </w:rPr>
          <w:t>(一)、技术方案选用方向</w:t>
        </w:r>
        <w:r>
          <w:tab/>
        </w:r>
        <w:r>
          <w:fldChar w:fldCharType="begin"/>
        </w:r>
        <w:r>
          <w:instrText xml:space="preserve"> PAGEREF _Toc29970 \h </w:instrText>
        </w:r>
        <w:r>
          <w:fldChar w:fldCharType="separate"/>
        </w:r>
        <w:r>
          <w:t>45</w:t>
        </w:r>
        <w:r>
          <w:fldChar w:fldCharType="end"/>
        </w:r>
      </w:hyperlink>
    </w:p>
    <w:p>
      <w:pPr>
        <w:pStyle w:val="TOC2"/>
        <w:tabs>
          <w:tab w:val="right" w:leader="dot" w:pos="8306"/>
        </w:tabs>
      </w:pPr>
      <w:hyperlink w:anchor="_Toc14340" w:history="1">
        <w:r>
          <w:rPr>
            <w:rFonts w:ascii="仿宋" w:eastAsia="仿宋" w:hAnsi="仿宋" w:cs="仿宋" w:hint="eastAsia"/>
            <w:lang w:eastAsia="zh-CN"/>
          </w:rPr>
          <w:t>(二)、工艺技术方案选用原则</w:t>
        </w:r>
        <w:r>
          <w:tab/>
        </w:r>
        <w:r>
          <w:fldChar w:fldCharType="begin"/>
        </w:r>
        <w:r>
          <w:instrText xml:space="preserve"> PAGEREF _Toc14340 \h </w:instrText>
        </w:r>
        <w:r>
          <w:fldChar w:fldCharType="separate"/>
        </w:r>
        <w:r>
          <w:t>47</w:t>
        </w:r>
        <w:r>
          <w:fldChar w:fldCharType="end"/>
        </w:r>
      </w:hyperlink>
    </w:p>
    <w:p>
      <w:pPr>
        <w:pStyle w:val="TOC2"/>
        <w:tabs>
          <w:tab w:val="right" w:leader="dot" w:pos="8306"/>
        </w:tabs>
      </w:pPr>
      <w:hyperlink w:anchor="_Toc13068" w:history="1">
        <w:r>
          <w:rPr>
            <w:rFonts w:ascii="仿宋" w:eastAsia="仿宋" w:hAnsi="仿宋" w:cs="仿宋" w:hint="eastAsia"/>
            <w:lang w:eastAsia="zh-CN"/>
          </w:rPr>
          <w:t>(三)、工艺技术方案要求</w:t>
        </w:r>
        <w:r>
          <w:tab/>
        </w:r>
        <w:r>
          <w:fldChar w:fldCharType="begin"/>
        </w:r>
        <w:r>
          <w:instrText xml:space="preserve"> PAGEREF _Toc13068 \h </w:instrText>
        </w:r>
        <w:r>
          <w:fldChar w:fldCharType="separate"/>
        </w:r>
        <w:r>
          <w:t>49</w:t>
        </w:r>
        <w:r>
          <w:fldChar w:fldCharType="end"/>
        </w:r>
      </w:hyperlink>
    </w:p>
    <w:p>
      <w:pPr>
        <w:pStyle w:val="TOC1"/>
        <w:tabs>
          <w:tab w:val="right" w:leader="dot" w:pos="8306"/>
        </w:tabs>
      </w:pPr>
      <w:hyperlink w:anchor="_Toc22920" w:history="1">
        <w:r>
          <w:rPr>
            <w:rFonts w:ascii="仿宋" w:eastAsia="仿宋" w:hAnsi="仿宋" w:cs="仿宋" w:hint="eastAsia"/>
            <w:lang w:eastAsia="zh-CN"/>
          </w:rPr>
          <w:t>十三、利益相关者分析与沟通计划</w:t>
        </w:r>
        <w:r>
          <w:tab/>
        </w:r>
        <w:r>
          <w:fldChar w:fldCharType="begin"/>
        </w:r>
        <w:r>
          <w:instrText xml:space="preserve"> PAGEREF _Toc22920 \h </w:instrText>
        </w:r>
        <w:r>
          <w:fldChar w:fldCharType="separate"/>
        </w:r>
        <w:r>
          <w:t>51</w:t>
        </w:r>
        <w:r>
          <w:fldChar w:fldCharType="end"/>
        </w:r>
      </w:hyperlink>
    </w:p>
    <w:p>
      <w:pPr>
        <w:pStyle w:val="TOC2"/>
        <w:tabs>
          <w:tab w:val="right" w:leader="dot" w:pos="8306"/>
        </w:tabs>
      </w:pPr>
      <w:hyperlink w:anchor="_Toc13772" w:history="1">
        <w:r>
          <w:rPr>
            <w:rFonts w:ascii="仿宋" w:eastAsia="仿宋" w:hAnsi="仿宋" w:cs="仿宋" w:hint="eastAsia"/>
            <w:lang w:eastAsia="zh-CN"/>
          </w:rPr>
          <w:t>(一)、利益相关者分析</w:t>
        </w:r>
        <w:r>
          <w:tab/>
        </w:r>
        <w:r>
          <w:fldChar w:fldCharType="begin"/>
        </w:r>
        <w:r>
          <w:instrText xml:space="preserve"> PAGEREF _Toc13772 \h </w:instrText>
        </w:r>
        <w:r>
          <w:fldChar w:fldCharType="separate"/>
        </w:r>
        <w:r>
          <w:t>51</w:t>
        </w:r>
        <w:r>
          <w:fldChar w:fldCharType="end"/>
        </w:r>
      </w:hyperlink>
    </w:p>
    <w:p>
      <w:pPr>
        <w:pStyle w:val="TOC2"/>
        <w:tabs>
          <w:tab w:val="right" w:leader="dot" w:pos="8306"/>
        </w:tabs>
      </w:pPr>
      <w:hyperlink w:anchor="_Toc11914" w:history="1">
        <w:r>
          <w:rPr>
            <w:rFonts w:ascii="仿宋" w:eastAsia="仿宋" w:hAnsi="仿宋" w:cs="仿宋" w:hint="eastAsia"/>
            <w:lang w:eastAsia="zh-CN"/>
          </w:rPr>
          <w:t>(二)、沟通计划</w:t>
        </w:r>
        <w:r>
          <w:tab/>
        </w:r>
        <w:r>
          <w:fldChar w:fldCharType="begin"/>
        </w:r>
        <w:r>
          <w:instrText xml:space="preserve"> PAGEREF _Toc11914 \h </w:instrText>
        </w:r>
        <w:r>
          <w:fldChar w:fldCharType="separate"/>
        </w:r>
        <w:r>
          <w:t>53</w:t>
        </w:r>
        <w:r>
          <w:fldChar w:fldCharType="end"/>
        </w:r>
      </w:hyperlink>
    </w:p>
    <w:p>
      <w:pPr>
        <w:pStyle w:val="TOC1"/>
        <w:tabs>
          <w:tab w:val="right" w:leader="dot" w:pos="8306"/>
        </w:tabs>
      </w:pPr>
      <w:hyperlink w:anchor="_Toc26019" w:history="1">
        <w:r>
          <w:rPr>
            <w:rFonts w:ascii="仿宋" w:eastAsia="仿宋" w:hAnsi="仿宋" w:cs="仿宋" w:hint="eastAsia"/>
            <w:lang w:eastAsia="zh-CN"/>
          </w:rPr>
          <w:t>十四、质量管理体系</w:t>
        </w:r>
        <w:r>
          <w:tab/>
        </w:r>
        <w:r>
          <w:fldChar w:fldCharType="begin"/>
        </w:r>
        <w:r>
          <w:instrText xml:space="preserve"> PAGEREF _Toc26019 \h </w:instrText>
        </w:r>
        <w:r>
          <w:fldChar w:fldCharType="separate"/>
        </w:r>
        <w:r>
          <w:t>54</w:t>
        </w:r>
        <w:r>
          <w:fldChar w:fldCharType="end"/>
        </w:r>
      </w:hyperlink>
    </w:p>
    <w:p>
      <w:pPr>
        <w:pStyle w:val="TOC2"/>
        <w:tabs>
          <w:tab w:val="right" w:leader="dot" w:pos="8306"/>
        </w:tabs>
      </w:pPr>
      <w:hyperlink w:anchor="_Toc16014" w:history="1">
        <w:r>
          <w:rPr>
            <w:rFonts w:ascii="仿宋" w:eastAsia="仿宋" w:hAnsi="仿宋" w:cs="仿宋" w:hint="eastAsia"/>
            <w:lang w:eastAsia="zh-CN"/>
          </w:rPr>
          <w:t>(一)、质量目标与方针</w:t>
        </w:r>
        <w:r>
          <w:tab/>
        </w:r>
        <w:r>
          <w:fldChar w:fldCharType="begin"/>
        </w:r>
        <w:r>
          <w:instrText xml:space="preserve"> PAGEREF _Toc16014 \h </w:instrText>
        </w:r>
        <w:r>
          <w:fldChar w:fldCharType="separate"/>
        </w:r>
        <w:r>
          <w:t>54</w:t>
        </w:r>
        <w:r>
          <w:fldChar w:fldCharType="end"/>
        </w:r>
      </w:hyperlink>
    </w:p>
    <w:p>
      <w:pPr>
        <w:pStyle w:val="TOC2"/>
        <w:tabs>
          <w:tab w:val="right" w:leader="dot" w:pos="8306"/>
        </w:tabs>
      </w:pPr>
      <w:hyperlink w:anchor="_Toc21143" w:history="1">
        <w:r>
          <w:rPr>
            <w:rFonts w:ascii="仿宋" w:eastAsia="仿宋" w:hAnsi="仿宋" w:cs="仿宋" w:hint="eastAsia"/>
            <w:lang w:eastAsia="zh-CN"/>
          </w:rPr>
          <w:t>(二)、质量管理责任</w:t>
        </w:r>
        <w:r>
          <w:tab/>
        </w:r>
        <w:r>
          <w:fldChar w:fldCharType="begin"/>
        </w:r>
        <w:r>
          <w:instrText xml:space="preserve"> PAGEREF _Toc21143 \h </w:instrText>
        </w:r>
        <w:r>
          <w:fldChar w:fldCharType="separate"/>
        </w:r>
        <w:r>
          <w:t>55</w:t>
        </w:r>
        <w:r>
          <w:fldChar w:fldCharType="end"/>
        </w:r>
      </w:hyperlink>
    </w:p>
    <w:p>
      <w:pPr>
        <w:pStyle w:val="TOC2"/>
        <w:tabs>
          <w:tab w:val="right" w:leader="dot" w:pos="8306"/>
        </w:tabs>
      </w:pPr>
      <w:hyperlink w:anchor="_Toc11730" w:history="1">
        <w:r>
          <w:rPr>
            <w:rFonts w:ascii="仿宋" w:eastAsia="仿宋" w:hAnsi="仿宋" w:cs="仿宋" w:hint="eastAsia"/>
            <w:lang w:eastAsia="zh-CN"/>
          </w:rPr>
          <w:t>(三)、质量管理体系文件</w:t>
        </w:r>
        <w:r>
          <w:tab/>
        </w:r>
        <w:r>
          <w:fldChar w:fldCharType="begin"/>
        </w:r>
        <w:r>
          <w:instrText xml:space="preserve"> PAGEREF _Toc11730 \h </w:instrText>
        </w:r>
        <w:r>
          <w:fldChar w:fldCharType="separate"/>
        </w:r>
        <w:r>
          <w:t>56</w:t>
        </w:r>
        <w:r>
          <w:fldChar w:fldCharType="end"/>
        </w:r>
      </w:hyperlink>
    </w:p>
    <w:p>
      <w:pPr>
        <w:pStyle w:val="TOC2"/>
        <w:tabs>
          <w:tab w:val="right" w:leader="dot" w:pos="8306"/>
        </w:tabs>
      </w:pPr>
      <w:hyperlink w:anchor="_Toc15123" w:history="1">
        <w:r>
          <w:rPr>
            <w:rFonts w:ascii="仿宋" w:eastAsia="仿宋" w:hAnsi="仿宋" w:cs="仿宋" w:hint="eastAsia"/>
            <w:lang w:eastAsia="zh-CN"/>
          </w:rPr>
          <w:t>(四)、质量培训与教育</w:t>
        </w:r>
        <w:r>
          <w:tab/>
        </w:r>
        <w:r>
          <w:fldChar w:fldCharType="begin"/>
        </w:r>
        <w:r>
          <w:instrText xml:space="preserve"> PAGEREF _Toc15123 \h </w:instrText>
        </w:r>
        <w:r>
          <w:fldChar w:fldCharType="separate"/>
        </w:r>
        <w:r>
          <w:t>58</w:t>
        </w:r>
        <w:r>
          <w:fldChar w:fldCharType="end"/>
        </w:r>
      </w:hyperlink>
    </w:p>
    <w:p>
      <w:pPr>
        <w:pStyle w:val="TOC2"/>
        <w:tabs>
          <w:tab w:val="right" w:leader="dot" w:pos="8306"/>
        </w:tabs>
      </w:pPr>
      <w:hyperlink w:anchor="_Toc18344" w:history="1">
        <w:r>
          <w:rPr>
            <w:rFonts w:ascii="仿宋" w:eastAsia="仿宋" w:hAnsi="仿宋" w:cs="仿宋" w:hint="eastAsia"/>
            <w:lang w:eastAsia="zh-CN"/>
          </w:rPr>
          <w:t>(五)、质量审核与评价</w:t>
        </w:r>
        <w:r>
          <w:tab/>
        </w:r>
        <w:r>
          <w:fldChar w:fldCharType="begin"/>
        </w:r>
        <w:r>
          <w:instrText xml:space="preserve"> PAGEREF _Toc18344 \h </w:instrText>
        </w:r>
        <w:r>
          <w:fldChar w:fldCharType="separate"/>
        </w:r>
        <w:r>
          <w:t>60</w:t>
        </w:r>
        <w:r>
          <w:fldChar w:fldCharType="end"/>
        </w:r>
      </w:hyperlink>
    </w:p>
    <w:p>
      <w:pPr>
        <w:pStyle w:val="TOC2"/>
        <w:tabs>
          <w:tab w:val="right" w:leader="dot" w:pos="8306"/>
        </w:tabs>
      </w:pPr>
      <w:hyperlink w:anchor="_Toc4432" w:history="1">
        <w:r>
          <w:rPr>
            <w:rFonts w:ascii="仿宋" w:eastAsia="仿宋" w:hAnsi="仿宋" w:cs="仿宋" w:hint="eastAsia"/>
            <w:lang w:eastAsia="zh-CN"/>
          </w:rPr>
          <w:t>(六)、不符合与纠正措施</w:t>
        </w:r>
        <w:r>
          <w:tab/>
        </w:r>
        <w:r>
          <w:fldChar w:fldCharType="begin"/>
        </w:r>
        <w:r>
          <w:instrText xml:space="preserve"> PAGEREF _Toc4432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210"/>
      <w:r>
        <w:rPr>
          <w:rFonts w:ascii="仿宋" w:eastAsia="仿宋" w:hAnsi="仿宋" w:cs="仿宋" w:hint="eastAsia"/>
          <w:sz w:val="28"/>
          <w:lang w:eastAsia="zh-CN"/>
        </w:rPr>
        <w:t>一、公路管理与养护服务项目概论</w:t>
      </w:r>
      <w:bookmarkEnd w:id="2"/>
    </w:p>
    <w:p>
      <w:pPr>
        <w:pStyle w:val="Heading2"/>
        <w:rPr>
          <w:rFonts w:ascii="仿宋" w:eastAsia="仿宋" w:hAnsi="仿宋" w:cs="仿宋" w:hint="eastAsia"/>
          <w:lang w:eastAsia="zh-CN"/>
        </w:rPr>
      </w:pPr>
      <w:bookmarkStart w:id="3" w:name="_Toc27367"/>
      <w:r>
        <w:rPr>
          <w:rFonts w:ascii="仿宋" w:eastAsia="仿宋" w:hAnsi="仿宋" w:cs="仿宋" w:hint="eastAsia"/>
          <w:lang w:eastAsia="zh-CN"/>
        </w:rPr>
        <w:t>(一)、公路管理与养护服务项目概况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的起源追溯至对市场的深入洞察。市场的不断演变与变革为公路管理与养护服务项目提供了难得的机遇。当前市场存在的需求缺口和变革的大环境共同构成了公路管理与养护服务项目的背景。这个公路管理与养护服务项目旨在充分利用市场机遇，填补行业中尚未满足的需求，为客户提供全新的解决方案。市场的变革和需求的增长使得这个公路管理与养护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公路管理与养护服务项目名称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正式命名为公路管理与养护服务。这个名称不仅仅是一个标识，更代表了公路管理与养护服务项目的核心理念和愿景。它蕴含着公路管理与养护服务项目所要解决问题的关键字，具有强烈的表达和辨识度，为公路管理与养护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公路管理与养护服务项目目标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的核心目标是提供一种全新、高效的解决方案，满足客户日益增长的需求。公路管理与养护服务项目追求的不仅仅是满足市场需求，更是在市场中获得卓越的竞争优势。通过不断提升产品或服务的质量和创新水平，公路管理与养护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公路管理与养护服务项目范围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全面涵盖了产品研发、制造、市场推广和售后服务，确保从产品设计到最终用户体验的全方位关注。这一全面的公路管理与养护服务项目范围是为了确保公路管理与养护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公路管理与养护服务项目时间表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计划在未来18个月内完成，包括研发、测试、市场试点和正式推出等不同阶段。这个时间表的合理设计是为了确保公路管理与养护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公路管理与养护服务项目预算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总预算估算为XX百万美元，主要分配在研发、市场推广、人员培训和运营等方面。这一充足的预算为公路管理与养护服务项目提供了充足的资源，确保公路管理与养护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公路管理与养护服务项目风险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可能面临的风险包括市场接受度低、技术难题、竞争激烈等。公路管理与养护服务项目团队已经制定了相应的风险应对计划，通过前瞻性的风险管理，确保公路管理与养护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公路管理与养护服务项目团队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公路管理与养护服务项目汇聚了一支经验丰富、多领域专业素养的核心团队，确保公路管理与养护服务项目在各个方面都能拥有高水平的执行力。团队的协同作战是公路管理与养护服务项目成功的关键因素之一。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公路管理与养护服务项目背景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公路管理与养护服务项目的背景根植于市场对更高效、创新产品的渴望，同时也受到科技发展对行业格局的深刻改变的影响。这为公路管理与养护服务项目提供了广阔的发展空间和市场需求。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公路管理与养护服务项目现状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截至目前，公路管理与养护服务项目已完成市场调研和技术验证，取得了初步的成功。这为公路管理与养护服务项目在未来的发展奠定了坚实的基础，为更远大的目标打下了坚实的基石。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242"/>
      <w:r>
        <w:rPr>
          <w:rFonts w:ascii="仿宋" w:eastAsia="仿宋" w:hAnsi="仿宋" w:cs="仿宋" w:hint="eastAsia"/>
          <w:sz w:val="28"/>
          <w:lang w:eastAsia="zh-CN"/>
        </w:rPr>
        <w:t>(二)、公路管理与养护服务项目目标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公路管理与养护服务项目首要业务目标是在市场中占据有利地位，实现产品/服务的成功推广和销售。通过不断提升产品质量、创新性，公路管理与养护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在科技迅速发展的时代，公路管理与养护服务项目着眼于技术创新。通过持续的研发和技术升级，公路管理与养护服务项目旨在推出更具创新性的产品或服务，以满足市场对新鲜、先进解决方案的需求。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公路管理与养护服务项目设定了客户满意度目标。通过提供卓越的产品质量和优质的客户服务，公路管理与养护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公路管理与养护服务项目注重社会责任和可持续发展。通过实施环保、社会责任公路管理与养护服务项目，公路管理与养护服务项目致力于在经济发展的同时保护环境，促进社会公平，实现可持续经营。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公路管理与养护服务项目的团队是实现目标的核心驱动力。因此，公路管理与养护服务项目设定了团队发展目标，包括提升团队成员的专业技能、培养领导力，以及搭建协同高效的团队工作氛围。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837"/>
      <w:r>
        <w:rPr>
          <w:rFonts w:ascii="仿宋" w:eastAsia="仿宋" w:hAnsi="仿宋" w:cs="仿宋" w:hint="eastAsia"/>
          <w:sz w:val="28"/>
          <w:lang w:eastAsia="zh-CN"/>
        </w:rPr>
        <w:t>(三)、公路管理与养护服务项目提出的理由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公路管理与养护服务项目提出的理由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的提出源于对市场机遇的深刻洞察。当前市场中存在的需求缺口和行业发展趋势表明，有巨大的商业机会等待被开发。通过准确捕捉市场机遇，公路管理与养护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的理念基于对技术创新的信仰。通过持续的研发和技术投入，公路管理与养护服务项目有望推出更具创新性的产品或服务。在科技飞速发展的当下，公路管理与养护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的提出是为了增强企业的行业竞争力。通过提升产品或服务的质量和独特性，公路管理与养护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响应了消费者需求的变化。随着社会和科技的不断发展，消费者对产品和服务的需求也在发生变化。通过深入了解并及时回应消费者的新需求，公路管理与养护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的提出是企业战略发展规划的一部分。在面对日益激烈的市场竞争和不断变化的商业环境中，公路管理与养护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的提出不仅仅是基于商业考量，还注重社会责任。通过推出环保、社会责任等方面的公路管理与养护服务项目，公路管理与养护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公路管理与养护服务项目的提出反映了对利益相关者期望的关注。包括客户、员工、投资者等利益相关者在企业发展中都有着各自的期望，公路管理与养护服务项目力求在满足这些期望的同时，取得更大的共赢。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2316"/>
      <w:r>
        <w:rPr>
          <w:rFonts w:ascii="仿宋" w:eastAsia="仿宋" w:hAnsi="仿宋" w:cs="仿宋" w:hint="eastAsia"/>
          <w:sz w:val="28"/>
          <w:lang w:eastAsia="zh-CN"/>
        </w:rPr>
        <w:t>(四)、公路管理与养护服务项目意义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在实施公路管理与养护服务项目的过程中，我们不仅仅是在追逐商业成功，更是为企业和社会的多个层面创造了深远的意义。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的首要意义在于提升企业的市场竞争力。通过持续的创新和对产品质量的高标准要求，公路管理与养护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公路管理与养护服务项目的推进将促使行业技术水平的提升。通过引入先进技术和创新性解决方案，公路管理与养护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公路管理与养护服务项目不仅创造了大量就业机会，提高了就业水平，还注重社会责任和环保。通过参与社会公益事业和推动环保公路管理与养护服务项目，公路管理与养护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综合而言，公路管理与养护服务项目意义重大，不仅推动了企业的发展，也为行业和社会的进步贡献了积极力量。这是一个全面而深刻的影响，将在未来产生可持续的正面效应。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724"/>
      <w:r>
        <w:rPr>
          <w:rFonts w:ascii="仿宋" w:eastAsia="仿宋" w:hAnsi="仿宋" w:cs="仿宋" w:hint="eastAsia"/>
          <w:sz w:val="28"/>
          <w:lang w:eastAsia="zh-CN"/>
        </w:rPr>
        <w:t>(五)、公路管理与养护服务项目背景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在当今迅猛发展的商业环境中，公路管理与养护服务项目的动因根植于对多方面因素的审慎考量。这个公路管理与养护服务项目的提出并非孤立的决策，而是对企业所处背景深入思考的产物。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公路管理与养护服务项目背后的首要原因。科技的迅速发展和全球市场的快速变化使得企业必须灵活应对。公路管理与养护服务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公路管理与养护服务项目背景中不可忽视的一环。企业需要在激烈竞争中脱颖而出，为此，公路管理与养护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技术的迅速发展为企业带来了机遇与挑战。作为公路管理与养护服务项目启动的背景之一，对新兴技术的应用将有助于提升企业的技术水平，使其在不断演进的商业环境中保持竞争优势。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公路管理与养护服务项目充分融入了社会责任的理念，通过可持续经营和社会公益公路管理与养护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78"/>
      <w:r>
        <w:rPr>
          <w:rFonts w:ascii="仿宋" w:eastAsia="仿宋" w:hAnsi="仿宋" w:cs="仿宋" w:hint="eastAsia"/>
          <w:sz w:val="28"/>
          <w:lang w:eastAsia="zh-CN"/>
        </w:rPr>
        <w:t>二、公路管理与养护服务项目建设背景及必要性分析</w:t>
      </w:r>
      <w:bookmarkEnd w:id="8"/>
    </w:p>
    <w:p>
      <w:pPr>
        <w:pStyle w:val="Heading2"/>
        <w:rPr>
          <w:rFonts w:ascii="仿宋" w:eastAsia="仿宋" w:hAnsi="仿宋" w:cs="仿宋" w:hint="eastAsia"/>
          <w:lang w:eastAsia="zh-CN"/>
        </w:rPr>
      </w:pPr>
      <w:bookmarkStart w:id="9" w:name="_Toc9118"/>
      <w:r>
        <w:rPr>
          <w:rFonts w:ascii="仿宋" w:eastAsia="仿宋" w:hAnsi="仿宋" w:cs="仿宋" w:hint="eastAsia"/>
          <w:lang w:eastAsia="zh-CN"/>
        </w:rPr>
        <w:t>(一)、公路管理与养护服务项目背景分析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公路管理与养护服务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公路管理与养护服务项目在这个潮流中的定位。同时，我们将关注行业内涌现的新兴机遇，以便公路管理与养护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公路管理与养护服务项目提供了强大的发展动力。我们将聚焦于行业内最新的技术发展趋势，包括但不限于人工智能、大数据分析、物联网等领域。通过深度的技术研究，我们将确保公路管理与养护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公路管理与养护服务项目发展的源泉。我们将投入更多的精力对市场需求进行深入剖析，超越表面的需求，深入挖掘潜在的市场痛点和机遇。通过对市场需求的细致了解，公路管理与养护服务项目将更有针对性地设计解决方案，满足市场的多样化需求，从而更好地促进公路管理与养护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公路管理与养护服务项目战略至关重要。我们将对竞争态势进行更为深入的分析，包括但不限于市场份额、产品特点、客户满意度等多个维度。通过深度的竞争分析，公路管理与养护服务项目将能够更准确地把握市场脉搏，制定具有竞争力的公路管理与养护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公路管理与养护服务项目的发展具有直接的影响。我们将进行更为全面的法规和政策分析，了解行业发展中的潜在法律风险和合规挑战。通过充分了解和遵守相关法规，公路管理与养护服务项目将确保在法律框架内合法合规运营，为公路管理与养护服务项目的稳健发展提供有力支持。</w:t>
      </w:r>
    </w:p>
    <w:p>
      <w:pPr>
        <w:pStyle w:val="Heading2"/>
        <w:ind w:firstLine="560" w:firstLineChars="200"/>
        <w:rPr>
          <w:rFonts w:ascii="仿宋" w:eastAsia="仿宋" w:hAnsi="仿宋" w:cs="仿宋" w:hint="eastAsia"/>
          <w:sz w:val="28"/>
          <w:lang w:eastAsia="zh-CN"/>
        </w:rPr>
      </w:pPr>
      <w:bookmarkStart w:id="10" w:name="_Toc28996"/>
      <w:r>
        <w:rPr>
          <w:rFonts w:ascii="仿宋" w:eastAsia="仿宋" w:hAnsi="仿宋" w:cs="仿宋" w:hint="eastAsia"/>
          <w:sz w:val="28"/>
          <w:lang w:eastAsia="zh-CN"/>
        </w:rPr>
        <w:t>(二)、公路管理与养护服务项目建设必要性分析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建设的迫切性源于对行业发展趋势的深刻洞察。我们正处于一个行业变革的时代，科技创新、数字化转型成为企业发展的关键动力。公路管理与养护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建设不仅仅是为了跟上潮流，更是为了通过技术创新推动企业的持续发展。通过引入先进的技术和解决方案，公路管理与养护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公路管理与养护服务项目的建设成为必然选择，通过提高产品质量、拓展服务领域，从而在竞争中获得更多的机会。公路管理与养护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公路管理与养护服务项目建设的必要性体现在对客户需求更精准的满足。通过公路管理与养护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建设的背后是对企业持续创新的追求。只有通过不断创新，企业才能在竞争中立于不败之地。公路管理与养护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543"/>
      <w:r>
        <w:rPr>
          <w:rFonts w:ascii="仿宋" w:eastAsia="仿宋" w:hAnsi="仿宋" w:cs="仿宋" w:hint="eastAsia"/>
          <w:sz w:val="28"/>
          <w:lang w:eastAsia="zh-CN"/>
        </w:rPr>
        <w:t>三、公路管理与养护服务项目绩效评估</w:t>
      </w:r>
      <w:bookmarkEnd w:id="11"/>
    </w:p>
    <w:p>
      <w:pPr>
        <w:pStyle w:val="Heading2"/>
        <w:rPr>
          <w:rFonts w:ascii="仿宋" w:eastAsia="仿宋" w:hAnsi="仿宋" w:cs="仿宋" w:hint="eastAsia"/>
          <w:lang w:eastAsia="zh-CN"/>
        </w:rPr>
      </w:pPr>
      <w:bookmarkStart w:id="12" w:name="_Toc802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公路管理与养护服务项目中，我们设计了一套全面的绩效评估指标，以确保公路管理与养护服务项目的可控和成功交付。这些指标跨足公路管理与养护服务项目目标、成本、进度和质量等多个维度，为我们提供了全面洞察公路管理与养护服务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目标达成率是我们关注的首要指标。我们设定了明确的目标，并通过定期监测和评估，迅速发现并应对潜在的目标偏差。这为公路管理与养护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成本绩效是另一个核心关注点。通过实际成本与预算成本的对比分析，我们深入了解成本差异的原因，及时调整资源分配，保持公路管理与养护服务项目在经济效益方面的合理水平。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进度作为关键的绩效指标之一，得到了精心的关注。我们制定了详细的公路管理与养护服务项目进度计划，并设立了进度符合度指标，确保实际进度与计划进度保持一致。这使我们能够快速发现和解决潜在的进度问题，保持公路管理与养护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公路管理与养护服务项目绩效的不可或缺的一环。我们引入了一系列的质量标准和客户满意度指标，以确保公路管理与养护服务项目交付的成果在质量上达到或超越预期水平。通过持续监测这些指标，我们努力提升公路管理与养护服务项目整体质量水平，为公路管理与养护服务项目的成功交付提供有力保障。通过这些科学且全面的绩效评估，我们能够更好地引导公路管理与养护服务项目的持续改进，确保公路管理与养护服务项目目标的顺利达成。</w:t>
      </w:r>
    </w:p>
    <w:p>
      <w:pPr>
        <w:pStyle w:val="Heading2"/>
        <w:ind w:firstLine="560" w:firstLineChars="200"/>
        <w:rPr>
          <w:rFonts w:ascii="仿宋" w:eastAsia="仿宋" w:hAnsi="仿宋" w:cs="仿宋" w:hint="eastAsia"/>
          <w:sz w:val="28"/>
          <w:lang w:eastAsia="zh-CN"/>
        </w:rPr>
      </w:pPr>
      <w:bookmarkStart w:id="13" w:name="_Toc2478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绩效评估是公路管理与养护服务项目中的关键环节，为确保公路管理与养护服务项目达到预期目标，我们采用了多层次、多维度的绩效评估方法。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公路管理与养护服务项目的战略目标对齐，确保每个决策和行动都与公路管理与养护服务项目整体目标保持一致。团队会定期召开战略对齐会议，审视当前工作与公路管理与养护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公路管理与养护服务项目进度、质量、成本和风险等方面。这些指标通过数据收集和分析，为公路管理与养护服务项目管理团队提供了客观的评估依据。例如，我们通过公路管理与养护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公路管理与养护服务项目内部，还考虑了公路管理与养护服务项目对外部环境的影响。我们定期进行干系人满意度调查，以了解各利益相关方对公路管理与养护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这种多层次、多角度的绩效评估方法，使得我们能够全面了解公路管理与养护服务项目的运行状态，及时做出调整，确保公路管理与养护服务项目在不断变化的环境中保持稳健前行。</w:t>
      </w:r>
    </w:p>
    <w:p>
      <w:pPr>
        <w:pStyle w:val="Heading2"/>
        <w:ind w:firstLine="560" w:firstLineChars="200"/>
        <w:rPr>
          <w:rFonts w:ascii="仿宋" w:eastAsia="仿宋" w:hAnsi="仿宋" w:cs="仿宋" w:hint="eastAsia"/>
          <w:sz w:val="28"/>
          <w:lang w:eastAsia="zh-CN"/>
        </w:rPr>
      </w:pPr>
      <w:bookmarkStart w:id="14" w:name="_Toc3066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为了确保公路管理与养护服务项目的有效管理和不断优化，我们采用了精心设计的绩效评估周期。这个周期旨在实现灵活、实时和全面的评估，以适应公路管理与养护服务项目执行中的各种挑战。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公路管理与养护服务项目的不同需求，分为短期、中期和长期。短期评估关注每个迭代或工作周期，以及时发现和解决当前任务中的问题。中期评估涵盖几个迭代，深入了解整体公路管理与养护服务项目的趋势和性能。长期评估则着眼于整个公路管理与养护服务项目阶段，确保公路管理与养护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公路管理与养护服务项目管理工具和协作平台，团队成员能够随时更新和分享公路管理与养护服务项目数据。这种实时性的反馈机制使我们能够及时察觉潜在问题，快速调整，保持公路管理与养护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公路管理与养护服务项目的决策制定密不可分。每个周期的公路管理与养护服务项目回顾会议成为集体总结经验、识别问题深层次原因并找到创新解决方案的平台。这种定期的反思与调整机制使公路管理与养护服务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https://d.book118.com/438061006137006025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2C135A"/>
    <w:rsid w:val="7F2C13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06100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2024-01-11T13:14:00Z</dcterms:created>
  <dcterms:modified xsi:type="dcterms:W3CDTF">2024-01-11T13:14:17Z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B2E50D3EC7DC43738DF6175FDC013063_11</vt:lpwstr>
  </property>
  <property fmtid="{D5CDD505-2E9C-101B-9397-08002B2CF9AE}" pid="3" name="KSOProductBuildVer">
    <vt:lpwstr>2052-12.1.0.16120</vt:lpwstr>
  </property>
</Properties>
</file>