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地球站用的中、大型天线相关行业公司员工职业生涯规划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6" w:history="1">
        <w:r>
          <w:rPr>
            <w:rFonts w:ascii="仿宋" w:eastAsia="仿宋" w:hAnsi="仿宋" w:cs="仿宋" w:hint="eastAsia"/>
            <w:lang w:eastAsia="zh-CN"/>
          </w:rPr>
          <w:t>概论</w:t>
        </w:r>
        <w:r>
          <w:tab/>
        </w:r>
        <w:r>
          <w:fldChar w:fldCharType="begin"/>
        </w:r>
        <w:r>
          <w:instrText xml:space="preserve"> PAGEREF _Toc31896 \h </w:instrText>
        </w:r>
        <w:r>
          <w:fldChar w:fldCharType="separate"/>
        </w:r>
        <w:r>
          <w:t>3</w:t>
        </w:r>
        <w:r>
          <w:fldChar w:fldCharType="end"/>
        </w:r>
      </w:hyperlink>
    </w:p>
    <w:p>
      <w:pPr>
        <w:pStyle w:val="TOC1"/>
        <w:tabs>
          <w:tab w:val="right" w:leader="dot" w:pos="8306"/>
        </w:tabs>
      </w:pPr>
      <w:hyperlink w:anchor="_Toc21773" w:history="1">
        <w:r>
          <w:rPr>
            <w:rFonts w:ascii="仿宋" w:eastAsia="仿宋" w:hAnsi="仿宋" w:cs="仿宋" w:hint="eastAsia"/>
            <w:lang w:eastAsia="zh-CN"/>
          </w:rPr>
          <w:t>一、地球站用的中、大型天线行业背景分析</w:t>
        </w:r>
        <w:r>
          <w:tab/>
        </w:r>
        <w:r>
          <w:fldChar w:fldCharType="begin"/>
        </w:r>
        <w:r>
          <w:instrText xml:space="preserve"> PAGEREF _Toc21773 \h </w:instrText>
        </w:r>
        <w:r>
          <w:fldChar w:fldCharType="separate"/>
        </w:r>
        <w:r>
          <w:t>3</w:t>
        </w:r>
        <w:r>
          <w:fldChar w:fldCharType="end"/>
        </w:r>
      </w:hyperlink>
    </w:p>
    <w:p>
      <w:pPr>
        <w:pStyle w:val="TOC2"/>
        <w:tabs>
          <w:tab w:val="right" w:leader="dot" w:pos="8306"/>
        </w:tabs>
      </w:pPr>
      <w:hyperlink w:anchor="_Toc20577" w:history="1">
        <w:r>
          <w:rPr>
            <w:rFonts w:ascii="仿宋" w:eastAsia="仿宋" w:hAnsi="仿宋" w:cs="仿宋" w:hint="eastAsia"/>
            <w:lang w:eastAsia="zh-CN"/>
          </w:rPr>
          <w:t>(一)、地球站用的中、大型天线行业背景分析</w:t>
        </w:r>
        <w:r>
          <w:tab/>
        </w:r>
        <w:r>
          <w:fldChar w:fldCharType="begin"/>
        </w:r>
        <w:r>
          <w:instrText xml:space="preserve"> PAGEREF _Toc20577 \h </w:instrText>
        </w:r>
        <w:r>
          <w:fldChar w:fldCharType="separate"/>
        </w:r>
        <w:r>
          <w:t>3</w:t>
        </w:r>
        <w:r>
          <w:fldChar w:fldCharType="end"/>
        </w:r>
      </w:hyperlink>
    </w:p>
    <w:p>
      <w:pPr>
        <w:pStyle w:val="TOC1"/>
        <w:tabs>
          <w:tab w:val="right" w:leader="dot" w:pos="8306"/>
        </w:tabs>
      </w:pPr>
      <w:hyperlink w:anchor="_Toc30329" w:history="1">
        <w:r>
          <w:rPr>
            <w:rFonts w:ascii="仿宋" w:eastAsia="仿宋" w:hAnsi="仿宋" w:cs="仿宋" w:hint="eastAsia"/>
            <w:lang w:eastAsia="zh-CN"/>
          </w:rPr>
          <w:t>二、第八章员工绩效管理</w:t>
        </w:r>
        <w:r>
          <w:tab/>
        </w:r>
        <w:r>
          <w:fldChar w:fldCharType="begin"/>
        </w:r>
        <w:r>
          <w:instrText xml:space="preserve"> PAGEREF _Toc30329 \h </w:instrText>
        </w:r>
        <w:r>
          <w:fldChar w:fldCharType="separate"/>
        </w:r>
        <w:r>
          <w:t>5</w:t>
        </w:r>
        <w:r>
          <w:fldChar w:fldCharType="end"/>
        </w:r>
      </w:hyperlink>
    </w:p>
    <w:p>
      <w:pPr>
        <w:pStyle w:val="TOC2"/>
        <w:tabs>
          <w:tab w:val="right" w:leader="dot" w:pos="8306"/>
        </w:tabs>
      </w:pPr>
      <w:hyperlink w:anchor="_Toc2405" w:history="1">
        <w:r>
          <w:rPr>
            <w:rFonts w:ascii="仿宋" w:eastAsia="仿宋" w:hAnsi="仿宋" w:cs="仿宋" w:hint="eastAsia"/>
            <w:lang w:eastAsia="zh-CN"/>
          </w:rPr>
          <w:t>(一)、绩效评估体系建立</w:t>
        </w:r>
        <w:r>
          <w:tab/>
        </w:r>
        <w:r>
          <w:fldChar w:fldCharType="begin"/>
        </w:r>
        <w:r>
          <w:instrText xml:space="preserve"> PAGEREF _Toc2405 \h </w:instrText>
        </w:r>
        <w:r>
          <w:fldChar w:fldCharType="separate"/>
        </w:r>
        <w:r>
          <w:t>5</w:t>
        </w:r>
        <w:r>
          <w:fldChar w:fldCharType="end"/>
        </w:r>
      </w:hyperlink>
    </w:p>
    <w:p>
      <w:pPr>
        <w:pStyle w:val="TOC2"/>
        <w:tabs>
          <w:tab w:val="right" w:leader="dot" w:pos="8306"/>
        </w:tabs>
      </w:pPr>
      <w:hyperlink w:anchor="_Toc6331" w:history="1">
        <w:r>
          <w:rPr>
            <w:rFonts w:ascii="仿宋" w:eastAsia="仿宋" w:hAnsi="仿宋" w:cs="仿宋" w:hint="eastAsia"/>
            <w:lang w:eastAsia="zh-CN"/>
          </w:rPr>
          <w:t>(二)、绩效考核与反馈</w:t>
        </w:r>
        <w:r>
          <w:tab/>
        </w:r>
        <w:r>
          <w:fldChar w:fldCharType="begin"/>
        </w:r>
        <w:r>
          <w:instrText xml:space="preserve"> PAGEREF _Toc6331 \h </w:instrText>
        </w:r>
        <w:r>
          <w:fldChar w:fldCharType="separate"/>
        </w:r>
        <w:r>
          <w:t>6</w:t>
        </w:r>
        <w:r>
          <w:fldChar w:fldCharType="end"/>
        </w:r>
      </w:hyperlink>
    </w:p>
    <w:p>
      <w:pPr>
        <w:pStyle w:val="TOC2"/>
        <w:tabs>
          <w:tab w:val="right" w:leader="dot" w:pos="8306"/>
        </w:tabs>
      </w:pPr>
      <w:hyperlink w:anchor="_Toc19293" w:history="1">
        <w:r>
          <w:rPr>
            <w:rFonts w:ascii="仿宋" w:eastAsia="仿宋" w:hAnsi="仿宋" w:cs="仿宋" w:hint="eastAsia"/>
            <w:lang w:eastAsia="zh-CN"/>
          </w:rPr>
          <w:t>(三)、激励与奖惩机制</w:t>
        </w:r>
        <w:r>
          <w:tab/>
        </w:r>
        <w:r>
          <w:fldChar w:fldCharType="begin"/>
        </w:r>
        <w:r>
          <w:instrText xml:space="preserve"> PAGEREF _Toc19293 \h </w:instrText>
        </w:r>
        <w:r>
          <w:fldChar w:fldCharType="separate"/>
        </w:r>
        <w:r>
          <w:t>6</w:t>
        </w:r>
        <w:r>
          <w:fldChar w:fldCharType="end"/>
        </w:r>
      </w:hyperlink>
    </w:p>
    <w:p>
      <w:pPr>
        <w:pStyle w:val="TOC1"/>
        <w:tabs>
          <w:tab w:val="right" w:leader="dot" w:pos="8306"/>
        </w:tabs>
      </w:pPr>
      <w:hyperlink w:anchor="_Toc9916" w:history="1">
        <w:r>
          <w:rPr>
            <w:rFonts w:ascii="仿宋" w:eastAsia="仿宋" w:hAnsi="仿宋" w:cs="仿宋" w:hint="eastAsia"/>
            <w:lang w:eastAsia="zh-CN"/>
          </w:rPr>
          <w:t>三、项目基本情况</w:t>
        </w:r>
        <w:r>
          <w:tab/>
        </w:r>
        <w:r>
          <w:fldChar w:fldCharType="begin"/>
        </w:r>
        <w:r>
          <w:instrText xml:space="preserve"> PAGEREF _Toc9916 \h </w:instrText>
        </w:r>
        <w:r>
          <w:fldChar w:fldCharType="separate"/>
        </w:r>
        <w:r>
          <w:t>7</w:t>
        </w:r>
        <w:r>
          <w:fldChar w:fldCharType="end"/>
        </w:r>
      </w:hyperlink>
    </w:p>
    <w:p>
      <w:pPr>
        <w:pStyle w:val="TOC2"/>
        <w:tabs>
          <w:tab w:val="right" w:leader="dot" w:pos="8306"/>
        </w:tabs>
      </w:pPr>
      <w:hyperlink w:anchor="_Toc15166" w:history="1">
        <w:r>
          <w:rPr>
            <w:rFonts w:ascii="仿宋" w:eastAsia="仿宋" w:hAnsi="仿宋" w:cs="仿宋" w:hint="eastAsia"/>
            <w:lang w:eastAsia="zh-CN"/>
          </w:rPr>
          <w:t>(一)、项目名称及建设性质</w:t>
        </w:r>
        <w:r>
          <w:tab/>
        </w:r>
        <w:r>
          <w:fldChar w:fldCharType="begin"/>
        </w:r>
        <w:r>
          <w:instrText xml:space="preserve"> PAGEREF _Toc15166 \h </w:instrText>
        </w:r>
        <w:r>
          <w:fldChar w:fldCharType="separate"/>
        </w:r>
        <w:r>
          <w:t>7</w:t>
        </w:r>
        <w:r>
          <w:fldChar w:fldCharType="end"/>
        </w:r>
      </w:hyperlink>
    </w:p>
    <w:p>
      <w:pPr>
        <w:pStyle w:val="TOC2"/>
        <w:tabs>
          <w:tab w:val="right" w:leader="dot" w:pos="8306"/>
        </w:tabs>
      </w:pPr>
      <w:hyperlink w:anchor="_Toc18569" w:history="1">
        <w:r>
          <w:rPr>
            <w:rFonts w:ascii="仿宋" w:eastAsia="仿宋" w:hAnsi="仿宋" w:cs="仿宋" w:hint="eastAsia"/>
            <w:lang w:eastAsia="zh-CN"/>
          </w:rPr>
          <w:t>(二)、项目承办单位</w:t>
        </w:r>
        <w:r>
          <w:tab/>
        </w:r>
        <w:r>
          <w:fldChar w:fldCharType="begin"/>
        </w:r>
        <w:r>
          <w:instrText xml:space="preserve"> PAGEREF _Toc18569 \h </w:instrText>
        </w:r>
        <w:r>
          <w:fldChar w:fldCharType="separate"/>
        </w:r>
        <w:r>
          <w:t>8</w:t>
        </w:r>
        <w:r>
          <w:fldChar w:fldCharType="end"/>
        </w:r>
      </w:hyperlink>
    </w:p>
    <w:p>
      <w:pPr>
        <w:pStyle w:val="TOC2"/>
        <w:tabs>
          <w:tab w:val="right" w:leader="dot" w:pos="8306"/>
        </w:tabs>
      </w:pPr>
      <w:hyperlink w:anchor="_Toc17446" w:history="1">
        <w:r>
          <w:rPr>
            <w:rFonts w:ascii="仿宋" w:eastAsia="仿宋" w:hAnsi="仿宋" w:cs="仿宋" w:hint="eastAsia"/>
            <w:lang w:eastAsia="zh-CN"/>
          </w:rPr>
          <w:t>(三)、项目实施的可行性</w:t>
        </w:r>
        <w:r>
          <w:tab/>
        </w:r>
        <w:r>
          <w:fldChar w:fldCharType="begin"/>
        </w:r>
        <w:r>
          <w:instrText xml:space="preserve"> PAGEREF _Toc17446 \h </w:instrText>
        </w:r>
        <w:r>
          <w:fldChar w:fldCharType="separate"/>
        </w:r>
        <w:r>
          <w:t>9</w:t>
        </w:r>
        <w:r>
          <w:fldChar w:fldCharType="end"/>
        </w:r>
      </w:hyperlink>
    </w:p>
    <w:p>
      <w:pPr>
        <w:pStyle w:val="TOC2"/>
        <w:tabs>
          <w:tab w:val="right" w:leader="dot" w:pos="8306"/>
        </w:tabs>
      </w:pPr>
      <w:hyperlink w:anchor="_Toc6913" w:history="1">
        <w:r>
          <w:rPr>
            <w:rFonts w:ascii="仿宋" w:eastAsia="仿宋" w:hAnsi="仿宋" w:cs="仿宋" w:hint="eastAsia"/>
            <w:lang w:eastAsia="zh-CN"/>
          </w:rPr>
          <w:t>(四)、项目建设选址</w:t>
        </w:r>
        <w:r>
          <w:tab/>
        </w:r>
        <w:r>
          <w:fldChar w:fldCharType="begin"/>
        </w:r>
        <w:r>
          <w:instrText xml:space="preserve"> PAGEREF _Toc6913 \h </w:instrText>
        </w:r>
        <w:r>
          <w:fldChar w:fldCharType="separate"/>
        </w:r>
        <w:r>
          <w:t>10</w:t>
        </w:r>
        <w:r>
          <w:fldChar w:fldCharType="end"/>
        </w:r>
      </w:hyperlink>
    </w:p>
    <w:p>
      <w:pPr>
        <w:pStyle w:val="TOC2"/>
        <w:tabs>
          <w:tab w:val="right" w:leader="dot" w:pos="8306"/>
        </w:tabs>
      </w:pPr>
      <w:hyperlink w:anchor="_Toc23755" w:history="1">
        <w:r>
          <w:rPr>
            <w:rFonts w:ascii="仿宋" w:eastAsia="仿宋" w:hAnsi="仿宋" w:cs="仿宋" w:hint="eastAsia"/>
            <w:lang w:eastAsia="zh-CN"/>
          </w:rPr>
          <w:t>(五)、建筑物建设规模</w:t>
        </w:r>
        <w:r>
          <w:tab/>
        </w:r>
        <w:r>
          <w:fldChar w:fldCharType="begin"/>
        </w:r>
        <w:r>
          <w:instrText xml:space="preserve"> PAGEREF _Toc23755 \h </w:instrText>
        </w:r>
        <w:r>
          <w:fldChar w:fldCharType="separate"/>
        </w:r>
        <w:r>
          <w:t>11</w:t>
        </w:r>
        <w:r>
          <w:fldChar w:fldCharType="end"/>
        </w:r>
      </w:hyperlink>
    </w:p>
    <w:p>
      <w:pPr>
        <w:pStyle w:val="TOC2"/>
        <w:tabs>
          <w:tab w:val="right" w:leader="dot" w:pos="8306"/>
        </w:tabs>
      </w:pPr>
      <w:hyperlink w:anchor="_Toc6672" w:history="1">
        <w:r>
          <w:rPr>
            <w:rFonts w:ascii="仿宋" w:eastAsia="仿宋" w:hAnsi="仿宋" w:cs="仿宋" w:hint="eastAsia"/>
            <w:lang w:eastAsia="zh-CN"/>
          </w:rPr>
          <w:t>(六)、项目总投资及资金构成</w:t>
        </w:r>
        <w:r>
          <w:tab/>
        </w:r>
        <w:r>
          <w:fldChar w:fldCharType="begin"/>
        </w:r>
        <w:r>
          <w:instrText xml:space="preserve"> PAGEREF _Toc6672 \h </w:instrText>
        </w:r>
        <w:r>
          <w:fldChar w:fldCharType="separate"/>
        </w:r>
        <w:r>
          <w:t>13</w:t>
        </w:r>
        <w:r>
          <w:fldChar w:fldCharType="end"/>
        </w:r>
      </w:hyperlink>
    </w:p>
    <w:p>
      <w:pPr>
        <w:pStyle w:val="TOC2"/>
        <w:tabs>
          <w:tab w:val="right" w:leader="dot" w:pos="8306"/>
        </w:tabs>
      </w:pPr>
      <w:hyperlink w:anchor="_Toc6472" w:history="1">
        <w:r>
          <w:rPr>
            <w:rFonts w:ascii="仿宋" w:eastAsia="仿宋" w:hAnsi="仿宋" w:cs="仿宋" w:hint="eastAsia"/>
            <w:lang w:eastAsia="zh-CN"/>
          </w:rPr>
          <w:t>(七)、资金筹措方案</w:t>
        </w:r>
        <w:r>
          <w:tab/>
        </w:r>
        <w:r>
          <w:fldChar w:fldCharType="begin"/>
        </w:r>
        <w:r>
          <w:instrText xml:space="preserve"> PAGEREF _Toc6472 \h </w:instrText>
        </w:r>
        <w:r>
          <w:fldChar w:fldCharType="separate"/>
        </w:r>
        <w:r>
          <w:t>14</w:t>
        </w:r>
        <w:r>
          <w:fldChar w:fldCharType="end"/>
        </w:r>
      </w:hyperlink>
    </w:p>
    <w:p>
      <w:pPr>
        <w:pStyle w:val="TOC2"/>
        <w:tabs>
          <w:tab w:val="right" w:leader="dot" w:pos="8306"/>
        </w:tabs>
      </w:pPr>
      <w:hyperlink w:anchor="_Toc31163" w:history="1">
        <w:r>
          <w:rPr>
            <w:rFonts w:ascii="仿宋" w:eastAsia="仿宋" w:hAnsi="仿宋" w:cs="仿宋" w:hint="eastAsia"/>
            <w:lang w:eastAsia="zh-CN"/>
          </w:rPr>
          <w:t>(八)、项目预期经济效益规划目标</w:t>
        </w:r>
        <w:r>
          <w:tab/>
        </w:r>
        <w:r>
          <w:fldChar w:fldCharType="begin"/>
        </w:r>
        <w:r>
          <w:instrText xml:space="preserve"> PAGEREF _Toc31163 \h </w:instrText>
        </w:r>
        <w:r>
          <w:fldChar w:fldCharType="separate"/>
        </w:r>
        <w:r>
          <w:t>15</w:t>
        </w:r>
        <w:r>
          <w:fldChar w:fldCharType="end"/>
        </w:r>
      </w:hyperlink>
    </w:p>
    <w:p>
      <w:pPr>
        <w:pStyle w:val="TOC2"/>
        <w:tabs>
          <w:tab w:val="right" w:leader="dot" w:pos="8306"/>
        </w:tabs>
      </w:pPr>
      <w:hyperlink w:anchor="_Toc29823" w:history="1">
        <w:r>
          <w:rPr>
            <w:rFonts w:ascii="仿宋" w:eastAsia="仿宋" w:hAnsi="仿宋" w:cs="仿宋" w:hint="eastAsia"/>
            <w:lang w:eastAsia="zh-CN"/>
          </w:rPr>
          <w:t>(九)、项目建设进度规划</w:t>
        </w:r>
        <w:r>
          <w:tab/>
        </w:r>
        <w:r>
          <w:fldChar w:fldCharType="begin"/>
        </w:r>
        <w:r>
          <w:instrText xml:space="preserve"> PAGEREF _Toc29823 \h </w:instrText>
        </w:r>
        <w:r>
          <w:fldChar w:fldCharType="separate"/>
        </w:r>
        <w:r>
          <w:t>16</w:t>
        </w:r>
        <w:r>
          <w:fldChar w:fldCharType="end"/>
        </w:r>
      </w:hyperlink>
    </w:p>
    <w:p>
      <w:pPr>
        <w:pStyle w:val="TOC1"/>
        <w:tabs>
          <w:tab w:val="right" w:leader="dot" w:pos="8306"/>
        </w:tabs>
      </w:pPr>
      <w:hyperlink w:anchor="_Toc19589" w:history="1">
        <w:r>
          <w:rPr>
            <w:rFonts w:ascii="仿宋" w:eastAsia="仿宋" w:hAnsi="仿宋" w:cs="仿宋" w:hint="eastAsia"/>
            <w:lang w:eastAsia="zh-CN"/>
          </w:rPr>
          <w:t>四、员工压力管理及应对措施</w:t>
        </w:r>
        <w:r>
          <w:tab/>
        </w:r>
        <w:r>
          <w:fldChar w:fldCharType="begin"/>
        </w:r>
        <w:r>
          <w:instrText xml:space="preserve"> PAGEREF _Toc19589 \h </w:instrText>
        </w:r>
        <w:r>
          <w:fldChar w:fldCharType="separate"/>
        </w:r>
        <w:r>
          <w:t>18</w:t>
        </w:r>
        <w:r>
          <w:fldChar w:fldCharType="end"/>
        </w:r>
      </w:hyperlink>
    </w:p>
    <w:p>
      <w:pPr>
        <w:pStyle w:val="TOC2"/>
        <w:tabs>
          <w:tab w:val="right" w:leader="dot" w:pos="8306"/>
        </w:tabs>
      </w:pPr>
      <w:hyperlink w:anchor="_Toc21871" w:history="1">
        <w:r>
          <w:rPr>
            <w:rFonts w:ascii="仿宋" w:eastAsia="仿宋" w:hAnsi="仿宋" w:cs="仿宋" w:hint="eastAsia"/>
            <w:lang w:eastAsia="zh-CN"/>
          </w:rPr>
          <w:t>(一)、压力对员工的影响及管理原则</w:t>
        </w:r>
        <w:r>
          <w:tab/>
        </w:r>
        <w:r>
          <w:fldChar w:fldCharType="begin"/>
        </w:r>
        <w:r>
          <w:instrText xml:space="preserve"> PAGEREF _Toc21871 \h </w:instrText>
        </w:r>
        <w:r>
          <w:fldChar w:fldCharType="separate"/>
        </w:r>
        <w:r>
          <w:t>18</w:t>
        </w:r>
        <w:r>
          <w:fldChar w:fldCharType="end"/>
        </w:r>
      </w:hyperlink>
    </w:p>
    <w:p>
      <w:pPr>
        <w:pStyle w:val="TOC2"/>
        <w:tabs>
          <w:tab w:val="right" w:leader="dot" w:pos="8306"/>
        </w:tabs>
      </w:pPr>
      <w:hyperlink w:anchor="_Toc2544" w:history="1">
        <w:r>
          <w:rPr>
            <w:rFonts w:ascii="仿宋" w:eastAsia="仿宋" w:hAnsi="仿宋" w:cs="仿宋" w:hint="eastAsia"/>
            <w:lang w:eastAsia="zh-CN"/>
          </w:rPr>
          <w:t>(二)、压力应对策略及其实施方案</w:t>
        </w:r>
        <w:r>
          <w:tab/>
        </w:r>
        <w:r>
          <w:fldChar w:fldCharType="begin"/>
        </w:r>
        <w:r>
          <w:instrText xml:space="preserve"> PAGEREF _Toc2544 \h </w:instrText>
        </w:r>
        <w:r>
          <w:fldChar w:fldCharType="separate"/>
        </w:r>
        <w:r>
          <w:t>19</w:t>
        </w:r>
        <w:r>
          <w:fldChar w:fldCharType="end"/>
        </w:r>
      </w:hyperlink>
    </w:p>
    <w:p>
      <w:pPr>
        <w:pStyle w:val="TOC2"/>
        <w:tabs>
          <w:tab w:val="right" w:leader="dot" w:pos="8306"/>
        </w:tabs>
      </w:pPr>
      <w:hyperlink w:anchor="_Toc14366" w:history="1">
        <w:r>
          <w:rPr>
            <w:rFonts w:ascii="仿宋" w:eastAsia="仿宋" w:hAnsi="仿宋" w:cs="仿宋" w:hint="eastAsia"/>
            <w:lang w:eastAsia="zh-CN"/>
          </w:rPr>
          <w:t>(三)、压力管理效果的评估及持续改进</w:t>
        </w:r>
        <w:r>
          <w:tab/>
        </w:r>
        <w:r>
          <w:fldChar w:fldCharType="begin"/>
        </w:r>
        <w:r>
          <w:instrText xml:space="preserve"> PAGEREF _Toc14366 \h </w:instrText>
        </w:r>
        <w:r>
          <w:fldChar w:fldCharType="separate"/>
        </w:r>
        <w:r>
          <w:t>20</w:t>
        </w:r>
        <w:r>
          <w:fldChar w:fldCharType="end"/>
        </w:r>
      </w:hyperlink>
    </w:p>
    <w:p>
      <w:pPr>
        <w:pStyle w:val="TOC1"/>
        <w:tabs>
          <w:tab w:val="right" w:leader="dot" w:pos="8306"/>
        </w:tabs>
      </w:pPr>
      <w:hyperlink w:anchor="_Toc24112" w:history="1">
        <w:r>
          <w:rPr>
            <w:rFonts w:ascii="仿宋" w:eastAsia="仿宋" w:hAnsi="仿宋" w:cs="仿宋" w:hint="eastAsia"/>
            <w:lang w:eastAsia="zh-CN"/>
          </w:rPr>
          <w:t>五、薪酬制度管理</w:t>
        </w:r>
        <w:r>
          <w:tab/>
        </w:r>
        <w:r>
          <w:fldChar w:fldCharType="begin"/>
        </w:r>
        <w:r>
          <w:instrText xml:space="preserve"> PAGEREF _Toc24112 \h </w:instrText>
        </w:r>
        <w:r>
          <w:fldChar w:fldCharType="separate"/>
        </w:r>
        <w:r>
          <w:t>21</w:t>
        </w:r>
        <w:r>
          <w:fldChar w:fldCharType="end"/>
        </w:r>
      </w:hyperlink>
    </w:p>
    <w:p>
      <w:pPr>
        <w:pStyle w:val="TOC2"/>
        <w:tabs>
          <w:tab w:val="right" w:leader="dot" w:pos="8306"/>
        </w:tabs>
      </w:pPr>
      <w:hyperlink w:anchor="_Toc24341" w:history="1">
        <w:r>
          <w:rPr>
            <w:rFonts w:ascii="仿宋" w:eastAsia="仿宋" w:hAnsi="仿宋" w:cs="仿宋" w:hint="eastAsia"/>
            <w:lang w:eastAsia="zh-CN"/>
          </w:rPr>
          <w:t>(一)、薪酬管理制度</w:t>
        </w:r>
        <w:r>
          <w:tab/>
        </w:r>
        <w:r>
          <w:fldChar w:fldCharType="begin"/>
        </w:r>
        <w:r>
          <w:instrText xml:space="preserve"> PAGEREF _Toc24341 \h </w:instrText>
        </w:r>
        <w:r>
          <w:fldChar w:fldCharType="separate"/>
        </w:r>
        <w:r>
          <w:t>21</w:t>
        </w:r>
        <w:r>
          <w:fldChar w:fldCharType="end"/>
        </w:r>
      </w:hyperlink>
    </w:p>
    <w:p>
      <w:pPr>
        <w:pStyle w:val="TOC2"/>
        <w:tabs>
          <w:tab w:val="right" w:leader="dot" w:pos="8306"/>
        </w:tabs>
      </w:pPr>
      <w:hyperlink w:anchor="_Toc13384" w:history="1">
        <w:r>
          <w:rPr>
            <w:rFonts w:ascii="仿宋" w:eastAsia="仿宋" w:hAnsi="仿宋" w:cs="仿宋" w:hint="eastAsia"/>
            <w:lang w:eastAsia="zh-CN"/>
          </w:rPr>
          <w:t>(二)、奖金制度的制定</w:t>
        </w:r>
        <w:r>
          <w:tab/>
        </w:r>
        <w:r>
          <w:fldChar w:fldCharType="begin"/>
        </w:r>
        <w:r>
          <w:instrText xml:space="preserve"> PAGEREF _Toc13384 \h </w:instrText>
        </w:r>
        <w:r>
          <w:fldChar w:fldCharType="separate"/>
        </w:r>
        <w:r>
          <w:t>24</w:t>
        </w:r>
        <w:r>
          <w:fldChar w:fldCharType="end"/>
        </w:r>
      </w:hyperlink>
    </w:p>
    <w:p>
      <w:pPr>
        <w:pStyle w:val="TOC2"/>
        <w:tabs>
          <w:tab w:val="right" w:leader="dot" w:pos="8306"/>
        </w:tabs>
      </w:pPr>
      <w:hyperlink w:anchor="_Toc22909" w:history="1">
        <w:r>
          <w:rPr>
            <w:rFonts w:ascii="仿宋" w:eastAsia="仿宋" w:hAnsi="仿宋" w:cs="仿宋" w:hint="eastAsia"/>
            <w:lang w:eastAsia="zh-CN"/>
          </w:rPr>
          <w:t>(三)、岗位薪酬体系设计</w:t>
        </w:r>
        <w:r>
          <w:tab/>
        </w:r>
        <w:r>
          <w:fldChar w:fldCharType="begin"/>
        </w:r>
        <w:r>
          <w:instrText xml:space="preserve"> PAGEREF _Toc22909 \h </w:instrText>
        </w:r>
        <w:r>
          <w:fldChar w:fldCharType="separate"/>
        </w:r>
        <w:r>
          <w:t>28</w:t>
        </w:r>
        <w:r>
          <w:fldChar w:fldCharType="end"/>
        </w:r>
      </w:hyperlink>
    </w:p>
    <w:p>
      <w:pPr>
        <w:pStyle w:val="TOC2"/>
        <w:tabs>
          <w:tab w:val="right" w:leader="dot" w:pos="8306"/>
        </w:tabs>
      </w:pPr>
      <w:hyperlink w:anchor="_Toc13856" w:history="1">
        <w:r>
          <w:rPr>
            <w:rFonts w:ascii="仿宋" w:eastAsia="仿宋" w:hAnsi="仿宋" w:cs="仿宋" w:hint="eastAsia"/>
            <w:lang w:eastAsia="zh-CN"/>
          </w:rPr>
          <w:t>(四)、绩效薪酬体系设计</w:t>
        </w:r>
        <w:r>
          <w:tab/>
        </w:r>
        <w:r>
          <w:fldChar w:fldCharType="begin"/>
        </w:r>
        <w:r>
          <w:instrText xml:space="preserve"> PAGEREF _Toc13856 \h </w:instrText>
        </w:r>
        <w:r>
          <w:fldChar w:fldCharType="separate"/>
        </w:r>
        <w:r>
          <w:t>29</w:t>
        </w:r>
        <w:r>
          <w:fldChar w:fldCharType="end"/>
        </w:r>
      </w:hyperlink>
    </w:p>
    <w:p>
      <w:pPr>
        <w:pStyle w:val="TOC1"/>
        <w:tabs>
          <w:tab w:val="right" w:leader="dot" w:pos="8306"/>
        </w:tabs>
      </w:pPr>
      <w:hyperlink w:anchor="_Toc6756" w:history="1">
        <w:r>
          <w:rPr>
            <w:rFonts w:ascii="仿宋" w:eastAsia="仿宋" w:hAnsi="仿宋" w:cs="仿宋" w:hint="eastAsia"/>
            <w:lang w:eastAsia="zh-CN"/>
          </w:rPr>
          <w:t>六、第十二章职业伦理与社会责任</w:t>
        </w:r>
        <w:r>
          <w:tab/>
        </w:r>
        <w:r>
          <w:fldChar w:fldCharType="begin"/>
        </w:r>
        <w:r>
          <w:instrText xml:space="preserve"> PAGEREF _Toc6756 \h </w:instrText>
        </w:r>
        <w:r>
          <w:fldChar w:fldCharType="separate"/>
        </w:r>
        <w:r>
          <w:t>31</w:t>
        </w:r>
        <w:r>
          <w:fldChar w:fldCharType="end"/>
        </w:r>
      </w:hyperlink>
    </w:p>
    <w:p>
      <w:pPr>
        <w:pStyle w:val="TOC2"/>
        <w:tabs>
          <w:tab w:val="right" w:leader="dot" w:pos="8306"/>
        </w:tabs>
      </w:pPr>
      <w:hyperlink w:anchor="_Toc4234" w:history="1">
        <w:r>
          <w:rPr>
            <w:rFonts w:ascii="仿宋" w:eastAsia="仿宋" w:hAnsi="仿宋" w:cs="仿宋" w:hint="eastAsia"/>
            <w:lang w:eastAsia="zh-CN"/>
          </w:rPr>
          <w:t>(一)、职业道德规范</w:t>
        </w:r>
        <w:r>
          <w:tab/>
        </w:r>
        <w:r>
          <w:fldChar w:fldCharType="begin"/>
        </w:r>
        <w:r>
          <w:instrText xml:space="preserve"> PAGEREF _Toc4234 \h </w:instrText>
        </w:r>
        <w:r>
          <w:fldChar w:fldCharType="separate"/>
        </w:r>
        <w:r>
          <w:t>31</w:t>
        </w:r>
        <w:r>
          <w:fldChar w:fldCharType="end"/>
        </w:r>
      </w:hyperlink>
    </w:p>
    <w:p>
      <w:pPr>
        <w:pStyle w:val="TOC2"/>
        <w:tabs>
          <w:tab w:val="right" w:leader="dot" w:pos="8306"/>
        </w:tabs>
      </w:pPr>
      <w:hyperlink w:anchor="_Toc5662" w:history="1">
        <w:r>
          <w:rPr>
            <w:rFonts w:ascii="仿宋" w:eastAsia="仿宋" w:hAnsi="仿宋" w:cs="仿宋" w:hint="eastAsia"/>
            <w:lang w:eastAsia="zh-CN"/>
          </w:rPr>
          <w:t>(二)、社会责任履行</w:t>
        </w:r>
        <w:r>
          <w:tab/>
        </w:r>
        <w:r>
          <w:fldChar w:fldCharType="begin"/>
        </w:r>
        <w:r>
          <w:instrText xml:space="preserve"> PAGEREF _Toc5662 \h </w:instrText>
        </w:r>
        <w:r>
          <w:fldChar w:fldCharType="separate"/>
        </w:r>
        <w:r>
          <w:t>31</w:t>
        </w:r>
        <w:r>
          <w:fldChar w:fldCharType="end"/>
        </w:r>
      </w:hyperlink>
    </w:p>
    <w:p>
      <w:pPr>
        <w:pStyle w:val="TOC1"/>
        <w:tabs>
          <w:tab w:val="right" w:leader="dot" w:pos="8306"/>
        </w:tabs>
      </w:pPr>
      <w:hyperlink w:anchor="_Toc22591" w:history="1">
        <w:r>
          <w:rPr>
            <w:rFonts w:ascii="仿宋" w:eastAsia="仿宋" w:hAnsi="仿宋" w:cs="仿宋" w:hint="eastAsia"/>
            <w:lang w:eastAsia="zh-CN"/>
          </w:rPr>
          <w:t>七、员工社会责任履行及参与公益活动</w:t>
        </w:r>
        <w:r>
          <w:tab/>
        </w:r>
        <w:r>
          <w:fldChar w:fldCharType="begin"/>
        </w:r>
        <w:r>
          <w:instrText xml:space="preserve"> PAGEREF _Toc22591 \h </w:instrText>
        </w:r>
        <w:r>
          <w:fldChar w:fldCharType="separate"/>
        </w:r>
        <w:r>
          <w:t>32</w:t>
        </w:r>
        <w:r>
          <w:fldChar w:fldCharType="end"/>
        </w:r>
      </w:hyperlink>
    </w:p>
    <w:p>
      <w:pPr>
        <w:pStyle w:val="TOC2"/>
        <w:tabs>
          <w:tab w:val="right" w:leader="dot" w:pos="8306"/>
        </w:tabs>
      </w:pPr>
      <w:hyperlink w:anchor="_Toc14448" w:history="1">
        <w:r>
          <w:rPr>
            <w:rFonts w:ascii="仿宋" w:eastAsia="仿宋" w:hAnsi="仿宋" w:cs="仿宋" w:hint="eastAsia"/>
            <w:lang w:eastAsia="zh-CN"/>
          </w:rPr>
          <w:t>(一)、员工社会责任的内涵及履行方式</w:t>
        </w:r>
        <w:r>
          <w:tab/>
        </w:r>
        <w:r>
          <w:fldChar w:fldCharType="begin"/>
        </w:r>
        <w:r>
          <w:instrText xml:space="preserve"> PAGEREF _Toc14448 \h </w:instrText>
        </w:r>
        <w:r>
          <w:fldChar w:fldCharType="separate"/>
        </w:r>
        <w:r>
          <w:t>32</w:t>
        </w:r>
        <w:r>
          <w:fldChar w:fldCharType="end"/>
        </w:r>
      </w:hyperlink>
    </w:p>
    <w:p>
      <w:pPr>
        <w:pStyle w:val="TOC2"/>
        <w:tabs>
          <w:tab w:val="right" w:leader="dot" w:pos="8306"/>
        </w:tabs>
      </w:pPr>
      <w:hyperlink w:anchor="_Toc1675" w:history="1">
        <w:r>
          <w:rPr>
            <w:rFonts w:ascii="仿宋" w:eastAsia="仿宋" w:hAnsi="仿宋" w:cs="仿宋" w:hint="eastAsia"/>
            <w:lang w:eastAsia="zh-CN"/>
          </w:rPr>
          <w:t>(二)、参与公益活动的意义及实施策略</w:t>
        </w:r>
        <w:r>
          <w:tab/>
        </w:r>
        <w:r>
          <w:fldChar w:fldCharType="begin"/>
        </w:r>
        <w:r>
          <w:instrText xml:space="preserve"> PAGEREF _Toc1675 \h </w:instrText>
        </w:r>
        <w:r>
          <w:fldChar w:fldCharType="separate"/>
        </w:r>
        <w:r>
          <w:t>33</w:t>
        </w:r>
        <w:r>
          <w:fldChar w:fldCharType="end"/>
        </w:r>
      </w:hyperlink>
    </w:p>
    <w:p>
      <w:pPr>
        <w:pStyle w:val="TOC2"/>
        <w:tabs>
          <w:tab w:val="right" w:leader="dot" w:pos="8306"/>
        </w:tabs>
      </w:pPr>
      <w:hyperlink w:anchor="_Toc26847" w:history="1">
        <w:r>
          <w:rPr>
            <w:rFonts w:ascii="仿宋" w:eastAsia="仿宋" w:hAnsi="仿宋" w:cs="仿宋" w:hint="eastAsia"/>
            <w:lang w:eastAsia="zh-CN"/>
          </w:rPr>
          <w:t>(三)、社会责任履行及公益活动参与的持续推进</w:t>
        </w:r>
        <w:r>
          <w:tab/>
        </w:r>
        <w:r>
          <w:fldChar w:fldCharType="begin"/>
        </w:r>
        <w:r>
          <w:instrText xml:space="preserve"> PAGEREF _Toc26847 \h </w:instrText>
        </w:r>
        <w:r>
          <w:fldChar w:fldCharType="separate"/>
        </w:r>
        <w:r>
          <w:t>33</w:t>
        </w:r>
        <w:r>
          <w:fldChar w:fldCharType="end"/>
        </w:r>
      </w:hyperlink>
    </w:p>
    <w:p>
      <w:pPr>
        <w:pStyle w:val="TOC1"/>
        <w:tabs>
          <w:tab w:val="right" w:leader="dot" w:pos="8306"/>
        </w:tabs>
      </w:pPr>
      <w:hyperlink w:anchor="_Toc20966" w:history="1">
        <w:r>
          <w:rPr>
            <w:rFonts w:ascii="仿宋" w:eastAsia="仿宋" w:hAnsi="仿宋" w:cs="仿宋" w:hint="eastAsia"/>
            <w:lang w:eastAsia="zh-CN"/>
          </w:rPr>
          <w:t>八、第十三章技术与创新支持</w:t>
        </w:r>
        <w:r>
          <w:tab/>
        </w:r>
        <w:r>
          <w:fldChar w:fldCharType="begin"/>
        </w:r>
        <w:r>
          <w:instrText xml:space="preserve"> PAGEREF _Toc20966 \h </w:instrText>
        </w:r>
        <w:r>
          <w:fldChar w:fldCharType="separate"/>
        </w:r>
        <w:r>
          <w:t>34</w:t>
        </w:r>
        <w:r>
          <w:fldChar w:fldCharType="end"/>
        </w:r>
      </w:hyperlink>
    </w:p>
    <w:p>
      <w:pPr>
        <w:pStyle w:val="TOC2"/>
        <w:tabs>
          <w:tab w:val="right" w:leader="dot" w:pos="8306"/>
        </w:tabs>
      </w:pPr>
      <w:hyperlink w:anchor="_Toc17660" w:history="1">
        <w:r>
          <w:rPr>
            <w:rFonts w:ascii="仿宋" w:eastAsia="仿宋" w:hAnsi="仿宋" w:cs="仿宋" w:hint="eastAsia"/>
            <w:lang w:eastAsia="zh-CN"/>
          </w:rPr>
          <w:t>(一)、技术培训与更新</w:t>
        </w:r>
        <w:r>
          <w:tab/>
        </w:r>
        <w:r>
          <w:fldChar w:fldCharType="begin"/>
        </w:r>
        <w:r>
          <w:instrText xml:space="preserve"> PAGEREF _Toc17660 \h </w:instrText>
        </w:r>
        <w:r>
          <w:fldChar w:fldCharType="separate"/>
        </w:r>
        <w:r>
          <w:t>34</w:t>
        </w:r>
        <w:r>
          <w:fldChar w:fldCharType="end"/>
        </w:r>
      </w:hyperlink>
    </w:p>
    <w:p>
      <w:pPr>
        <w:pStyle w:val="TOC2"/>
        <w:tabs>
          <w:tab w:val="right" w:leader="dot" w:pos="8306"/>
        </w:tabs>
      </w:pPr>
      <w:hyperlink w:anchor="_Toc1707" w:history="1">
        <w:r>
          <w:rPr>
            <w:rFonts w:ascii="仿宋" w:eastAsia="仿宋" w:hAnsi="仿宋" w:cs="仿宋" w:hint="eastAsia"/>
            <w:lang w:eastAsia="zh-CN"/>
          </w:rPr>
          <w:t>(二)、创新文化与项目支持</w:t>
        </w:r>
        <w:r>
          <w:tab/>
        </w:r>
        <w:r>
          <w:fldChar w:fldCharType="begin"/>
        </w:r>
        <w:r>
          <w:instrText xml:space="preserve"> PAGEREF _Toc1707 \h </w:instrText>
        </w:r>
        <w:r>
          <w:fldChar w:fldCharType="separate"/>
        </w:r>
        <w:r>
          <w:t>35</w:t>
        </w:r>
        <w:r>
          <w:fldChar w:fldCharType="end"/>
        </w:r>
      </w:hyperlink>
    </w:p>
    <w:p>
      <w:pPr>
        <w:pStyle w:val="TOC1"/>
        <w:tabs>
          <w:tab w:val="right" w:leader="dot" w:pos="8306"/>
        </w:tabs>
      </w:pPr>
      <w:hyperlink w:anchor="_Toc16510" w:history="1">
        <w:r>
          <w:rPr>
            <w:rFonts w:ascii="仿宋" w:eastAsia="仿宋" w:hAnsi="仿宋" w:cs="仿宋" w:hint="eastAsia"/>
            <w:lang w:eastAsia="zh-CN"/>
          </w:rPr>
          <w:t>九、第十四章员工健康与安全管理</w:t>
        </w:r>
        <w:r>
          <w:tab/>
        </w:r>
        <w:r>
          <w:fldChar w:fldCharType="begin"/>
        </w:r>
        <w:r>
          <w:instrText xml:space="preserve"> PAGEREF _Toc16510 \h </w:instrText>
        </w:r>
        <w:r>
          <w:fldChar w:fldCharType="separate"/>
        </w:r>
        <w:r>
          <w:t>36</w:t>
        </w:r>
        <w:r>
          <w:fldChar w:fldCharType="end"/>
        </w:r>
      </w:hyperlink>
    </w:p>
    <w:p>
      <w:pPr>
        <w:pStyle w:val="TOC2"/>
        <w:tabs>
          <w:tab w:val="right" w:leader="dot" w:pos="8306"/>
        </w:tabs>
      </w:pPr>
      <w:hyperlink w:anchor="_Toc26454" w:history="1">
        <w:r>
          <w:rPr>
            <w:rFonts w:ascii="仿宋" w:eastAsia="仿宋" w:hAnsi="仿宋" w:cs="仿宋" w:hint="eastAsia"/>
            <w:lang w:eastAsia="zh-CN"/>
          </w:rPr>
          <w:t>(一)、健康保障计划</w:t>
        </w:r>
        <w:r>
          <w:tab/>
        </w:r>
        <w:r>
          <w:fldChar w:fldCharType="begin"/>
        </w:r>
        <w:r>
          <w:instrText xml:space="preserve"> PAGEREF _Toc26454 \h </w:instrText>
        </w:r>
        <w:r>
          <w:fldChar w:fldCharType="separate"/>
        </w:r>
        <w:r>
          <w:t>36</w:t>
        </w:r>
        <w:r>
          <w:fldChar w:fldCharType="end"/>
        </w:r>
      </w:hyperlink>
    </w:p>
    <w:p>
      <w:pPr>
        <w:pStyle w:val="TOC2"/>
        <w:tabs>
          <w:tab w:val="right" w:leader="dot" w:pos="8306"/>
        </w:tabs>
      </w:pPr>
      <w:hyperlink w:anchor="_Toc17159" w:history="1">
        <w:r>
          <w:rPr>
            <w:rFonts w:ascii="仿宋" w:eastAsia="仿宋" w:hAnsi="仿宋" w:cs="仿宋" w:hint="eastAsia"/>
            <w:lang w:eastAsia="zh-CN"/>
          </w:rPr>
          <w:t>(二)、安全管理体系</w:t>
        </w:r>
        <w:r>
          <w:tab/>
        </w:r>
        <w:r>
          <w:fldChar w:fldCharType="begin"/>
        </w:r>
        <w:r>
          <w:instrText xml:space="preserve"> PAGEREF _Toc17159 \h </w:instrText>
        </w:r>
        <w:r>
          <w:fldChar w:fldCharType="separate"/>
        </w:r>
        <w:r>
          <w:t>37</w:t>
        </w:r>
        <w:r>
          <w:fldChar w:fldCharType="end"/>
        </w:r>
      </w:hyperlink>
    </w:p>
    <w:p>
      <w:pPr>
        <w:pStyle w:val="TOC1"/>
        <w:tabs>
          <w:tab w:val="right" w:leader="dot" w:pos="8306"/>
        </w:tabs>
      </w:pPr>
      <w:hyperlink w:anchor="_Toc6066" w:history="1">
        <w:r>
          <w:rPr>
            <w:rFonts w:ascii="仿宋" w:eastAsia="仿宋" w:hAnsi="仿宋" w:cs="仿宋" w:hint="eastAsia"/>
            <w:lang w:eastAsia="zh-CN"/>
          </w:rPr>
          <w:t>十、第二十六章人才留存与流失管理</w:t>
        </w:r>
        <w:r>
          <w:tab/>
        </w:r>
        <w:r>
          <w:fldChar w:fldCharType="begin"/>
        </w:r>
        <w:r>
          <w:instrText xml:space="preserve"> PAGEREF _Toc6066 \h </w:instrText>
        </w:r>
        <w:r>
          <w:fldChar w:fldCharType="separate"/>
        </w:r>
        <w:r>
          <w:t>39</w:t>
        </w:r>
        <w:r>
          <w:fldChar w:fldCharType="end"/>
        </w:r>
      </w:hyperlink>
    </w:p>
    <w:p>
      <w:pPr>
        <w:pStyle w:val="TOC2"/>
        <w:tabs>
          <w:tab w:val="right" w:leader="dot" w:pos="8306"/>
        </w:tabs>
      </w:pPr>
      <w:hyperlink w:anchor="_Toc6441" w:history="1">
        <w:r>
          <w:rPr>
            <w:rFonts w:ascii="仿宋" w:eastAsia="仿宋" w:hAnsi="仿宋" w:cs="仿宋" w:hint="eastAsia"/>
            <w:lang w:eastAsia="zh-CN"/>
          </w:rPr>
          <w:t>(一)、人才留存策略</w:t>
        </w:r>
        <w:r>
          <w:tab/>
        </w:r>
        <w:r>
          <w:fldChar w:fldCharType="begin"/>
        </w:r>
        <w:r>
          <w:instrText xml:space="preserve"> PAGEREF _Toc6441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2" w:history="1">
        <w:r>
          <w:rPr>
            <w:rFonts w:ascii="仿宋" w:eastAsia="仿宋" w:hAnsi="仿宋" w:cs="仿宋" w:hint="eastAsia"/>
            <w:lang w:eastAsia="zh-CN"/>
          </w:rPr>
          <w:t>(二)、人才流失分析与改进</w:t>
        </w:r>
        <w:r>
          <w:tab/>
        </w:r>
        <w:r>
          <w:fldChar w:fldCharType="begin"/>
        </w:r>
        <w:r>
          <w:instrText xml:space="preserve"> PAGEREF _Toc12882 \h </w:instrText>
        </w:r>
        <w:r>
          <w:fldChar w:fldCharType="separate"/>
        </w:r>
        <w:r>
          <w:t>39</w:t>
        </w:r>
        <w:r>
          <w:fldChar w:fldCharType="end"/>
        </w:r>
      </w:hyperlink>
    </w:p>
    <w:p>
      <w:pPr>
        <w:pStyle w:val="TOC2"/>
        <w:tabs>
          <w:tab w:val="right" w:leader="dot" w:pos="8306"/>
        </w:tabs>
      </w:pPr>
      <w:hyperlink w:anchor="_Toc31325" w:history="1">
        <w:r>
          <w:rPr>
            <w:rFonts w:ascii="仿宋" w:eastAsia="仿宋" w:hAnsi="仿宋" w:cs="仿宋" w:hint="eastAsia"/>
            <w:lang w:eastAsia="zh-CN"/>
          </w:rPr>
          <w:t>(三)、持续改进与未来展望</w:t>
        </w:r>
        <w:r>
          <w:tab/>
        </w:r>
        <w:r>
          <w:fldChar w:fldCharType="begin"/>
        </w:r>
        <w:r>
          <w:instrText xml:space="preserve"> PAGEREF _Toc31325 \h </w:instrText>
        </w:r>
        <w:r>
          <w:fldChar w:fldCharType="separate"/>
        </w:r>
        <w:r>
          <w:t>39</w:t>
        </w:r>
        <w:r>
          <w:fldChar w:fldCharType="end"/>
        </w:r>
      </w:hyperlink>
    </w:p>
    <w:p>
      <w:pPr>
        <w:pStyle w:val="TOC1"/>
        <w:tabs>
          <w:tab w:val="right" w:leader="dot" w:pos="8306"/>
        </w:tabs>
      </w:pPr>
      <w:hyperlink w:anchor="_Toc25364" w:history="1">
        <w:r>
          <w:rPr>
            <w:rFonts w:ascii="仿宋" w:eastAsia="仿宋" w:hAnsi="仿宋" w:cs="仿宋" w:hint="eastAsia"/>
            <w:lang w:eastAsia="zh-CN"/>
          </w:rPr>
          <w:t>十一、第四十三章员工参与决策与公司治理</w:t>
        </w:r>
        <w:r>
          <w:tab/>
        </w:r>
        <w:r>
          <w:fldChar w:fldCharType="begin"/>
        </w:r>
        <w:r>
          <w:instrText xml:space="preserve"> PAGEREF _Toc25364 \h </w:instrText>
        </w:r>
        <w:r>
          <w:fldChar w:fldCharType="separate"/>
        </w:r>
        <w:r>
          <w:t>40</w:t>
        </w:r>
        <w:r>
          <w:fldChar w:fldCharType="end"/>
        </w:r>
      </w:hyperlink>
    </w:p>
    <w:p>
      <w:pPr>
        <w:pStyle w:val="TOC2"/>
        <w:tabs>
          <w:tab w:val="right" w:leader="dot" w:pos="8306"/>
        </w:tabs>
      </w:pPr>
      <w:hyperlink w:anchor="_Toc13338" w:history="1">
        <w:r>
          <w:rPr>
            <w:rFonts w:ascii="仿宋" w:eastAsia="仿宋" w:hAnsi="仿宋" w:cs="仿宋" w:hint="eastAsia"/>
            <w:lang w:eastAsia="zh-CN"/>
          </w:rPr>
          <w:t>(一)、员工参与决策机制</w:t>
        </w:r>
        <w:r>
          <w:tab/>
        </w:r>
        <w:r>
          <w:fldChar w:fldCharType="begin"/>
        </w:r>
        <w:r>
          <w:instrText xml:space="preserve"> PAGEREF _Toc13338 \h </w:instrText>
        </w:r>
        <w:r>
          <w:fldChar w:fldCharType="separate"/>
        </w:r>
        <w:r>
          <w:t>40</w:t>
        </w:r>
        <w:r>
          <w:fldChar w:fldCharType="end"/>
        </w:r>
      </w:hyperlink>
    </w:p>
    <w:p>
      <w:pPr>
        <w:pStyle w:val="TOC2"/>
        <w:tabs>
          <w:tab w:val="right" w:leader="dot" w:pos="8306"/>
        </w:tabs>
      </w:pPr>
      <w:hyperlink w:anchor="_Toc30333" w:history="1">
        <w:r>
          <w:rPr>
            <w:rFonts w:ascii="仿宋" w:eastAsia="仿宋" w:hAnsi="仿宋" w:cs="仿宋" w:hint="eastAsia"/>
            <w:lang w:eastAsia="zh-CN"/>
          </w:rPr>
          <w:t>(二)、参与决策的渠道与机会</w:t>
        </w:r>
        <w:r>
          <w:tab/>
        </w:r>
        <w:r>
          <w:fldChar w:fldCharType="begin"/>
        </w:r>
        <w:r>
          <w:instrText xml:space="preserve"> PAGEREF _Toc30333 \h </w:instrText>
        </w:r>
        <w:r>
          <w:fldChar w:fldCharType="separate"/>
        </w:r>
        <w:r>
          <w:t>41</w:t>
        </w:r>
        <w:r>
          <w:fldChar w:fldCharType="end"/>
        </w:r>
      </w:hyperlink>
    </w:p>
    <w:p>
      <w:pPr>
        <w:pStyle w:val="TOC2"/>
        <w:tabs>
          <w:tab w:val="right" w:leader="dot" w:pos="8306"/>
        </w:tabs>
      </w:pPr>
      <w:hyperlink w:anchor="_Toc18980" w:history="1">
        <w:r>
          <w:rPr>
            <w:rFonts w:ascii="仿宋" w:eastAsia="仿宋" w:hAnsi="仿宋" w:cs="仿宋" w:hint="eastAsia"/>
            <w:lang w:eastAsia="zh-CN"/>
          </w:rPr>
          <w:t>(三)、代表员工意见的制度</w:t>
        </w:r>
        <w:r>
          <w:tab/>
        </w:r>
        <w:r>
          <w:fldChar w:fldCharType="begin"/>
        </w:r>
        <w:r>
          <w:instrText xml:space="preserve"> PAGEREF _Toc18980 \h </w:instrText>
        </w:r>
        <w:r>
          <w:fldChar w:fldCharType="separate"/>
        </w:r>
        <w:r>
          <w:t>41</w:t>
        </w:r>
        <w:r>
          <w:fldChar w:fldCharType="end"/>
        </w:r>
      </w:hyperlink>
    </w:p>
    <w:p>
      <w:pPr>
        <w:pStyle w:val="TOC2"/>
        <w:tabs>
          <w:tab w:val="right" w:leader="dot" w:pos="8306"/>
        </w:tabs>
      </w:pPr>
      <w:hyperlink w:anchor="_Toc3373" w:history="1">
        <w:r>
          <w:rPr>
            <w:rFonts w:ascii="仿宋" w:eastAsia="仿宋" w:hAnsi="仿宋" w:cs="仿宋" w:hint="eastAsia"/>
            <w:lang w:eastAsia="zh-CN"/>
          </w:rPr>
          <w:t>(四)、公司治理与透明度</w:t>
        </w:r>
        <w:r>
          <w:tab/>
        </w:r>
        <w:r>
          <w:fldChar w:fldCharType="begin"/>
        </w:r>
        <w:r>
          <w:instrText xml:space="preserve"> PAGEREF _Toc3373 \h </w:instrText>
        </w:r>
        <w:r>
          <w:fldChar w:fldCharType="separate"/>
        </w:r>
        <w:r>
          <w:t>42</w:t>
        </w:r>
        <w:r>
          <w:fldChar w:fldCharType="end"/>
        </w:r>
      </w:hyperlink>
    </w:p>
    <w:p>
      <w:pPr>
        <w:pStyle w:val="TOC2"/>
        <w:tabs>
          <w:tab w:val="right" w:leader="dot" w:pos="8306"/>
        </w:tabs>
      </w:pPr>
      <w:hyperlink w:anchor="_Toc7880" w:history="1">
        <w:r>
          <w:rPr>
            <w:rFonts w:ascii="仿宋" w:eastAsia="仿宋" w:hAnsi="仿宋" w:cs="仿宋" w:hint="eastAsia"/>
            <w:lang w:eastAsia="zh-CN"/>
          </w:rPr>
          <w:t>(五)、公司治理结构的建设</w:t>
        </w:r>
        <w:r>
          <w:tab/>
        </w:r>
        <w:r>
          <w:fldChar w:fldCharType="begin"/>
        </w:r>
        <w:r>
          <w:instrText xml:space="preserve"> PAGEREF _Toc7880 \h </w:instrText>
        </w:r>
        <w:r>
          <w:fldChar w:fldCharType="separate"/>
        </w:r>
        <w:r>
          <w:t>43</w:t>
        </w:r>
        <w:r>
          <w:fldChar w:fldCharType="end"/>
        </w:r>
      </w:hyperlink>
    </w:p>
    <w:p>
      <w:pPr>
        <w:pStyle w:val="TOC2"/>
        <w:tabs>
          <w:tab w:val="right" w:leader="dot" w:pos="8306"/>
        </w:tabs>
      </w:pPr>
      <w:hyperlink w:anchor="_Toc23487" w:history="1">
        <w:r>
          <w:rPr>
            <w:rFonts w:ascii="仿宋" w:eastAsia="仿宋" w:hAnsi="仿宋" w:cs="仿宋" w:hint="eastAsia"/>
            <w:lang w:eastAsia="zh-CN"/>
          </w:rPr>
          <w:t>(六)、公司业绩与财务信息的公开</w:t>
        </w:r>
        <w:r>
          <w:tab/>
        </w:r>
        <w:r>
          <w:fldChar w:fldCharType="begin"/>
        </w:r>
        <w:r>
          <w:instrText xml:space="preserve"> PAGEREF _Toc23487 \h </w:instrText>
        </w:r>
        <w:r>
          <w:fldChar w:fldCharType="separate"/>
        </w:r>
        <w:r>
          <w:t>44</w:t>
        </w:r>
        <w:r>
          <w:fldChar w:fldCharType="end"/>
        </w:r>
      </w:hyperlink>
    </w:p>
    <w:p>
      <w:pPr>
        <w:pStyle w:val="TOC1"/>
        <w:tabs>
          <w:tab w:val="right" w:leader="dot" w:pos="8306"/>
        </w:tabs>
      </w:pPr>
      <w:hyperlink w:anchor="_Toc2481" w:history="1">
        <w:r>
          <w:rPr>
            <w:rFonts w:ascii="仿宋" w:eastAsia="仿宋" w:hAnsi="仿宋" w:cs="仿宋" w:hint="eastAsia"/>
            <w:lang w:eastAsia="zh-CN"/>
          </w:rPr>
          <w:t>十二、第四十七章全球人才流动与交流</w:t>
        </w:r>
        <w:r>
          <w:tab/>
        </w:r>
        <w:r>
          <w:fldChar w:fldCharType="begin"/>
        </w:r>
        <w:r>
          <w:instrText xml:space="preserve"> PAGEREF _Toc2481 \h </w:instrText>
        </w:r>
        <w:r>
          <w:fldChar w:fldCharType="separate"/>
        </w:r>
        <w:r>
          <w:t>45</w:t>
        </w:r>
        <w:r>
          <w:fldChar w:fldCharType="end"/>
        </w:r>
      </w:hyperlink>
    </w:p>
    <w:p>
      <w:pPr>
        <w:pStyle w:val="TOC2"/>
        <w:tabs>
          <w:tab w:val="right" w:leader="dot" w:pos="8306"/>
        </w:tabs>
      </w:pPr>
      <w:hyperlink w:anchor="_Toc25291" w:history="1">
        <w:r>
          <w:rPr>
            <w:rFonts w:ascii="仿宋" w:eastAsia="仿宋" w:hAnsi="仿宋" w:cs="仿宋" w:hint="eastAsia"/>
            <w:lang w:eastAsia="zh-CN"/>
          </w:rPr>
          <w:t>(一)、跨国项目与团队</w:t>
        </w:r>
        <w:r>
          <w:tab/>
        </w:r>
        <w:r>
          <w:fldChar w:fldCharType="begin"/>
        </w:r>
        <w:r>
          <w:instrText xml:space="preserve"> PAGEREF _Toc25291 \h </w:instrText>
        </w:r>
        <w:r>
          <w:fldChar w:fldCharType="separate"/>
        </w:r>
        <w:r>
          <w:t>45</w:t>
        </w:r>
        <w:r>
          <w:fldChar w:fldCharType="end"/>
        </w:r>
      </w:hyperlink>
    </w:p>
    <w:p>
      <w:pPr>
        <w:pStyle w:val="TOC2"/>
        <w:tabs>
          <w:tab w:val="right" w:leader="dot" w:pos="8306"/>
        </w:tabs>
      </w:pPr>
      <w:hyperlink w:anchor="_Toc14943" w:history="1">
        <w:r>
          <w:rPr>
            <w:rFonts w:ascii="仿宋" w:eastAsia="仿宋" w:hAnsi="仿宋" w:cs="仿宋" w:hint="eastAsia"/>
            <w:lang w:eastAsia="zh-CN"/>
          </w:rPr>
          <w:t>(二)、全球项目经验的累积</w:t>
        </w:r>
        <w:r>
          <w:tab/>
        </w:r>
        <w:r>
          <w:fldChar w:fldCharType="begin"/>
        </w:r>
        <w:r>
          <w:instrText xml:space="preserve"> PAGEREF _Toc14943 \h </w:instrText>
        </w:r>
        <w:r>
          <w:fldChar w:fldCharType="separate"/>
        </w:r>
        <w:r>
          <w:t>46</w:t>
        </w:r>
        <w:r>
          <w:fldChar w:fldCharType="end"/>
        </w:r>
      </w:hyperlink>
    </w:p>
    <w:p>
      <w:pPr>
        <w:pStyle w:val="TOC2"/>
        <w:tabs>
          <w:tab w:val="right" w:leader="dot" w:pos="8306"/>
        </w:tabs>
      </w:pPr>
      <w:hyperlink w:anchor="_Toc10218" w:history="1">
        <w:r>
          <w:rPr>
            <w:rFonts w:ascii="仿宋" w:eastAsia="仿宋" w:hAnsi="仿宋" w:cs="仿宋" w:hint="eastAsia"/>
            <w:lang w:eastAsia="zh-CN"/>
          </w:rPr>
          <w:t>(三)、跨文化团队领导与协作</w:t>
        </w:r>
        <w:r>
          <w:tab/>
        </w:r>
        <w:r>
          <w:fldChar w:fldCharType="begin"/>
        </w:r>
        <w:r>
          <w:instrText xml:space="preserve"> PAGEREF _Toc10218 \h </w:instrText>
        </w:r>
        <w:r>
          <w:fldChar w:fldCharType="separate"/>
        </w:r>
        <w:r>
          <w:t>46</w:t>
        </w:r>
        <w:r>
          <w:fldChar w:fldCharType="end"/>
        </w:r>
      </w:hyperlink>
    </w:p>
    <w:p>
      <w:pPr>
        <w:pStyle w:val="TOC2"/>
        <w:tabs>
          <w:tab w:val="right" w:leader="dot" w:pos="8306"/>
        </w:tabs>
      </w:pPr>
      <w:hyperlink w:anchor="_Toc27552" w:history="1">
        <w:r>
          <w:rPr>
            <w:rFonts w:ascii="仿宋" w:eastAsia="仿宋" w:hAnsi="仿宋" w:cs="仿宋" w:hint="eastAsia"/>
            <w:lang w:eastAsia="zh-CN"/>
          </w:rPr>
          <w:t>(四)、跨国交流与人才培养</w:t>
        </w:r>
        <w:r>
          <w:tab/>
        </w:r>
        <w:r>
          <w:fldChar w:fldCharType="begin"/>
        </w:r>
        <w:r>
          <w:instrText xml:space="preserve"> PAGEREF _Toc27552 \h </w:instrText>
        </w:r>
        <w:r>
          <w:fldChar w:fldCharType="separate"/>
        </w:r>
        <w:r>
          <w:t>47</w:t>
        </w:r>
        <w:r>
          <w:fldChar w:fldCharType="end"/>
        </w:r>
      </w:hyperlink>
    </w:p>
    <w:p>
      <w:pPr>
        <w:pStyle w:val="TOC2"/>
        <w:tabs>
          <w:tab w:val="right" w:leader="dot" w:pos="8306"/>
        </w:tabs>
      </w:pPr>
      <w:hyperlink w:anchor="_Toc32749" w:history="1">
        <w:r>
          <w:rPr>
            <w:rFonts w:ascii="仿宋" w:eastAsia="仿宋" w:hAnsi="仿宋" w:cs="仿宋" w:hint="eastAsia"/>
            <w:lang w:eastAsia="zh-CN"/>
          </w:rPr>
          <w:t>(五)、跨国交流计划的实施</w:t>
        </w:r>
        <w:r>
          <w:tab/>
        </w:r>
        <w:r>
          <w:fldChar w:fldCharType="begin"/>
        </w:r>
        <w:r>
          <w:instrText xml:space="preserve"> PAGEREF _Toc32749 \h </w:instrText>
        </w:r>
        <w:r>
          <w:fldChar w:fldCharType="separate"/>
        </w:r>
        <w:r>
          <w:t>48</w:t>
        </w:r>
        <w:r>
          <w:fldChar w:fldCharType="end"/>
        </w:r>
      </w:hyperlink>
    </w:p>
    <w:p>
      <w:pPr>
        <w:pStyle w:val="TOC2"/>
        <w:tabs>
          <w:tab w:val="right" w:leader="dot" w:pos="8306"/>
        </w:tabs>
      </w:pPr>
      <w:hyperlink w:anchor="_Toc22382" w:history="1">
        <w:r>
          <w:rPr>
            <w:rFonts w:ascii="仿宋" w:eastAsia="仿宋" w:hAnsi="仿宋" w:cs="仿宋" w:hint="eastAsia"/>
            <w:lang w:eastAsia="zh-CN"/>
          </w:rPr>
          <w:t>(六)、跨国培训与知识转移</w:t>
        </w:r>
        <w:r>
          <w:tab/>
        </w:r>
        <w:r>
          <w:fldChar w:fldCharType="begin"/>
        </w:r>
        <w:r>
          <w:instrText xml:space="preserve"> PAGEREF _Toc22382 \h </w:instrText>
        </w:r>
        <w:r>
          <w:fldChar w:fldCharType="separate"/>
        </w:r>
        <w:r>
          <w:t>49</w:t>
        </w:r>
        <w:r>
          <w:fldChar w:fldCharType="end"/>
        </w:r>
      </w:hyperlink>
    </w:p>
    <w:p>
      <w:pPr>
        <w:pStyle w:val="TOC1"/>
        <w:tabs>
          <w:tab w:val="right" w:leader="dot" w:pos="8306"/>
        </w:tabs>
      </w:pPr>
      <w:hyperlink w:anchor="_Toc15262" w:history="1">
        <w:r>
          <w:rPr>
            <w:rFonts w:ascii="仿宋" w:eastAsia="仿宋" w:hAnsi="仿宋" w:cs="仿宋" w:hint="eastAsia"/>
            <w:lang w:eastAsia="zh-CN"/>
          </w:rPr>
          <w:t>十三、员工晋升与职业发展通道</w:t>
        </w:r>
        <w:r>
          <w:tab/>
        </w:r>
        <w:r>
          <w:fldChar w:fldCharType="begin"/>
        </w:r>
        <w:r>
          <w:instrText xml:space="preserve"> PAGEREF _Toc15262 \h </w:instrText>
        </w:r>
        <w:r>
          <w:fldChar w:fldCharType="separate"/>
        </w:r>
        <w:r>
          <w:t>50</w:t>
        </w:r>
        <w:r>
          <w:fldChar w:fldCharType="end"/>
        </w:r>
      </w:hyperlink>
    </w:p>
    <w:p>
      <w:pPr>
        <w:pStyle w:val="TOC2"/>
        <w:tabs>
          <w:tab w:val="right" w:leader="dot" w:pos="8306"/>
        </w:tabs>
      </w:pPr>
      <w:hyperlink w:anchor="_Toc5923" w:history="1">
        <w:r>
          <w:rPr>
            <w:rFonts w:ascii="仿宋" w:eastAsia="仿宋" w:hAnsi="仿宋" w:cs="仿宋" w:hint="eastAsia"/>
            <w:lang w:eastAsia="zh-CN"/>
          </w:rPr>
          <w:t>(一)、晋升制度的设计与实施</w:t>
        </w:r>
        <w:r>
          <w:tab/>
        </w:r>
        <w:r>
          <w:fldChar w:fldCharType="begin"/>
        </w:r>
        <w:r>
          <w:instrText xml:space="preserve"> PAGEREF _Toc5923 \h </w:instrText>
        </w:r>
        <w:r>
          <w:fldChar w:fldCharType="separate"/>
        </w:r>
        <w:r>
          <w:t>50</w:t>
        </w:r>
        <w:r>
          <w:fldChar w:fldCharType="end"/>
        </w:r>
      </w:hyperlink>
    </w:p>
    <w:p>
      <w:pPr>
        <w:pStyle w:val="TOC2"/>
        <w:tabs>
          <w:tab w:val="right" w:leader="dot" w:pos="8306"/>
        </w:tabs>
      </w:pPr>
      <w:hyperlink w:anchor="_Toc21450" w:history="1">
        <w:r>
          <w:rPr>
            <w:rFonts w:ascii="仿宋" w:eastAsia="仿宋" w:hAnsi="仿宋" w:cs="仿宋" w:hint="eastAsia"/>
            <w:lang w:eastAsia="zh-CN"/>
          </w:rPr>
          <w:t>(二)、职业发展通道的建立与拓展</w:t>
        </w:r>
        <w:r>
          <w:tab/>
        </w:r>
        <w:r>
          <w:fldChar w:fldCharType="begin"/>
        </w:r>
        <w:r>
          <w:instrText xml:space="preserve"> PAGEREF _Toc21450 \h </w:instrText>
        </w:r>
        <w:r>
          <w:fldChar w:fldCharType="separate"/>
        </w:r>
        <w:r>
          <w:t>51</w:t>
        </w:r>
        <w:r>
          <w:fldChar w:fldCharType="end"/>
        </w:r>
      </w:hyperlink>
    </w:p>
    <w:p>
      <w:pPr>
        <w:pStyle w:val="TOC2"/>
        <w:tabs>
          <w:tab w:val="right" w:leader="dot" w:pos="8306"/>
        </w:tabs>
      </w:pPr>
      <w:hyperlink w:anchor="_Toc14816" w:history="1">
        <w:r>
          <w:rPr>
            <w:rFonts w:ascii="仿宋" w:eastAsia="仿宋" w:hAnsi="仿宋" w:cs="仿宋" w:hint="eastAsia"/>
            <w:lang w:eastAsia="zh-CN"/>
          </w:rPr>
          <w:t>(三)、晋升机会的公平与透明保障</w:t>
        </w:r>
        <w:r>
          <w:tab/>
        </w:r>
        <w:r>
          <w:fldChar w:fldCharType="begin"/>
        </w:r>
        <w:r>
          <w:instrText xml:space="preserve"> PAGEREF _Toc14816 \h </w:instrText>
        </w:r>
        <w:r>
          <w:fldChar w:fldCharType="separate"/>
        </w:r>
        <w:r>
          <w:t>53</w:t>
        </w:r>
        <w:r>
          <w:fldChar w:fldCharType="end"/>
        </w:r>
      </w:hyperlink>
    </w:p>
    <w:p>
      <w:pPr>
        <w:pStyle w:val="TOC1"/>
        <w:tabs>
          <w:tab w:val="right" w:leader="dot" w:pos="8306"/>
        </w:tabs>
      </w:pPr>
      <w:hyperlink w:anchor="_Toc22122" w:history="1">
        <w:r>
          <w:rPr>
            <w:rFonts w:ascii="仿宋" w:eastAsia="仿宋" w:hAnsi="仿宋" w:cs="仿宋" w:hint="eastAsia"/>
            <w:lang w:eastAsia="zh-CN"/>
          </w:rPr>
          <w:t>十四、员工职业发展教育与培训</w:t>
        </w:r>
        <w:r>
          <w:tab/>
        </w:r>
        <w:r>
          <w:fldChar w:fldCharType="begin"/>
        </w:r>
        <w:r>
          <w:instrText xml:space="preserve"> PAGEREF _Toc22122 \h </w:instrText>
        </w:r>
        <w:r>
          <w:fldChar w:fldCharType="separate"/>
        </w:r>
        <w:r>
          <w:t>54</w:t>
        </w:r>
        <w:r>
          <w:fldChar w:fldCharType="end"/>
        </w:r>
      </w:hyperlink>
    </w:p>
    <w:p>
      <w:pPr>
        <w:pStyle w:val="TOC2"/>
        <w:tabs>
          <w:tab w:val="right" w:leader="dot" w:pos="8306"/>
        </w:tabs>
      </w:pPr>
      <w:hyperlink w:anchor="_Toc27546" w:history="1">
        <w:r>
          <w:rPr>
            <w:rFonts w:ascii="仿宋" w:eastAsia="仿宋" w:hAnsi="仿宋" w:cs="仿宋" w:hint="eastAsia"/>
            <w:lang w:eastAsia="zh-CN"/>
          </w:rPr>
          <w:t>(一)、职业发展教育的目标与实施策略</w:t>
        </w:r>
        <w:r>
          <w:tab/>
        </w:r>
        <w:r>
          <w:fldChar w:fldCharType="begin"/>
        </w:r>
        <w:r>
          <w:instrText xml:space="preserve"> PAGEREF _Toc27546 \h </w:instrText>
        </w:r>
        <w:r>
          <w:fldChar w:fldCharType="separate"/>
        </w:r>
        <w:r>
          <w:t>54</w:t>
        </w:r>
        <w:r>
          <w:fldChar w:fldCharType="end"/>
        </w:r>
      </w:hyperlink>
    </w:p>
    <w:p>
      <w:pPr>
        <w:pStyle w:val="TOC2"/>
        <w:tabs>
          <w:tab w:val="right" w:leader="dot" w:pos="8306"/>
        </w:tabs>
      </w:pPr>
      <w:hyperlink w:anchor="_Toc9749" w:history="1">
        <w:r>
          <w:rPr>
            <w:rFonts w:ascii="仿宋" w:eastAsia="仿宋" w:hAnsi="仿宋" w:cs="仿宋" w:hint="eastAsia"/>
            <w:lang w:eastAsia="zh-CN"/>
          </w:rPr>
          <w:t>(二)、培训计划的设计与实施步骤</w:t>
        </w:r>
        <w:r>
          <w:tab/>
        </w:r>
        <w:r>
          <w:fldChar w:fldCharType="begin"/>
        </w:r>
        <w:r>
          <w:instrText xml:space="preserve"> PAGEREF _Toc9749 \h </w:instrText>
        </w:r>
        <w:r>
          <w:fldChar w:fldCharType="separate"/>
        </w:r>
        <w:r>
          <w:t>55</w:t>
        </w:r>
        <w:r>
          <w:fldChar w:fldCharType="end"/>
        </w:r>
      </w:hyperlink>
    </w:p>
    <w:p>
      <w:pPr>
        <w:pStyle w:val="TOC2"/>
        <w:tabs>
          <w:tab w:val="right" w:leader="dot" w:pos="8306"/>
        </w:tabs>
      </w:pPr>
      <w:hyperlink w:anchor="_Toc6446" w:history="1">
        <w:r>
          <w:rPr>
            <w:rFonts w:ascii="仿宋" w:eastAsia="仿宋" w:hAnsi="仿宋" w:cs="仿宋" w:hint="eastAsia"/>
            <w:lang w:eastAsia="zh-CN"/>
          </w:rPr>
          <w:t>(三)、培训效果的评估与反馈机制</w:t>
        </w:r>
        <w:r>
          <w:tab/>
        </w:r>
        <w:r>
          <w:fldChar w:fldCharType="begin"/>
        </w:r>
        <w:r>
          <w:instrText xml:space="preserve"> PAGEREF _Toc6446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地球站用的中、大型天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1773"/>
      <w:r>
        <w:rPr>
          <w:rFonts w:ascii="仿宋" w:eastAsia="仿宋" w:hAnsi="仿宋" w:cs="仿宋" w:hint="eastAsia"/>
          <w:sz w:val="28"/>
          <w:lang w:eastAsia="zh-CN"/>
        </w:rPr>
        <w:t>一、地球站用的中、大型天线行业背景分析</w:t>
      </w:r>
      <w:bookmarkEnd w:id="2"/>
    </w:p>
    <w:p>
      <w:pPr>
        <w:pStyle w:val="Heading2"/>
        <w:rPr>
          <w:rFonts w:ascii="仿宋" w:eastAsia="仿宋" w:hAnsi="仿宋" w:cs="仿宋" w:hint="eastAsia"/>
          <w:lang w:eastAsia="zh-CN"/>
        </w:rPr>
      </w:pPr>
      <w:bookmarkStart w:id="3" w:name="_Toc20577"/>
      <w:r>
        <w:rPr>
          <w:rFonts w:ascii="仿宋" w:eastAsia="仿宋" w:hAnsi="仿宋" w:cs="仿宋" w:hint="eastAsia"/>
          <w:lang w:eastAsia="zh-CN"/>
        </w:rPr>
        <w:t>(一)、地球站用的中、大型天线行业背景分析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行业是一个充满活力且不断演变的领域。近年来，该地球站用的中、大型天线行业经历了显著的增长，这一增长主要受益于多方面的推动因素，尤其是技术创新和市场需求的持续增加。技术创新为地球站用的中、大型天线行业带来了新的商业模式和解决方案，而不断增长的市场需求则推动了地球站用的中、大型天线行业的整体扩张。这使得 地球站用的中、大型天线行业成为当前经济中备受关注的一个重要组成部分。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行业的市场规模持续扩大，预计未来几年仍将保持良好的增长势头。这一趋势得益于多种因素，其中包括数字化转型、全球化市场和消费者需求的多样化。数字化转型推动了地球站用的中、大型天线行业内各个环节的效率提升，全球化市场为企业提供了更广阔的业务机会，而消费者需求的多样化则促使地球站用的中、大型天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地球站用的中、大型天线行业呈现激烈的竞争格局，主要由一些领先的企业主导市场。这些企业通常在创新、市场份额和客户忠诚度等方面表现出强大的竞争力。随着地球站用的中、大型天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球站用的中、大型天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地球站用的中、大型天线行业发展的关键因素之一。新技术的引入，如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地球站用的中、大型天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地球站用的中、大型天线行业仍然充满挑战和机遇。随着全球经济的发展和技术的不断进步，地球站用的中、大型天线行业参与者将面临着更多的发展机会。然而，需要时刻保持敏锐的市场洞察，灵活调整战略，以适应变化中的环境。对于 地球站用的中、大型天线行业的未来，持乐观但谨慎的态度，不断优化业务模式和提升核心竞争力是至关重要的。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0329"/>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2405"/>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6331"/>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19293"/>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9916"/>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5166"/>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18569"/>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744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地球站用的中、大型天线行业进行新材料、新工艺、新产品的研发，以促进整个地球站用的中、大型天线行业的结构调整和转型升级。这一系列政策的实施为地球站用的中、大型天线行业提供了有力的支持，有助于地球站用的中、大型天线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地球站用的中、大型天线行业提供了增长的空间，同时，逐步升级的消费需求也促使地球站用的中、大型天线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地球站用的中、大型天线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6913"/>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23755"/>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6672"/>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6472"/>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公司计划邀请合作伙伴参与项目投资，共同分享项目的发展成果。通过与地球站用的中、大型天线行业内有实力、资源丰富的合作伙伴达成合作协议，实现资源共享、风险分担，提高项目的整体实力。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31163"/>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9823"/>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9589"/>
      <w:r>
        <w:rPr>
          <w:rFonts w:ascii="仿宋" w:eastAsia="仿宋" w:hAnsi="仿宋" w:cs="仿宋" w:hint="eastAsia"/>
          <w:sz w:val="28"/>
          <w:lang w:eastAsia="zh-CN"/>
        </w:rPr>
        <w:t>四、员工压力管理及应对措施</w:t>
      </w:r>
      <w:bookmarkEnd w:id="18"/>
    </w:p>
    <w:p>
      <w:pPr>
        <w:pStyle w:val="Heading2"/>
        <w:rPr>
          <w:rFonts w:ascii="仿宋" w:eastAsia="仿宋" w:hAnsi="仿宋" w:cs="仿宋" w:hint="eastAsia"/>
          <w:lang w:eastAsia="zh-CN"/>
        </w:rPr>
      </w:pPr>
      <w:bookmarkStart w:id="19" w:name="_Toc21871"/>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2544"/>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14366"/>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4112"/>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24341"/>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地球站用的中、大型天线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3384"/>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https://d.book118.com/438063031131006026</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地球站用的中、大型天线相关行业公司员工职业生涯规划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B5D59"/>
    <w:rsid w:val="03DB5D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438063031131006026"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2023-12-18T06:28:00Z</dcterms:created>
  <dcterms:modified xsi:type="dcterms:W3CDTF">2023-12-18T06:28:39Z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579A12792CF84EDB86A3E2EDB3504B3C_11</vt:lpwstr>
  </property>
  <property fmtid="{D5CDD505-2E9C-101B-9397-08002B2CF9AE}" pid="3" name="KSOProductBuildVer">
    <vt:lpwstr>2052-12.1.0.16120</vt:lpwstr>
  </property>
</Properties>
</file>