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私人轿车项目规划设计方案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3" w:history="1">
        <w:r>
          <w:rPr>
            <w:rFonts w:ascii="仿宋" w:eastAsia="仿宋" w:hAnsi="仿宋" w:cs="仿宋" w:hint="eastAsia"/>
            <w:lang w:eastAsia="zh-CN"/>
          </w:rPr>
          <w:t>前言</w:t>
        </w:r>
        <w:r>
          <w:tab/>
        </w:r>
        <w:r>
          <w:fldChar w:fldCharType="begin"/>
        </w:r>
        <w:r>
          <w:instrText xml:space="preserve"> PAGEREF _Toc7643 \h </w:instrText>
        </w:r>
        <w:r>
          <w:fldChar w:fldCharType="separate"/>
        </w:r>
        <w:r>
          <w:t>3</w:t>
        </w:r>
        <w:r>
          <w:fldChar w:fldCharType="end"/>
        </w:r>
      </w:hyperlink>
    </w:p>
    <w:p>
      <w:pPr>
        <w:pStyle w:val="TOC1"/>
        <w:tabs>
          <w:tab w:val="right" w:leader="dot" w:pos="8306"/>
        </w:tabs>
      </w:pPr>
      <w:hyperlink w:anchor="_Toc19399" w:history="1">
        <w:r>
          <w:rPr>
            <w:rFonts w:ascii="仿宋" w:eastAsia="仿宋" w:hAnsi="仿宋" w:cs="仿宋" w:hint="eastAsia"/>
            <w:lang w:eastAsia="zh-CN"/>
          </w:rPr>
          <w:t>一、私人轿车项目绩效评估</w:t>
        </w:r>
        <w:r>
          <w:tab/>
        </w:r>
        <w:r>
          <w:fldChar w:fldCharType="begin"/>
        </w:r>
        <w:r>
          <w:instrText xml:space="preserve"> PAGEREF _Toc19399 \h </w:instrText>
        </w:r>
        <w:r>
          <w:fldChar w:fldCharType="separate"/>
        </w:r>
        <w:r>
          <w:t>3</w:t>
        </w:r>
        <w:r>
          <w:fldChar w:fldCharType="end"/>
        </w:r>
      </w:hyperlink>
    </w:p>
    <w:p>
      <w:pPr>
        <w:pStyle w:val="TOC2"/>
        <w:tabs>
          <w:tab w:val="right" w:leader="dot" w:pos="8306"/>
        </w:tabs>
      </w:pPr>
      <w:hyperlink w:anchor="_Toc24443" w:history="1">
        <w:r>
          <w:rPr>
            <w:rFonts w:ascii="仿宋" w:eastAsia="仿宋" w:hAnsi="仿宋" w:cs="仿宋" w:hint="eastAsia"/>
            <w:lang w:eastAsia="zh-CN"/>
          </w:rPr>
          <w:t>(一)、绩效评估指标</w:t>
        </w:r>
        <w:r>
          <w:tab/>
        </w:r>
        <w:r>
          <w:fldChar w:fldCharType="begin"/>
        </w:r>
        <w:r>
          <w:instrText xml:space="preserve"> PAGEREF _Toc24443 \h </w:instrText>
        </w:r>
        <w:r>
          <w:fldChar w:fldCharType="separate"/>
        </w:r>
        <w:r>
          <w:t>3</w:t>
        </w:r>
        <w:r>
          <w:fldChar w:fldCharType="end"/>
        </w:r>
      </w:hyperlink>
    </w:p>
    <w:p>
      <w:pPr>
        <w:pStyle w:val="TOC2"/>
        <w:tabs>
          <w:tab w:val="right" w:leader="dot" w:pos="8306"/>
        </w:tabs>
      </w:pPr>
      <w:hyperlink w:anchor="_Toc9954" w:history="1">
        <w:r>
          <w:rPr>
            <w:rFonts w:ascii="仿宋" w:eastAsia="仿宋" w:hAnsi="仿宋" w:cs="仿宋" w:hint="eastAsia"/>
            <w:lang w:eastAsia="zh-CN"/>
          </w:rPr>
          <w:t>(二)、绩效评估方法</w:t>
        </w:r>
        <w:r>
          <w:tab/>
        </w:r>
        <w:r>
          <w:fldChar w:fldCharType="begin"/>
        </w:r>
        <w:r>
          <w:instrText xml:space="preserve"> PAGEREF _Toc9954 \h </w:instrText>
        </w:r>
        <w:r>
          <w:fldChar w:fldCharType="separate"/>
        </w:r>
        <w:r>
          <w:t>4</w:t>
        </w:r>
        <w:r>
          <w:fldChar w:fldCharType="end"/>
        </w:r>
      </w:hyperlink>
    </w:p>
    <w:p>
      <w:pPr>
        <w:pStyle w:val="TOC2"/>
        <w:tabs>
          <w:tab w:val="right" w:leader="dot" w:pos="8306"/>
        </w:tabs>
      </w:pPr>
      <w:hyperlink w:anchor="_Toc30807" w:history="1">
        <w:r>
          <w:rPr>
            <w:rFonts w:ascii="仿宋" w:eastAsia="仿宋" w:hAnsi="仿宋" w:cs="仿宋" w:hint="eastAsia"/>
            <w:lang w:eastAsia="zh-CN"/>
          </w:rPr>
          <w:t>(三)、绩效评估周期</w:t>
        </w:r>
        <w:r>
          <w:tab/>
        </w:r>
        <w:r>
          <w:fldChar w:fldCharType="begin"/>
        </w:r>
        <w:r>
          <w:instrText xml:space="preserve"> PAGEREF _Toc30807 \h </w:instrText>
        </w:r>
        <w:r>
          <w:fldChar w:fldCharType="separate"/>
        </w:r>
        <w:r>
          <w:t>5</w:t>
        </w:r>
        <w:r>
          <w:fldChar w:fldCharType="end"/>
        </w:r>
      </w:hyperlink>
    </w:p>
    <w:p>
      <w:pPr>
        <w:pStyle w:val="TOC1"/>
        <w:tabs>
          <w:tab w:val="right" w:leader="dot" w:pos="8306"/>
        </w:tabs>
      </w:pPr>
      <w:hyperlink w:anchor="_Toc16233" w:history="1">
        <w:r>
          <w:rPr>
            <w:rFonts w:ascii="仿宋" w:eastAsia="仿宋" w:hAnsi="仿宋" w:cs="仿宋" w:hint="eastAsia"/>
            <w:lang w:eastAsia="zh-CN"/>
          </w:rPr>
          <w:t>二、私人轿车项目文档管理</w:t>
        </w:r>
        <w:r>
          <w:tab/>
        </w:r>
        <w:r>
          <w:fldChar w:fldCharType="begin"/>
        </w:r>
        <w:r>
          <w:instrText xml:space="preserve"> PAGEREF _Toc16233 \h </w:instrText>
        </w:r>
        <w:r>
          <w:fldChar w:fldCharType="separate"/>
        </w:r>
        <w:r>
          <w:t>6</w:t>
        </w:r>
        <w:r>
          <w:fldChar w:fldCharType="end"/>
        </w:r>
      </w:hyperlink>
    </w:p>
    <w:p>
      <w:pPr>
        <w:pStyle w:val="TOC2"/>
        <w:tabs>
          <w:tab w:val="right" w:leader="dot" w:pos="8306"/>
        </w:tabs>
      </w:pPr>
      <w:hyperlink w:anchor="_Toc24716" w:history="1">
        <w:r>
          <w:rPr>
            <w:rFonts w:ascii="仿宋" w:eastAsia="仿宋" w:hAnsi="仿宋" w:cs="仿宋" w:hint="eastAsia"/>
            <w:lang w:eastAsia="zh-CN"/>
          </w:rPr>
          <w:t>(一)、文档编制与审查</w:t>
        </w:r>
        <w:r>
          <w:tab/>
        </w:r>
        <w:r>
          <w:fldChar w:fldCharType="begin"/>
        </w:r>
        <w:r>
          <w:instrText xml:space="preserve"> PAGEREF _Toc24716 \h </w:instrText>
        </w:r>
        <w:r>
          <w:fldChar w:fldCharType="separate"/>
        </w:r>
        <w:r>
          <w:t>6</w:t>
        </w:r>
        <w:r>
          <w:fldChar w:fldCharType="end"/>
        </w:r>
      </w:hyperlink>
    </w:p>
    <w:p>
      <w:pPr>
        <w:pStyle w:val="TOC2"/>
        <w:tabs>
          <w:tab w:val="right" w:leader="dot" w:pos="8306"/>
        </w:tabs>
      </w:pPr>
      <w:hyperlink w:anchor="_Toc24585" w:history="1">
        <w:r>
          <w:rPr>
            <w:rFonts w:ascii="仿宋" w:eastAsia="仿宋" w:hAnsi="仿宋" w:cs="仿宋" w:hint="eastAsia"/>
            <w:lang w:eastAsia="zh-CN"/>
          </w:rPr>
          <w:t>(二)、文档发布与分发</w:t>
        </w:r>
        <w:r>
          <w:tab/>
        </w:r>
        <w:r>
          <w:fldChar w:fldCharType="begin"/>
        </w:r>
        <w:r>
          <w:instrText xml:space="preserve"> PAGEREF _Toc24585 \h </w:instrText>
        </w:r>
        <w:r>
          <w:fldChar w:fldCharType="separate"/>
        </w:r>
        <w:r>
          <w:t>7</w:t>
        </w:r>
        <w:r>
          <w:fldChar w:fldCharType="end"/>
        </w:r>
      </w:hyperlink>
    </w:p>
    <w:p>
      <w:pPr>
        <w:pStyle w:val="TOC2"/>
        <w:tabs>
          <w:tab w:val="right" w:leader="dot" w:pos="8306"/>
        </w:tabs>
      </w:pPr>
      <w:hyperlink w:anchor="_Toc10002" w:history="1">
        <w:r>
          <w:rPr>
            <w:rFonts w:ascii="仿宋" w:eastAsia="仿宋" w:hAnsi="仿宋" w:cs="仿宋" w:hint="eastAsia"/>
            <w:lang w:eastAsia="zh-CN"/>
          </w:rPr>
          <w:t>(三)、文档存档与归档</w:t>
        </w:r>
        <w:r>
          <w:tab/>
        </w:r>
        <w:r>
          <w:fldChar w:fldCharType="begin"/>
        </w:r>
        <w:r>
          <w:instrText xml:space="preserve"> PAGEREF _Toc10002 \h </w:instrText>
        </w:r>
        <w:r>
          <w:fldChar w:fldCharType="separate"/>
        </w:r>
        <w:r>
          <w:t>8</w:t>
        </w:r>
        <w:r>
          <w:fldChar w:fldCharType="end"/>
        </w:r>
      </w:hyperlink>
    </w:p>
    <w:p>
      <w:pPr>
        <w:pStyle w:val="TOC1"/>
        <w:tabs>
          <w:tab w:val="right" w:leader="dot" w:pos="8306"/>
        </w:tabs>
      </w:pPr>
      <w:hyperlink w:anchor="_Toc30444" w:history="1">
        <w:r>
          <w:rPr>
            <w:rFonts w:ascii="仿宋" w:eastAsia="仿宋" w:hAnsi="仿宋" w:cs="仿宋" w:hint="eastAsia"/>
            <w:lang w:eastAsia="zh-CN"/>
          </w:rPr>
          <w:t>三、市场分析、调研</w:t>
        </w:r>
        <w:r>
          <w:tab/>
        </w:r>
        <w:r>
          <w:fldChar w:fldCharType="begin"/>
        </w:r>
        <w:r>
          <w:instrText xml:space="preserve"> PAGEREF _Toc30444 \h </w:instrText>
        </w:r>
        <w:r>
          <w:fldChar w:fldCharType="separate"/>
        </w:r>
        <w:r>
          <w:t>9</w:t>
        </w:r>
        <w:r>
          <w:fldChar w:fldCharType="end"/>
        </w:r>
      </w:hyperlink>
    </w:p>
    <w:p>
      <w:pPr>
        <w:pStyle w:val="TOC2"/>
        <w:tabs>
          <w:tab w:val="right" w:leader="dot" w:pos="8306"/>
        </w:tabs>
      </w:pPr>
      <w:hyperlink w:anchor="_Toc30767" w:history="1">
        <w:r>
          <w:rPr>
            <w:rFonts w:ascii="仿宋" w:eastAsia="仿宋" w:hAnsi="仿宋" w:cs="仿宋" w:hint="eastAsia"/>
            <w:lang w:eastAsia="zh-CN"/>
          </w:rPr>
          <w:t>(一)、私人轿车行业分析</w:t>
        </w:r>
        <w:r>
          <w:tab/>
        </w:r>
        <w:r>
          <w:fldChar w:fldCharType="begin"/>
        </w:r>
        <w:r>
          <w:instrText xml:space="preserve"> PAGEREF _Toc30767 \h </w:instrText>
        </w:r>
        <w:r>
          <w:fldChar w:fldCharType="separate"/>
        </w:r>
        <w:r>
          <w:t>9</w:t>
        </w:r>
        <w:r>
          <w:fldChar w:fldCharType="end"/>
        </w:r>
      </w:hyperlink>
    </w:p>
    <w:p>
      <w:pPr>
        <w:pStyle w:val="TOC2"/>
        <w:tabs>
          <w:tab w:val="right" w:leader="dot" w:pos="8306"/>
        </w:tabs>
      </w:pPr>
      <w:hyperlink w:anchor="_Toc17116" w:history="1">
        <w:r>
          <w:rPr>
            <w:rFonts w:ascii="仿宋" w:eastAsia="仿宋" w:hAnsi="仿宋" w:cs="仿宋" w:hint="eastAsia"/>
            <w:lang w:eastAsia="zh-CN"/>
          </w:rPr>
          <w:t>(二)、私人轿车市场分析预测</w:t>
        </w:r>
        <w:r>
          <w:tab/>
        </w:r>
        <w:r>
          <w:fldChar w:fldCharType="begin"/>
        </w:r>
        <w:r>
          <w:instrText xml:space="preserve"> PAGEREF _Toc17116 \h </w:instrText>
        </w:r>
        <w:r>
          <w:fldChar w:fldCharType="separate"/>
        </w:r>
        <w:r>
          <w:t>10</w:t>
        </w:r>
        <w:r>
          <w:fldChar w:fldCharType="end"/>
        </w:r>
      </w:hyperlink>
    </w:p>
    <w:p>
      <w:pPr>
        <w:pStyle w:val="TOC1"/>
        <w:tabs>
          <w:tab w:val="right" w:leader="dot" w:pos="8306"/>
        </w:tabs>
      </w:pPr>
      <w:hyperlink w:anchor="_Toc21671" w:history="1">
        <w:r>
          <w:rPr>
            <w:rFonts w:ascii="仿宋" w:eastAsia="仿宋" w:hAnsi="仿宋" w:cs="仿宋" w:hint="eastAsia"/>
            <w:lang w:eastAsia="zh-CN"/>
          </w:rPr>
          <w:t>四、私人轿车项目危机管理</w:t>
        </w:r>
        <w:r>
          <w:tab/>
        </w:r>
        <w:r>
          <w:fldChar w:fldCharType="begin"/>
        </w:r>
        <w:r>
          <w:instrText xml:space="preserve"> PAGEREF _Toc21671 \h </w:instrText>
        </w:r>
        <w:r>
          <w:fldChar w:fldCharType="separate"/>
        </w:r>
        <w:r>
          <w:t>11</w:t>
        </w:r>
        <w:r>
          <w:fldChar w:fldCharType="end"/>
        </w:r>
      </w:hyperlink>
    </w:p>
    <w:p>
      <w:pPr>
        <w:pStyle w:val="TOC2"/>
        <w:tabs>
          <w:tab w:val="right" w:leader="dot" w:pos="8306"/>
        </w:tabs>
      </w:pPr>
      <w:hyperlink w:anchor="_Toc29255" w:history="1">
        <w:r>
          <w:rPr>
            <w:rFonts w:ascii="仿宋" w:eastAsia="仿宋" w:hAnsi="仿宋" w:cs="仿宋" w:hint="eastAsia"/>
            <w:lang w:eastAsia="zh-CN"/>
          </w:rPr>
          <w:t>(一)、危机预警与识别</w:t>
        </w:r>
        <w:r>
          <w:tab/>
        </w:r>
        <w:r>
          <w:fldChar w:fldCharType="begin"/>
        </w:r>
        <w:r>
          <w:instrText xml:space="preserve"> PAGEREF _Toc29255 \h </w:instrText>
        </w:r>
        <w:r>
          <w:fldChar w:fldCharType="separate"/>
        </w:r>
        <w:r>
          <w:t>11</w:t>
        </w:r>
        <w:r>
          <w:fldChar w:fldCharType="end"/>
        </w:r>
      </w:hyperlink>
    </w:p>
    <w:p>
      <w:pPr>
        <w:pStyle w:val="TOC2"/>
        <w:tabs>
          <w:tab w:val="right" w:leader="dot" w:pos="8306"/>
        </w:tabs>
      </w:pPr>
      <w:hyperlink w:anchor="_Toc26384" w:history="1">
        <w:r>
          <w:rPr>
            <w:rFonts w:ascii="仿宋" w:eastAsia="仿宋" w:hAnsi="仿宋" w:cs="仿宋" w:hint="eastAsia"/>
            <w:lang w:eastAsia="zh-CN"/>
          </w:rPr>
          <w:t>(二)、危机应对与恢复</w:t>
        </w:r>
        <w:r>
          <w:tab/>
        </w:r>
        <w:r>
          <w:fldChar w:fldCharType="begin"/>
        </w:r>
        <w:r>
          <w:instrText xml:space="preserve"> PAGEREF _Toc26384 \h </w:instrText>
        </w:r>
        <w:r>
          <w:fldChar w:fldCharType="separate"/>
        </w:r>
        <w:r>
          <w:t>12</w:t>
        </w:r>
        <w:r>
          <w:fldChar w:fldCharType="end"/>
        </w:r>
      </w:hyperlink>
    </w:p>
    <w:p>
      <w:pPr>
        <w:pStyle w:val="TOC1"/>
        <w:tabs>
          <w:tab w:val="right" w:leader="dot" w:pos="8306"/>
        </w:tabs>
      </w:pPr>
      <w:hyperlink w:anchor="_Toc2983" w:history="1">
        <w:r>
          <w:rPr>
            <w:rFonts w:ascii="仿宋" w:eastAsia="仿宋" w:hAnsi="仿宋" w:cs="仿宋" w:hint="eastAsia"/>
            <w:lang w:eastAsia="zh-CN"/>
          </w:rPr>
          <w:t>五、私人轿车项目选址可行性分析</w:t>
        </w:r>
        <w:r>
          <w:tab/>
        </w:r>
        <w:r>
          <w:fldChar w:fldCharType="begin"/>
        </w:r>
        <w:r>
          <w:instrText xml:space="preserve"> PAGEREF _Toc2983 \h </w:instrText>
        </w:r>
        <w:r>
          <w:fldChar w:fldCharType="separate"/>
        </w:r>
        <w:r>
          <w:t>13</w:t>
        </w:r>
        <w:r>
          <w:fldChar w:fldCharType="end"/>
        </w:r>
      </w:hyperlink>
    </w:p>
    <w:p>
      <w:pPr>
        <w:pStyle w:val="TOC2"/>
        <w:tabs>
          <w:tab w:val="right" w:leader="dot" w:pos="8306"/>
        </w:tabs>
      </w:pPr>
      <w:hyperlink w:anchor="_Toc4413" w:history="1">
        <w:r>
          <w:rPr>
            <w:rFonts w:ascii="仿宋" w:eastAsia="仿宋" w:hAnsi="仿宋" w:cs="仿宋" w:hint="eastAsia"/>
            <w:lang w:eastAsia="zh-CN"/>
          </w:rPr>
          <w:t>(一)、私人轿车项目选址</w:t>
        </w:r>
        <w:r>
          <w:tab/>
        </w:r>
        <w:r>
          <w:fldChar w:fldCharType="begin"/>
        </w:r>
        <w:r>
          <w:instrText xml:space="preserve"> PAGEREF _Toc4413 \h </w:instrText>
        </w:r>
        <w:r>
          <w:fldChar w:fldCharType="separate"/>
        </w:r>
        <w:r>
          <w:t>13</w:t>
        </w:r>
        <w:r>
          <w:fldChar w:fldCharType="end"/>
        </w:r>
      </w:hyperlink>
    </w:p>
    <w:p>
      <w:pPr>
        <w:pStyle w:val="TOC2"/>
        <w:tabs>
          <w:tab w:val="right" w:leader="dot" w:pos="8306"/>
        </w:tabs>
      </w:pPr>
      <w:hyperlink w:anchor="_Toc29144" w:history="1">
        <w:r>
          <w:rPr>
            <w:rFonts w:ascii="仿宋" w:eastAsia="仿宋" w:hAnsi="仿宋" w:cs="仿宋" w:hint="eastAsia"/>
            <w:lang w:eastAsia="zh-CN"/>
          </w:rPr>
          <w:t>(二)、用地控制指标</w:t>
        </w:r>
        <w:r>
          <w:tab/>
        </w:r>
        <w:r>
          <w:fldChar w:fldCharType="begin"/>
        </w:r>
        <w:r>
          <w:instrText xml:space="preserve"> PAGEREF _Toc29144 \h </w:instrText>
        </w:r>
        <w:r>
          <w:fldChar w:fldCharType="separate"/>
        </w:r>
        <w:r>
          <w:t>13</w:t>
        </w:r>
        <w:r>
          <w:fldChar w:fldCharType="end"/>
        </w:r>
      </w:hyperlink>
    </w:p>
    <w:p>
      <w:pPr>
        <w:pStyle w:val="TOC2"/>
        <w:tabs>
          <w:tab w:val="right" w:leader="dot" w:pos="8306"/>
        </w:tabs>
      </w:pPr>
      <w:hyperlink w:anchor="_Toc22947" w:history="1">
        <w:r>
          <w:rPr>
            <w:rFonts w:ascii="仿宋" w:eastAsia="仿宋" w:hAnsi="仿宋" w:cs="仿宋" w:hint="eastAsia"/>
            <w:lang w:eastAsia="zh-CN"/>
          </w:rPr>
          <w:t>(三)、节约用地措施</w:t>
        </w:r>
        <w:r>
          <w:tab/>
        </w:r>
        <w:r>
          <w:fldChar w:fldCharType="begin"/>
        </w:r>
        <w:r>
          <w:instrText xml:space="preserve"> PAGEREF _Toc22947 \h </w:instrText>
        </w:r>
        <w:r>
          <w:fldChar w:fldCharType="separate"/>
        </w:r>
        <w:r>
          <w:t>15</w:t>
        </w:r>
        <w:r>
          <w:fldChar w:fldCharType="end"/>
        </w:r>
      </w:hyperlink>
    </w:p>
    <w:p>
      <w:pPr>
        <w:pStyle w:val="TOC2"/>
        <w:tabs>
          <w:tab w:val="right" w:leader="dot" w:pos="8306"/>
        </w:tabs>
      </w:pPr>
      <w:hyperlink w:anchor="_Toc11356" w:history="1">
        <w:r>
          <w:rPr>
            <w:rFonts w:ascii="仿宋" w:eastAsia="仿宋" w:hAnsi="仿宋" w:cs="仿宋" w:hint="eastAsia"/>
            <w:lang w:eastAsia="zh-CN"/>
          </w:rPr>
          <w:t>(四)、总图布置方案</w:t>
        </w:r>
        <w:r>
          <w:tab/>
        </w:r>
        <w:r>
          <w:fldChar w:fldCharType="begin"/>
        </w:r>
        <w:r>
          <w:instrText xml:space="preserve"> PAGEREF _Toc11356 \h </w:instrText>
        </w:r>
        <w:r>
          <w:fldChar w:fldCharType="separate"/>
        </w:r>
        <w:r>
          <w:t>16</w:t>
        </w:r>
        <w:r>
          <w:fldChar w:fldCharType="end"/>
        </w:r>
      </w:hyperlink>
    </w:p>
    <w:p>
      <w:pPr>
        <w:pStyle w:val="TOC2"/>
        <w:tabs>
          <w:tab w:val="right" w:leader="dot" w:pos="8306"/>
        </w:tabs>
      </w:pPr>
      <w:hyperlink w:anchor="_Toc24854" w:history="1">
        <w:r>
          <w:rPr>
            <w:rFonts w:ascii="仿宋" w:eastAsia="仿宋" w:hAnsi="仿宋" w:cs="仿宋" w:hint="eastAsia"/>
            <w:lang w:eastAsia="zh-CN"/>
          </w:rPr>
          <w:t>(五)、选址综合评价</w:t>
        </w:r>
        <w:r>
          <w:tab/>
        </w:r>
        <w:r>
          <w:fldChar w:fldCharType="begin"/>
        </w:r>
        <w:r>
          <w:instrText xml:space="preserve"> PAGEREF _Toc24854 \h </w:instrText>
        </w:r>
        <w:r>
          <w:fldChar w:fldCharType="separate"/>
        </w:r>
        <w:r>
          <w:t>17</w:t>
        </w:r>
        <w:r>
          <w:fldChar w:fldCharType="end"/>
        </w:r>
      </w:hyperlink>
    </w:p>
    <w:p>
      <w:pPr>
        <w:pStyle w:val="TOC1"/>
        <w:tabs>
          <w:tab w:val="right" w:leader="dot" w:pos="8306"/>
        </w:tabs>
      </w:pPr>
      <w:hyperlink w:anchor="_Toc6825" w:history="1">
        <w:r>
          <w:rPr>
            <w:rFonts w:ascii="仿宋" w:eastAsia="仿宋" w:hAnsi="仿宋" w:cs="仿宋" w:hint="eastAsia"/>
            <w:lang w:eastAsia="zh-CN"/>
          </w:rPr>
          <w:t>六、私人轿车项目建设背景及必要性分析</w:t>
        </w:r>
        <w:r>
          <w:tab/>
        </w:r>
        <w:r>
          <w:fldChar w:fldCharType="begin"/>
        </w:r>
        <w:r>
          <w:instrText xml:space="preserve"> PAGEREF _Toc6825 \h </w:instrText>
        </w:r>
        <w:r>
          <w:fldChar w:fldCharType="separate"/>
        </w:r>
        <w:r>
          <w:t>19</w:t>
        </w:r>
        <w:r>
          <w:fldChar w:fldCharType="end"/>
        </w:r>
      </w:hyperlink>
    </w:p>
    <w:p>
      <w:pPr>
        <w:pStyle w:val="TOC2"/>
        <w:tabs>
          <w:tab w:val="right" w:leader="dot" w:pos="8306"/>
        </w:tabs>
      </w:pPr>
      <w:hyperlink w:anchor="_Toc2909" w:history="1">
        <w:r>
          <w:rPr>
            <w:rFonts w:ascii="仿宋" w:eastAsia="仿宋" w:hAnsi="仿宋" w:cs="仿宋" w:hint="eastAsia"/>
            <w:lang w:eastAsia="zh-CN"/>
          </w:rPr>
          <w:t>(一)、私人轿车项目背景分析</w:t>
        </w:r>
        <w:r>
          <w:tab/>
        </w:r>
        <w:r>
          <w:fldChar w:fldCharType="begin"/>
        </w:r>
        <w:r>
          <w:instrText xml:space="preserve"> PAGEREF _Toc2909 \h </w:instrText>
        </w:r>
        <w:r>
          <w:fldChar w:fldCharType="separate"/>
        </w:r>
        <w:r>
          <w:t>19</w:t>
        </w:r>
        <w:r>
          <w:fldChar w:fldCharType="end"/>
        </w:r>
      </w:hyperlink>
    </w:p>
    <w:p>
      <w:pPr>
        <w:pStyle w:val="TOC2"/>
        <w:tabs>
          <w:tab w:val="right" w:leader="dot" w:pos="8306"/>
        </w:tabs>
      </w:pPr>
      <w:hyperlink w:anchor="_Toc13037" w:history="1">
        <w:r>
          <w:rPr>
            <w:rFonts w:ascii="仿宋" w:eastAsia="仿宋" w:hAnsi="仿宋" w:cs="仿宋" w:hint="eastAsia"/>
            <w:lang w:eastAsia="zh-CN"/>
          </w:rPr>
          <w:t>(二)、私人轿车项目建设必要性分析</w:t>
        </w:r>
        <w:r>
          <w:tab/>
        </w:r>
        <w:r>
          <w:fldChar w:fldCharType="begin"/>
        </w:r>
        <w:r>
          <w:instrText xml:space="preserve"> PAGEREF _Toc13037 \h </w:instrText>
        </w:r>
        <w:r>
          <w:fldChar w:fldCharType="separate"/>
        </w:r>
        <w:r>
          <w:t>20</w:t>
        </w:r>
        <w:r>
          <w:fldChar w:fldCharType="end"/>
        </w:r>
      </w:hyperlink>
    </w:p>
    <w:p>
      <w:pPr>
        <w:pStyle w:val="TOC1"/>
        <w:tabs>
          <w:tab w:val="right" w:leader="dot" w:pos="8306"/>
        </w:tabs>
      </w:pPr>
      <w:hyperlink w:anchor="_Toc6501" w:history="1">
        <w:r>
          <w:rPr>
            <w:rFonts w:ascii="仿宋" w:eastAsia="仿宋" w:hAnsi="仿宋" w:cs="仿宋" w:hint="eastAsia"/>
            <w:lang w:eastAsia="zh-CN"/>
          </w:rPr>
          <w:t>七、私人轿车项目投资规划</w:t>
        </w:r>
        <w:r>
          <w:tab/>
        </w:r>
        <w:r>
          <w:fldChar w:fldCharType="begin"/>
        </w:r>
        <w:r>
          <w:instrText xml:space="preserve"> PAGEREF _Toc6501 \h </w:instrText>
        </w:r>
        <w:r>
          <w:fldChar w:fldCharType="separate"/>
        </w:r>
        <w:r>
          <w:t>22</w:t>
        </w:r>
        <w:r>
          <w:fldChar w:fldCharType="end"/>
        </w:r>
      </w:hyperlink>
    </w:p>
    <w:p>
      <w:pPr>
        <w:pStyle w:val="TOC2"/>
        <w:tabs>
          <w:tab w:val="right" w:leader="dot" w:pos="8306"/>
        </w:tabs>
      </w:pPr>
      <w:hyperlink w:anchor="_Toc12273" w:history="1">
        <w:r>
          <w:rPr>
            <w:rFonts w:ascii="仿宋" w:eastAsia="仿宋" w:hAnsi="仿宋" w:cs="仿宋" w:hint="eastAsia"/>
            <w:lang w:eastAsia="zh-CN"/>
          </w:rPr>
          <w:t>(一)、私人轿车项目总投资估算</w:t>
        </w:r>
        <w:r>
          <w:tab/>
        </w:r>
        <w:r>
          <w:fldChar w:fldCharType="begin"/>
        </w:r>
        <w:r>
          <w:instrText xml:space="preserve"> PAGEREF _Toc12273 \h </w:instrText>
        </w:r>
        <w:r>
          <w:fldChar w:fldCharType="separate"/>
        </w:r>
        <w:r>
          <w:t>22</w:t>
        </w:r>
        <w:r>
          <w:fldChar w:fldCharType="end"/>
        </w:r>
      </w:hyperlink>
    </w:p>
    <w:p>
      <w:pPr>
        <w:pStyle w:val="TOC2"/>
        <w:tabs>
          <w:tab w:val="right" w:leader="dot" w:pos="8306"/>
        </w:tabs>
      </w:pPr>
      <w:hyperlink w:anchor="_Toc10787" w:history="1">
        <w:r>
          <w:rPr>
            <w:rFonts w:ascii="仿宋" w:eastAsia="仿宋" w:hAnsi="仿宋" w:cs="仿宋" w:hint="eastAsia"/>
            <w:lang w:eastAsia="zh-CN"/>
          </w:rPr>
          <w:t>(二)、资金筹措</w:t>
        </w:r>
        <w:r>
          <w:tab/>
        </w:r>
        <w:r>
          <w:fldChar w:fldCharType="begin"/>
        </w:r>
        <w:r>
          <w:instrText xml:space="preserve"> PAGEREF _Toc10787 \h </w:instrText>
        </w:r>
        <w:r>
          <w:fldChar w:fldCharType="separate"/>
        </w:r>
        <w:r>
          <w:t>23</w:t>
        </w:r>
        <w:r>
          <w:fldChar w:fldCharType="end"/>
        </w:r>
      </w:hyperlink>
    </w:p>
    <w:p>
      <w:pPr>
        <w:pStyle w:val="TOC1"/>
        <w:tabs>
          <w:tab w:val="right" w:leader="dot" w:pos="8306"/>
        </w:tabs>
      </w:pPr>
      <w:hyperlink w:anchor="_Toc28410" w:history="1">
        <w:r>
          <w:rPr>
            <w:rFonts w:ascii="仿宋" w:eastAsia="仿宋" w:hAnsi="仿宋" w:cs="仿宋" w:hint="eastAsia"/>
            <w:lang w:eastAsia="zh-CN"/>
          </w:rPr>
          <w:t>八、私人轿车项目计划安排</w:t>
        </w:r>
        <w:r>
          <w:tab/>
        </w:r>
        <w:r>
          <w:fldChar w:fldCharType="begin"/>
        </w:r>
        <w:r>
          <w:instrText xml:space="preserve"> PAGEREF _Toc28410 \h </w:instrText>
        </w:r>
        <w:r>
          <w:fldChar w:fldCharType="separate"/>
        </w:r>
        <w:r>
          <w:t>24</w:t>
        </w:r>
        <w:r>
          <w:fldChar w:fldCharType="end"/>
        </w:r>
      </w:hyperlink>
    </w:p>
    <w:p>
      <w:pPr>
        <w:pStyle w:val="TOC2"/>
        <w:tabs>
          <w:tab w:val="right" w:leader="dot" w:pos="8306"/>
        </w:tabs>
      </w:pPr>
      <w:hyperlink w:anchor="_Toc32608" w:history="1">
        <w:r>
          <w:rPr>
            <w:rFonts w:ascii="仿宋" w:eastAsia="仿宋" w:hAnsi="仿宋" w:cs="仿宋" w:hint="eastAsia"/>
            <w:lang w:eastAsia="zh-CN"/>
          </w:rPr>
          <w:t>(一)、建设周期</w:t>
        </w:r>
        <w:r>
          <w:tab/>
        </w:r>
        <w:r>
          <w:fldChar w:fldCharType="begin"/>
        </w:r>
        <w:r>
          <w:instrText xml:space="preserve"> PAGEREF _Toc32608 \h </w:instrText>
        </w:r>
        <w:r>
          <w:fldChar w:fldCharType="separate"/>
        </w:r>
        <w:r>
          <w:t>24</w:t>
        </w:r>
        <w:r>
          <w:fldChar w:fldCharType="end"/>
        </w:r>
      </w:hyperlink>
    </w:p>
    <w:p>
      <w:pPr>
        <w:pStyle w:val="TOC2"/>
        <w:tabs>
          <w:tab w:val="right" w:leader="dot" w:pos="8306"/>
        </w:tabs>
      </w:pPr>
      <w:hyperlink w:anchor="_Toc1502" w:history="1">
        <w:r>
          <w:rPr>
            <w:rFonts w:ascii="仿宋" w:eastAsia="仿宋" w:hAnsi="仿宋" w:cs="仿宋" w:hint="eastAsia"/>
            <w:lang w:eastAsia="zh-CN"/>
          </w:rPr>
          <w:t>(二)、建设进度</w:t>
        </w:r>
        <w:r>
          <w:tab/>
        </w:r>
        <w:r>
          <w:fldChar w:fldCharType="begin"/>
        </w:r>
        <w:r>
          <w:instrText xml:space="preserve"> PAGEREF _Toc1502 \h </w:instrText>
        </w:r>
        <w:r>
          <w:fldChar w:fldCharType="separate"/>
        </w:r>
        <w:r>
          <w:t>24</w:t>
        </w:r>
        <w:r>
          <w:fldChar w:fldCharType="end"/>
        </w:r>
      </w:hyperlink>
    </w:p>
    <w:p>
      <w:pPr>
        <w:pStyle w:val="TOC2"/>
        <w:tabs>
          <w:tab w:val="right" w:leader="dot" w:pos="8306"/>
        </w:tabs>
      </w:pPr>
      <w:hyperlink w:anchor="_Toc3587" w:history="1">
        <w:r>
          <w:rPr>
            <w:rFonts w:ascii="仿宋" w:eastAsia="仿宋" w:hAnsi="仿宋" w:cs="仿宋" w:hint="eastAsia"/>
            <w:lang w:eastAsia="zh-CN"/>
          </w:rPr>
          <w:t>(三)、进度安排注意事项</w:t>
        </w:r>
        <w:r>
          <w:tab/>
        </w:r>
        <w:r>
          <w:fldChar w:fldCharType="begin"/>
        </w:r>
        <w:r>
          <w:instrText xml:space="preserve"> PAGEREF _Toc3587 \h </w:instrText>
        </w:r>
        <w:r>
          <w:fldChar w:fldCharType="separate"/>
        </w:r>
        <w:r>
          <w:t>25</w:t>
        </w:r>
        <w:r>
          <w:fldChar w:fldCharType="end"/>
        </w:r>
      </w:hyperlink>
    </w:p>
    <w:p>
      <w:pPr>
        <w:pStyle w:val="TOC2"/>
        <w:tabs>
          <w:tab w:val="right" w:leader="dot" w:pos="8306"/>
        </w:tabs>
      </w:pPr>
      <w:hyperlink w:anchor="_Toc6828" w:history="1">
        <w:r>
          <w:rPr>
            <w:rFonts w:ascii="仿宋" w:eastAsia="仿宋" w:hAnsi="仿宋" w:cs="仿宋" w:hint="eastAsia"/>
            <w:lang w:eastAsia="zh-CN"/>
          </w:rPr>
          <w:t>(四)、人力资源配置</w:t>
        </w:r>
        <w:r>
          <w:tab/>
        </w:r>
        <w:r>
          <w:fldChar w:fldCharType="begin"/>
        </w:r>
        <w:r>
          <w:instrText xml:space="preserve"> PAGEREF _Toc6828 \h </w:instrText>
        </w:r>
        <w:r>
          <w:fldChar w:fldCharType="separate"/>
        </w:r>
        <w:r>
          <w:t>27</w:t>
        </w:r>
        <w:r>
          <w:fldChar w:fldCharType="end"/>
        </w:r>
      </w:hyperlink>
    </w:p>
    <w:p>
      <w:pPr>
        <w:pStyle w:val="TOC1"/>
        <w:tabs>
          <w:tab w:val="right" w:leader="dot" w:pos="8306"/>
        </w:tabs>
      </w:pPr>
      <w:hyperlink w:anchor="_Toc23959" w:history="1">
        <w:r>
          <w:rPr>
            <w:rFonts w:ascii="仿宋" w:eastAsia="仿宋" w:hAnsi="仿宋" w:cs="仿宋" w:hint="eastAsia"/>
            <w:lang w:eastAsia="zh-CN"/>
          </w:rPr>
          <w:t>九、私人轿车项目技术管理</w:t>
        </w:r>
        <w:r>
          <w:tab/>
        </w:r>
        <w:r>
          <w:fldChar w:fldCharType="begin"/>
        </w:r>
        <w:r>
          <w:instrText xml:space="preserve"> PAGEREF _Toc23959 \h </w:instrText>
        </w:r>
        <w:r>
          <w:fldChar w:fldCharType="separate"/>
        </w:r>
        <w:r>
          <w:t>28</w:t>
        </w:r>
        <w:r>
          <w:fldChar w:fldCharType="end"/>
        </w:r>
      </w:hyperlink>
    </w:p>
    <w:p>
      <w:pPr>
        <w:pStyle w:val="TOC2"/>
        <w:tabs>
          <w:tab w:val="right" w:leader="dot" w:pos="8306"/>
        </w:tabs>
      </w:pPr>
      <w:hyperlink w:anchor="_Toc4497" w:history="1">
        <w:r>
          <w:rPr>
            <w:rFonts w:ascii="仿宋" w:eastAsia="仿宋" w:hAnsi="仿宋" w:cs="仿宋" w:hint="eastAsia"/>
            <w:lang w:eastAsia="zh-CN"/>
          </w:rPr>
          <w:t>(一)、技术方案选用方向</w:t>
        </w:r>
        <w:r>
          <w:tab/>
        </w:r>
        <w:r>
          <w:fldChar w:fldCharType="begin"/>
        </w:r>
        <w:r>
          <w:instrText xml:space="preserve"> PAGEREF _Toc4497 \h </w:instrText>
        </w:r>
        <w:r>
          <w:fldChar w:fldCharType="separate"/>
        </w:r>
        <w:r>
          <w:t>28</w:t>
        </w:r>
        <w:r>
          <w:fldChar w:fldCharType="end"/>
        </w:r>
      </w:hyperlink>
    </w:p>
    <w:p>
      <w:pPr>
        <w:pStyle w:val="TOC2"/>
        <w:tabs>
          <w:tab w:val="right" w:leader="dot" w:pos="8306"/>
        </w:tabs>
      </w:pPr>
      <w:hyperlink w:anchor="_Toc6434" w:history="1">
        <w:r>
          <w:rPr>
            <w:rFonts w:ascii="仿宋" w:eastAsia="仿宋" w:hAnsi="仿宋" w:cs="仿宋" w:hint="eastAsia"/>
            <w:lang w:eastAsia="zh-CN"/>
          </w:rPr>
          <w:t>(二)、工艺技术方案选用原则</w:t>
        </w:r>
        <w:r>
          <w:tab/>
        </w:r>
        <w:r>
          <w:fldChar w:fldCharType="begin"/>
        </w:r>
        <w:r>
          <w:instrText xml:space="preserve"> PAGEREF _Toc6434 \h </w:instrText>
        </w:r>
        <w:r>
          <w:fldChar w:fldCharType="separate"/>
        </w:r>
        <w:r>
          <w:t>30</w:t>
        </w:r>
        <w:r>
          <w:fldChar w:fldCharType="end"/>
        </w:r>
      </w:hyperlink>
    </w:p>
    <w:p>
      <w:pPr>
        <w:pStyle w:val="TOC2"/>
        <w:tabs>
          <w:tab w:val="right" w:leader="dot" w:pos="8306"/>
        </w:tabs>
      </w:pPr>
      <w:hyperlink w:anchor="_Toc2785" w:history="1">
        <w:r>
          <w:rPr>
            <w:rFonts w:ascii="仿宋" w:eastAsia="仿宋" w:hAnsi="仿宋" w:cs="仿宋" w:hint="eastAsia"/>
            <w:lang w:eastAsia="zh-CN"/>
          </w:rPr>
          <w:t>(三)、工艺技术方案要求</w:t>
        </w:r>
        <w:r>
          <w:tab/>
        </w:r>
        <w:r>
          <w:fldChar w:fldCharType="begin"/>
        </w:r>
        <w:r>
          <w:instrText xml:space="preserve"> PAGEREF _Toc2785 \h </w:instrText>
        </w:r>
        <w:r>
          <w:fldChar w:fldCharType="separate"/>
        </w:r>
        <w:r>
          <w:t>32</w:t>
        </w:r>
        <w:r>
          <w:fldChar w:fldCharType="end"/>
        </w:r>
      </w:hyperlink>
    </w:p>
    <w:p>
      <w:pPr>
        <w:pStyle w:val="TOC1"/>
        <w:tabs>
          <w:tab w:val="right" w:leader="dot" w:pos="8306"/>
        </w:tabs>
      </w:pPr>
      <w:hyperlink w:anchor="_Toc900" w:history="1">
        <w:r>
          <w:rPr>
            <w:rFonts w:ascii="仿宋" w:eastAsia="仿宋" w:hAnsi="仿宋" w:cs="仿宋" w:hint="eastAsia"/>
            <w:lang w:eastAsia="zh-CN"/>
          </w:rPr>
          <w:t>十、私人轿车项目财务管理</w:t>
        </w:r>
        <w:r>
          <w:tab/>
        </w:r>
        <w:r>
          <w:fldChar w:fldCharType="begin"/>
        </w:r>
        <w:r>
          <w:instrText xml:space="preserve"> PAGEREF _Toc900 \h </w:instrText>
        </w:r>
        <w:r>
          <w:fldChar w:fldCharType="separate"/>
        </w:r>
        <w:r>
          <w:t>34</w:t>
        </w:r>
        <w:r>
          <w:fldChar w:fldCharType="end"/>
        </w:r>
      </w:hyperlink>
    </w:p>
    <w:p>
      <w:pPr>
        <w:pStyle w:val="TOC2"/>
        <w:tabs>
          <w:tab w:val="right" w:leader="dot" w:pos="8306"/>
        </w:tabs>
      </w:pPr>
      <w:hyperlink w:anchor="_Toc14955" w:history="1">
        <w:r>
          <w:rPr>
            <w:rFonts w:ascii="仿宋" w:eastAsia="仿宋" w:hAnsi="仿宋" w:cs="仿宋" w:hint="eastAsia"/>
            <w:lang w:eastAsia="zh-CN"/>
          </w:rPr>
          <w:t>(一)、资金需求大</w:t>
        </w:r>
        <w:r>
          <w:tab/>
        </w:r>
        <w:r>
          <w:fldChar w:fldCharType="begin"/>
        </w:r>
        <w:r>
          <w:instrText xml:space="preserve"> PAGEREF _Toc14955 \h </w:instrText>
        </w:r>
        <w:r>
          <w:fldChar w:fldCharType="separate"/>
        </w:r>
        <w:r>
          <w:t>34</w:t>
        </w:r>
        <w:r>
          <w:fldChar w:fldCharType="end"/>
        </w:r>
      </w:hyperlink>
    </w:p>
    <w:p>
      <w:pPr>
        <w:pStyle w:val="TOC2"/>
        <w:tabs>
          <w:tab w:val="right" w:leader="dot" w:pos="8306"/>
        </w:tabs>
      </w:pPr>
      <w:hyperlink w:anchor="_Toc21493" w:history="1">
        <w:r>
          <w:rPr>
            <w:rFonts w:ascii="仿宋" w:eastAsia="仿宋" w:hAnsi="仿宋" w:cs="仿宋" w:hint="eastAsia"/>
            <w:lang w:eastAsia="zh-CN"/>
          </w:rPr>
          <w:t>(二)、研发周期长</w:t>
        </w:r>
        <w:r>
          <w:tab/>
        </w:r>
        <w:r>
          <w:fldChar w:fldCharType="begin"/>
        </w:r>
        <w:r>
          <w:instrText xml:space="preserve"> PAGEREF _Toc21493 \h </w:instrText>
        </w:r>
        <w:r>
          <w:fldChar w:fldCharType="separate"/>
        </w:r>
        <w:r>
          <w:t>35</w:t>
        </w:r>
        <w:r>
          <w:fldChar w:fldCharType="end"/>
        </w:r>
      </w:hyperlink>
    </w:p>
    <w:p>
      <w:pPr>
        <w:pStyle w:val="TOC2"/>
        <w:tabs>
          <w:tab w:val="right" w:leader="dot" w:pos="8306"/>
        </w:tabs>
      </w:pPr>
      <w:hyperlink w:anchor="_Toc10889" w:history="1">
        <w:r>
          <w:rPr>
            <w:rFonts w:ascii="仿宋" w:eastAsia="仿宋" w:hAnsi="仿宋" w:cs="仿宋" w:hint="eastAsia"/>
            <w:lang w:eastAsia="zh-CN"/>
          </w:rPr>
          <w:t>(三)、市场风险大</w:t>
        </w:r>
        <w:r>
          <w:tab/>
        </w:r>
        <w:r>
          <w:fldChar w:fldCharType="begin"/>
        </w:r>
        <w:r>
          <w:instrText xml:space="preserve"> PAGEREF _Toc10889 \h </w:instrText>
        </w:r>
        <w:r>
          <w:fldChar w:fldCharType="separate"/>
        </w:r>
        <w:r>
          <w:t>36</w:t>
        </w:r>
        <w:r>
          <w:fldChar w:fldCharType="end"/>
        </w:r>
      </w:hyperlink>
    </w:p>
    <w:p>
      <w:pPr>
        <w:pStyle w:val="TOC2"/>
        <w:tabs>
          <w:tab w:val="right" w:leader="dot" w:pos="8306"/>
        </w:tabs>
      </w:pPr>
      <w:hyperlink w:anchor="_Toc25443" w:history="1">
        <w:r>
          <w:rPr>
            <w:rFonts w:ascii="仿宋" w:eastAsia="仿宋" w:hAnsi="仿宋" w:cs="仿宋" w:hint="eastAsia"/>
            <w:lang w:eastAsia="zh-CN"/>
          </w:rPr>
          <w:t>(四)、利润率高</w:t>
        </w:r>
        <w:r>
          <w:tab/>
        </w:r>
        <w:r>
          <w:fldChar w:fldCharType="begin"/>
        </w:r>
        <w:r>
          <w:instrText xml:space="preserve"> PAGEREF _Toc25443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5" w:history="1">
        <w:r>
          <w:rPr>
            <w:rFonts w:ascii="仿宋" w:eastAsia="仿宋" w:hAnsi="仿宋" w:cs="仿宋" w:hint="eastAsia"/>
            <w:lang w:eastAsia="zh-CN"/>
          </w:rPr>
          <w:t>十一、私人轿车项目社会影响</w:t>
        </w:r>
        <w:r>
          <w:tab/>
        </w:r>
        <w:r>
          <w:fldChar w:fldCharType="begin"/>
        </w:r>
        <w:r>
          <w:instrText xml:space="preserve"> PAGEREF _Toc20615 \h </w:instrText>
        </w:r>
        <w:r>
          <w:fldChar w:fldCharType="separate"/>
        </w:r>
        <w:r>
          <w:t>41</w:t>
        </w:r>
        <w:r>
          <w:fldChar w:fldCharType="end"/>
        </w:r>
      </w:hyperlink>
    </w:p>
    <w:p>
      <w:pPr>
        <w:pStyle w:val="TOC2"/>
        <w:tabs>
          <w:tab w:val="right" w:leader="dot" w:pos="8306"/>
        </w:tabs>
      </w:pPr>
      <w:hyperlink w:anchor="_Toc6580" w:history="1">
        <w:r>
          <w:rPr>
            <w:rFonts w:ascii="仿宋" w:eastAsia="仿宋" w:hAnsi="仿宋" w:cs="仿宋" w:hint="eastAsia"/>
            <w:lang w:eastAsia="zh-CN"/>
          </w:rPr>
          <w:t>(一)、社会责任与义务</w:t>
        </w:r>
        <w:r>
          <w:tab/>
        </w:r>
        <w:r>
          <w:fldChar w:fldCharType="begin"/>
        </w:r>
        <w:r>
          <w:instrText xml:space="preserve"> PAGEREF _Toc6580 \h </w:instrText>
        </w:r>
        <w:r>
          <w:fldChar w:fldCharType="separate"/>
        </w:r>
        <w:r>
          <w:t>41</w:t>
        </w:r>
        <w:r>
          <w:fldChar w:fldCharType="end"/>
        </w:r>
      </w:hyperlink>
    </w:p>
    <w:p>
      <w:pPr>
        <w:pStyle w:val="TOC2"/>
        <w:tabs>
          <w:tab w:val="right" w:leader="dot" w:pos="8306"/>
        </w:tabs>
      </w:pPr>
      <w:hyperlink w:anchor="_Toc17743" w:history="1">
        <w:r>
          <w:rPr>
            <w:rFonts w:ascii="仿宋" w:eastAsia="仿宋" w:hAnsi="仿宋" w:cs="仿宋" w:hint="eastAsia"/>
            <w:lang w:eastAsia="zh-CN"/>
          </w:rPr>
          <w:t>(二)、社会参与与沟通</w:t>
        </w:r>
        <w:r>
          <w:tab/>
        </w:r>
        <w:r>
          <w:fldChar w:fldCharType="begin"/>
        </w:r>
        <w:r>
          <w:instrText xml:space="preserve"> PAGEREF _Toc17743 \h </w:instrText>
        </w:r>
        <w:r>
          <w:fldChar w:fldCharType="separate"/>
        </w:r>
        <w:r>
          <w:t>42</w:t>
        </w:r>
        <w:r>
          <w:fldChar w:fldCharType="end"/>
        </w:r>
      </w:hyperlink>
    </w:p>
    <w:p>
      <w:pPr>
        <w:pStyle w:val="TOC1"/>
        <w:tabs>
          <w:tab w:val="right" w:leader="dot" w:pos="8306"/>
        </w:tabs>
      </w:pPr>
      <w:hyperlink w:anchor="_Toc16964" w:history="1">
        <w:r>
          <w:rPr>
            <w:rFonts w:ascii="仿宋" w:eastAsia="仿宋" w:hAnsi="仿宋" w:cs="仿宋" w:hint="eastAsia"/>
            <w:lang w:eastAsia="zh-CN"/>
          </w:rPr>
          <w:t>十二、生产安全保护</w:t>
        </w:r>
        <w:r>
          <w:tab/>
        </w:r>
        <w:r>
          <w:fldChar w:fldCharType="begin"/>
        </w:r>
        <w:r>
          <w:instrText xml:space="preserve"> PAGEREF _Toc16964 \h </w:instrText>
        </w:r>
        <w:r>
          <w:fldChar w:fldCharType="separate"/>
        </w:r>
        <w:r>
          <w:t>43</w:t>
        </w:r>
        <w:r>
          <w:fldChar w:fldCharType="end"/>
        </w:r>
      </w:hyperlink>
    </w:p>
    <w:p>
      <w:pPr>
        <w:pStyle w:val="TOC2"/>
        <w:tabs>
          <w:tab w:val="right" w:leader="dot" w:pos="8306"/>
        </w:tabs>
      </w:pPr>
      <w:hyperlink w:anchor="_Toc19591" w:history="1">
        <w:r>
          <w:rPr>
            <w:rFonts w:ascii="仿宋" w:eastAsia="仿宋" w:hAnsi="仿宋" w:cs="仿宋" w:hint="eastAsia"/>
            <w:lang w:eastAsia="zh-CN"/>
          </w:rPr>
          <w:t>(一)、消防安全</w:t>
        </w:r>
        <w:r>
          <w:tab/>
        </w:r>
        <w:r>
          <w:fldChar w:fldCharType="begin"/>
        </w:r>
        <w:r>
          <w:instrText xml:space="preserve"> PAGEREF _Toc19591 \h </w:instrText>
        </w:r>
        <w:r>
          <w:fldChar w:fldCharType="separate"/>
        </w:r>
        <w:r>
          <w:t>43</w:t>
        </w:r>
        <w:r>
          <w:fldChar w:fldCharType="end"/>
        </w:r>
      </w:hyperlink>
    </w:p>
    <w:p>
      <w:pPr>
        <w:pStyle w:val="TOC2"/>
        <w:tabs>
          <w:tab w:val="right" w:leader="dot" w:pos="8306"/>
        </w:tabs>
      </w:pPr>
      <w:hyperlink w:anchor="_Toc26892" w:history="1">
        <w:r>
          <w:rPr>
            <w:rFonts w:ascii="仿宋" w:eastAsia="仿宋" w:hAnsi="仿宋" w:cs="仿宋" w:hint="eastAsia"/>
            <w:lang w:eastAsia="zh-CN"/>
          </w:rPr>
          <w:t>(二)、防火防爆总图布置措施</w:t>
        </w:r>
        <w:r>
          <w:tab/>
        </w:r>
        <w:r>
          <w:fldChar w:fldCharType="begin"/>
        </w:r>
        <w:r>
          <w:instrText xml:space="preserve"> PAGEREF _Toc26892 \h </w:instrText>
        </w:r>
        <w:r>
          <w:fldChar w:fldCharType="separate"/>
        </w:r>
        <w:r>
          <w:t>44</w:t>
        </w:r>
        <w:r>
          <w:fldChar w:fldCharType="end"/>
        </w:r>
      </w:hyperlink>
    </w:p>
    <w:p>
      <w:pPr>
        <w:pStyle w:val="TOC2"/>
        <w:tabs>
          <w:tab w:val="right" w:leader="dot" w:pos="8306"/>
        </w:tabs>
      </w:pPr>
      <w:hyperlink w:anchor="_Toc25981" w:history="1">
        <w:r>
          <w:rPr>
            <w:rFonts w:ascii="仿宋" w:eastAsia="仿宋" w:hAnsi="仿宋" w:cs="仿宋" w:hint="eastAsia"/>
            <w:lang w:eastAsia="zh-CN"/>
          </w:rPr>
          <w:t>(三)、自然灾害防范措施</w:t>
        </w:r>
        <w:r>
          <w:tab/>
        </w:r>
        <w:r>
          <w:fldChar w:fldCharType="begin"/>
        </w:r>
        <w:r>
          <w:instrText xml:space="preserve"> PAGEREF _Toc25981 \h </w:instrText>
        </w:r>
        <w:r>
          <w:fldChar w:fldCharType="separate"/>
        </w:r>
        <w:r>
          <w:t>45</w:t>
        </w:r>
        <w:r>
          <w:fldChar w:fldCharType="end"/>
        </w:r>
      </w:hyperlink>
    </w:p>
    <w:p>
      <w:pPr>
        <w:pStyle w:val="TOC2"/>
        <w:tabs>
          <w:tab w:val="right" w:leader="dot" w:pos="8306"/>
        </w:tabs>
      </w:pPr>
      <w:hyperlink w:anchor="_Toc11870" w:history="1">
        <w:r>
          <w:rPr>
            <w:rFonts w:ascii="仿宋" w:eastAsia="仿宋" w:hAnsi="仿宋" w:cs="仿宋" w:hint="eastAsia"/>
            <w:lang w:eastAsia="zh-CN"/>
          </w:rPr>
          <w:t>(四)、安全色及安全标志使用要求</w:t>
        </w:r>
        <w:r>
          <w:tab/>
        </w:r>
        <w:r>
          <w:fldChar w:fldCharType="begin"/>
        </w:r>
        <w:r>
          <w:instrText xml:space="preserve"> PAGEREF _Toc11870 \h </w:instrText>
        </w:r>
        <w:r>
          <w:fldChar w:fldCharType="separate"/>
        </w:r>
        <w:r>
          <w:t>46</w:t>
        </w:r>
        <w:r>
          <w:fldChar w:fldCharType="end"/>
        </w:r>
      </w:hyperlink>
    </w:p>
    <w:p>
      <w:pPr>
        <w:pStyle w:val="TOC2"/>
        <w:tabs>
          <w:tab w:val="right" w:leader="dot" w:pos="8306"/>
        </w:tabs>
      </w:pPr>
      <w:hyperlink w:anchor="_Toc15508" w:history="1">
        <w:r>
          <w:rPr>
            <w:rFonts w:ascii="仿宋" w:eastAsia="仿宋" w:hAnsi="仿宋" w:cs="仿宋" w:hint="eastAsia"/>
            <w:lang w:eastAsia="zh-CN"/>
          </w:rPr>
          <w:t>(五)、防尘防毒措施</w:t>
        </w:r>
        <w:r>
          <w:tab/>
        </w:r>
        <w:r>
          <w:fldChar w:fldCharType="begin"/>
        </w:r>
        <w:r>
          <w:instrText xml:space="preserve"> PAGEREF _Toc15508 \h </w:instrText>
        </w:r>
        <w:r>
          <w:fldChar w:fldCharType="separate"/>
        </w:r>
        <w:r>
          <w:t>47</w:t>
        </w:r>
        <w:r>
          <w:fldChar w:fldCharType="end"/>
        </w:r>
      </w:hyperlink>
    </w:p>
    <w:p>
      <w:pPr>
        <w:pStyle w:val="TOC2"/>
        <w:tabs>
          <w:tab w:val="right" w:leader="dot" w:pos="8306"/>
        </w:tabs>
      </w:pPr>
      <w:hyperlink w:anchor="_Toc11541" w:history="1">
        <w:r>
          <w:rPr>
            <w:rFonts w:ascii="仿宋" w:eastAsia="仿宋" w:hAnsi="仿宋" w:cs="仿宋" w:hint="eastAsia"/>
            <w:lang w:eastAsia="zh-CN"/>
          </w:rPr>
          <w:t>(六)、防静电、触电防护及防雷措施</w:t>
        </w:r>
        <w:r>
          <w:tab/>
        </w:r>
        <w:r>
          <w:fldChar w:fldCharType="begin"/>
        </w:r>
        <w:r>
          <w:instrText xml:space="preserve"> PAGEREF _Toc11541 \h </w:instrText>
        </w:r>
        <w:r>
          <w:fldChar w:fldCharType="separate"/>
        </w:r>
        <w:r>
          <w:t>48</w:t>
        </w:r>
        <w:r>
          <w:fldChar w:fldCharType="end"/>
        </w:r>
      </w:hyperlink>
    </w:p>
    <w:p>
      <w:pPr>
        <w:pStyle w:val="TOC2"/>
        <w:tabs>
          <w:tab w:val="right" w:leader="dot" w:pos="8306"/>
        </w:tabs>
      </w:pPr>
      <w:hyperlink w:anchor="_Toc18713" w:history="1">
        <w:r>
          <w:rPr>
            <w:rFonts w:ascii="仿宋" w:eastAsia="仿宋" w:hAnsi="仿宋" w:cs="仿宋" w:hint="eastAsia"/>
            <w:lang w:eastAsia="zh-CN"/>
          </w:rPr>
          <w:t>(七)、机械设备安全保障措施</w:t>
        </w:r>
        <w:r>
          <w:tab/>
        </w:r>
        <w:r>
          <w:fldChar w:fldCharType="begin"/>
        </w:r>
        <w:r>
          <w:instrText xml:space="preserve"> PAGEREF _Toc18713 \h </w:instrText>
        </w:r>
        <w:r>
          <w:fldChar w:fldCharType="separate"/>
        </w:r>
        <w:r>
          <w:t>49</w:t>
        </w:r>
        <w:r>
          <w:fldChar w:fldCharType="end"/>
        </w:r>
      </w:hyperlink>
    </w:p>
    <w:p>
      <w:pPr>
        <w:pStyle w:val="TOC1"/>
        <w:tabs>
          <w:tab w:val="right" w:leader="dot" w:pos="8306"/>
        </w:tabs>
      </w:pPr>
      <w:hyperlink w:anchor="_Toc12198" w:history="1">
        <w:r>
          <w:rPr>
            <w:rFonts w:ascii="仿宋" w:eastAsia="仿宋" w:hAnsi="仿宋" w:cs="仿宋" w:hint="eastAsia"/>
            <w:lang w:eastAsia="zh-CN"/>
          </w:rPr>
          <w:t>十三、质量管理体系</w:t>
        </w:r>
        <w:r>
          <w:tab/>
        </w:r>
        <w:r>
          <w:fldChar w:fldCharType="begin"/>
        </w:r>
        <w:r>
          <w:instrText xml:space="preserve"> PAGEREF _Toc12198 \h </w:instrText>
        </w:r>
        <w:r>
          <w:fldChar w:fldCharType="separate"/>
        </w:r>
        <w:r>
          <w:t>50</w:t>
        </w:r>
        <w:r>
          <w:fldChar w:fldCharType="end"/>
        </w:r>
      </w:hyperlink>
    </w:p>
    <w:p>
      <w:pPr>
        <w:pStyle w:val="TOC2"/>
        <w:tabs>
          <w:tab w:val="right" w:leader="dot" w:pos="8306"/>
        </w:tabs>
      </w:pPr>
      <w:hyperlink w:anchor="_Toc672" w:history="1">
        <w:r>
          <w:rPr>
            <w:rFonts w:ascii="仿宋" w:eastAsia="仿宋" w:hAnsi="仿宋" w:cs="仿宋" w:hint="eastAsia"/>
            <w:lang w:eastAsia="zh-CN"/>
          </w:rPr>
          <w:t>(一)、质量目标与方针</w:t>
        </w:r>
        <w:r>
          <w:tab/>
        </w:r>
        <w:r>
          <w:fldChar w:fldCharType="begin"/>
        </w:r>
        <w:r>
          <w:instrText xml:space="preserve"> PAGEREF _Toc672 \h </w:instrText>
        </w:r>
        <w:r>
          <w:fldChar w:fldCharType="separate"/>
        </w:r>
        <w:r>
          <w:t>50</w:t>
        </w:r>
        <w:r>
          <w:fldChar w:fldCharType="end"/>
        </w:r>
      </w:hyperlink>
    </w:p>
    <w:p>
      <w:pPr>
        <w:pStyle w:val="TOC2"/>
        <w:tabs>
          <w:tab w:val="right" w:leader="dot" w:pos="8306"/>
        </w:tabs>
      </w:pPr>
      <w:hyperlink w:anchor="_Toc4739" w:history="1">
        <w:r>
          <w:rPr>
            <w:rFonts w:ascii="仿宋" w:eastAsia="仿宋" w:hAnsi="仿宋" w:cs="仿宋" w:hint="eastAsia"/>
            <w:lang w:eastAsia="zh-CN"/>
          </w:rPr>
          <w:t>(二)、质量管理责任</w:t>
        </w:r>
        <w:r>
          <w:tab/>
        </w:r>
        <w:r>
          <w:fldChar w:fldCharType="begin"/>
        </w:r>
        <w:r>
          <w:instrText xml:space="preserve"> PAGEREF _Toc4739 \h </w:instrText>
        </w:r>
        <w:r>
          <w:fldChar w:fldCharType="separate"/>
        </w:r>
        <w:r>
          <w:t>51</w:t>
        </w:r>
        <w:r>
          <w:fldChar w:fldCharType="end"/>
        </w:r>
      </w:hyperlink>
    </w:p>
    <w:p>
      <w:pPr>
        <w:pStyle w:val="TOC2"/>
        <w:tabs>
          <w:tab w:val="right" w:leader="dot" w:pos="8306"/>
        </w:tabs>
      </w:pPr>
      <w:hyperlink w:anchor="_Toc12884" w:history="1">
        <w:r>
          <w:rPr>
            <w:rFonts w:ascii="仿宋" w:eastAsia="仿宋" w:hAnsi="仿宋" w:cs="仿宋" w:hint="eastAsia"/>
            <w:lang w:eastAsia="zh-CN"/>
          </w:rPr>
          <w:t>(三)、质量管理体系文件</w:t>
        </w:r>
        <w:r>
          <w:tab/>
        </w:r>
        <w:r>
          <w:fldChar w:fldCharType="begin"/>
        </w:r>
        <w:r>
          <w:instrText xml:space="preserve"> PAGEREF _Toc12884 \h </w:instrText>
        </w:r>
        <w:r>
          <w:fldChar w:fldCharType="separate"/>
        </w:r>
        <w:r>
          <w:t>53</w:t>
        </w:r>
        <w:r>
          <w:fldChar w:fldCharType="end"/>
        </w:r>
      </w:hyperlink>
    </w:p>
    <w:p>
      <w:pPr>
        <w:pStyle w:val="TOC2"/>
        <w:tabs>
          <w:tab w:val="right" w:leader="dot" w:pos="8306"/>
        </w:tabs>
      </w:pPr>
      <w:hyperlink w:anchor="_Toc26272" w:history="1">
        <w:r>
          <w:rPr>
            <w:rFonts w:ascii="仿宋" w:eastAsia="仿宋" w:hAnsi="仿宋" w:cs="仿宋" w:hint="eastAsia"/>
            <w:lang w:eastAsia="zh-CN"/>
          </w:rPr>
          <w:t>(四)、质量培训与教育</w:t>
        </w:r>
        <w:r>
          <w:tab/>
        </w:r>
        <w:r>
          <w:fldChar w:fldCharType="begin"/>
        </w:r>
        <w:r>
          <w:instrText xml:space="preserve"> PAGEREF _Toc26272 \h </w:instrText>
        </w:r>
        <w:r>
          <w:fldChar w:fldCharType="separate"/>
        </w:r>
        <w:r>
          <w:t>55</w:t>
        </w:r>
        <w:r>
          <w:fldChar w:fldCharType="end"/>
        </w:r>
      </w:hyperlink>
    </w:p>
    <w:p>
      <w:pPr>
        <w:pStyle w:val="TOC2"/>
        <w:tabs>
          <w:tab w:val="right" w:leader="dot" w:pos="8306"/>
        </w:tabs>
      </w:pPr>
      <w:hyperlink w:anchor="_Toc18414" w:history="1">
        <w:r>
          <w:rPr>
            <w:rFonts w:ascii="仿宋" w:eastAsia="仿宋" w:hAnsi="仿宋" w:cs="仿宋" w:hint="eastAsia"/>
            <w:lang w:eastAsia="zh-CN"/>
          </w:rPr>
          <w:t>(五)、质量审核与评价</w:t>
        </w:r>
        <w:r>
          <w:tab/>
        </w:r>
        <w:r>
          <w:fldChar w:fldCharType="begin"/>
        </w:r>
        <w:r>
          <w:instrText xml:space="preserve"> PAGEREF _Toc18414 \h </w:instrText>
        </w:r>
        <w:r>
          <w:fldChar w:fldCharType="separate"/>
        </w:r>
        <w:r>
          <w:t>56</w:t>
        </w:r>
        <w:r>
          <w:fldChar w:fldCharType="end"/>
        </w:r>
      </w:hyperlink>
    </w:p>
    <w:p>
      <w:pPr>
        <w:pStyle w:val="TOC2"/>
        <w:tabs>
          <w:tab w:val="right" w:leader="dot" w:pos="8306"/>
        </w:tabs>
      </w:pPr>
      <w:hyperlink w:anchor="_Toc15648" w:history="1">
        <w:r>
          <w:rPr>
            <w:rFonts w:ascii="仿宋" w:eastAsia="仿宋" w:hAnsi="仿宋" w:cs="仿宋" w:hint="eastAsia"/>
            <w:lang w:eastAsia="zh-CN"/>
          </w:rPr>
          <w:t>(六)、不符合与纠正措施</w:t>
        </w:r>
        <w:r>
          <w:tab/>
        </w:r>
        <w:r>
          <w:fldChar w:fldCharType="begin"/>
        </w:r>
        <w:r>
          <w:instrText xml:space="preserve"> PAGEREF _Toc15648 \h </w:instrText>
        </w:r>
        <w:r>
          <w:fldChar w:fldCharType="separate"/>
        </w:r>
        <w:r>
          <w:t>57</w:t>
        </w:r>
        <w:r>
          <w:fldChar w:fldCharType="end"/>
        </w:r>
      </w:hyperlink>
    </w:p>
    <w:p>
      <w:pPr>
        <w:pStyle w:val="TOC1"/>
        <w:tabs>
          <w:tab w:val="right" w:leader="dot" w:pos="8306"/>
        </w:tabs>
      </w:pPr>
      <w:hyperlink w:anchor="_Toc5926" w:history="1">
        <w:r>
          <w:rPr>
            <w:rFonts w:ascii="仿宋" w:eastAsia="仿宋" w:hAnsi="仿宋" w:cs="仿宋" w:hint="eastAsia"/>
            <w:lang w:eastAsia="zh-CN"/>
          </w:rPr>
          <w:t>十四、供应链管理</w:t>
        </w:r>
        <w:r>
          <w:tab/>
        </w:r>
        <w:r>
          <w:fldChar w:fldCharType="begin"/>
        </w:r>
        <w:r>
          <w:instrText xml:space="preserve"> PAGEREF _Toc5926 \h </w:instrText>
        </w:r>
        <w:r>
          <w:fldChar w:fldCharType="separate"/>
        </w:r>
        <w:r>
          <w:t>58</w:t>
        </w:r>
        <w:r>
          <w:fldChar w:fldCharType="end"/>
        </w:r>
      </w:hyperlink>
    </w:p>
    <w:p>
      <w:pPr>
        <w:pStyle w:val="TOC2"/>
        <w:tabs>
          <w:tab w:val="right" w:leader="dot" w:pos="8306"/>
        </w:tabs>
      </w:pPr>
      <w:hyperlink w:anchor="_Toc3445" w:history="1">
        <w:r>
          <w:rPr>
            <w:rFonts w:ascii="仿宋" w:eastAsia="仿宋" w:hAnsi="仿宋" w:cs="仿宋" w:hint="eastAsia"/>
            <w:lang w:eastAsia="zh-CN"/>
          </w:rPr>
          <w:t>(一)、供应链战略规划</w:t>
        </w:r>
        <w:r>
          <w:tab/>
        </w:r>
        <w:r>
          <w:fldChar w:fldCharType="begin"/>
        </w:r>
        <w:r>
          <w:instrText xml:space="preserve"> PAGEREF _Toc3445 \h </w:instrText>
        </w:r>
        <w:r>
          <w:fldChar w:fldCharType="separate"/>
        </w:r>
        <w:r>
          <w:t>58</w:t>
        </w:r>
        <w:r>
          <w:fldChar w:fldCharType="end"/>
        </w:r>
      </w:hyperlink>
    </w:p>
    <w:p>
      <w:pPr>
        <w:pStyle w:val="TOC2"/>
        <w:tabs>
          <w:tab w:val="right" w:leader="dot" w:pos="8306"/>
        </w:tabs>
      </w:pPr>
      <w:hyperlink w:anchor="_Toc18901" w:history="1">
        <w:r>
          <w:rPr>
            <w:rFonts w:ascii="仿宋" w:eastAsia="仿宋" w:hAnsi="仿宋" w:cs="仿宋" w:hint="eastAsia"/>
            <w:lang w:eastAsia="zh-CN"/>
          </w:rPr>
          <w:t>(二)、供应商选择与合作</w:t>
        </w:r>
        <w:r>
          <w:tab/>
        </w:r>
        <w:r>
          <w:fldChar w:fldCharType="begin"/>
        </w:r>
        <w:r>
          <w:instrText xml:space="preserve"> PAGEREF _Toc18901 \h </w:instrText>
        </w:r>
        <w:r>
          <w:fldChar w:fldCharType="separate"/>
        </w:r>
        <w:r>
          <w:t>60</w:t>
        </w:r>
        <w:r>
          <w:fldChar w:fldCharType="end"/>
        </w:r>
      </w:hyperlink>
    </w:p>
    <w:p>
      <w:pPr>
        <w:pStyle w:val="TOC2"/>
        <w:tabs>
          <w:tab w:val="right" w:leader="dot" w:pos="8306"/>
        </w:tabs>
      </w:pPr>
      <w:hyperlink w:anchor="_Toc29050" w:history="1">
        <w:r>
          <w:rPr>
            <w:rFonts w:ascii="仿宋" w:eastAsia="仿宋" w:hAnsi="仿宋" w:cs="仿宋" w:hint="eastAsia"/>
            <w:lang w:eastAsia="zh-CN"/>
          </w:rPr>
          <w:t>(三)、物流与库存管理</w:t>
        </w:r>
        <w:r>
          <w:tab/>
        </w:r>
        <w:r>
          <w:fldChar w:fldCharType="begin"/>
        </w:r>
        <w:r>
          <w:instrText xml:space="preserve"> PAGEREF _Toc29050 \h </w:instrText>
        </w:r>
        <w:r>
          <w:fldChar w:fldCharType="separate"/>
        </w:r>
        <w:r>
          <w:t>61</w:t>
        </w:r>
        <w:r>
          <w:fldChar w:fldCharType="end"/>
        </w:r>
      </w:hyperlink>
    </w:p>
    <w:p>
      <w:pPr>
        <w:pStyle w:val="TOC1"/>
        <w:tabs>
          <w:tab w:val="right" w:leader="dot" w:pos="8306"/>
        </w:tabs>
      </w:pPr>
      <w:hyperlink w:anchor="_Toc29746" w:history="1">
        <w:r>
          <w:rPr>
            <w:rFonts w:ascii="仿宋" w:eastAsia="仿宋" w:hAnsi="仿宋" w:cs="仿宋" w:hint="eastAsia"/>
            <w:lang w:eastAsia="zh-CN"/>
          </w:rPr>
          <w:t>十五、利益相关者分析与沟通计划</w:t>
        </w:r>
        <w:r>
          <w:tab/>
        </w:r>
        <w:r>
          <w:fldChar w:fldCharType="begin"/>
        </w:r>
        <w:r>
          <w:instrText xml:space="preserve"> PAGEREF _Toc29746 \h </w:instrText>
        </w:r>
        <w:r>
          <w:fldChar w:fldCharType="separate"/>
        </w:r>
        <w:r>
          <w:t>62</w:t>
        </w:r>
        <w:r>
          <w:fldChar w:fldCharType="end"/>
        </w:r>
      </w:hyperlink>
    </w:p>
    <w:p>
      <w:pPr>
        <w:pStyle w:val="TOC2"/>
        <w:tabs>
          <w:tab w:val="right" w:leader="dot" w:pos="8306"/>
        </w:tabs>
      </w:pPr>
      <w:hyperlink w:anchor="_Toc3911" w:history="1">
        <w:r>
          <w:rPr>
            <w:rFonts w:ascii="仿宋" w:eastAsia="仿宋" w:hAnsi="仿宋" w:cs="仿宋" w:hint="eastAsia"/>
            <w:lang w:eastAsia="zh-CN"/>
          </w:rPr>
          <w:t>(一)、利益相关者分析</w:t>
        </w:r>
        <w:r>
          <w:tab/>
        </w:r>
        <w:r>
          <w:fldChar w:fldCharType="begin"/>
        </w:r>
        <w:r>
          <w:instrText xml:space="preserve"> PAGEREF _Toc3911 \h </w:instrText>
        </w:r>
        <w:r>
          <w:fldChar w:fldCharType="separate"/>
        </w:r>
        <w:r>
          <w:t>62</w:t>
        </w:r>
        <w:r>
          <w:fldChar w:fldCharType="end"/>
        </w:r>
      </w:hyperlink>
    </w:p>
    <w:p>
      <w:pPr>
        <w:pStyle w:val="TOC2"/>
        <w:tabs>
          <w:tab w:val="right" w:leader="dot" w:pos="8306"/>
        </w:tabs>
      </w:pPr>
      <w:hyperlink w:anchor="_Toc25537" w:history="1">
        <w:r>
          <w:rPr>
            <w:rFonts w:ascii="仿宋" w:eastAsia="仿宋" w:hAnsi="仿宋" w:cs="仿宋" w:hint="eastAsia"/>
            <w:lang w:eastAsia="zh-CN"/>
          </w:rPr>
          <w:t>(二)、沟通计划</w:t>
        </w:r>
        <w:r>
          <w:tab/>
        </w:r>
        <w:r>
          <w:fldChar w:fldCharType="begin"/>
        </w:r>
        <w:r>
          <w:instrText xml:space="preserve"> PAGEREF _Toc25537 \h </w:instrText>
        </w:r>
        <w:r>
          <w:fldChar w:fldCharType="separate"/>
        </w:r>
        <w:r>
          <w:t>64</w:t>
        </w:r>
        <w:r>
          <w:fldChar w:fldCharType="end"/>
        </w:r>
      </w:hyperlink>
    </w:p>
    <w:p>
      <w:pPr>
        <w:pStyle w:val="TOC1"/>
        <w:tabs>
          <w:tab w:val="right" w:leader="dot" w:pos="8306"/>
        </w:tabs>
      </w:pPr>
      <w:hyperlink w:anchor="_Toc1752" w:history="1">
        <w:r>
          <w:rPr>
            <w:rFonts w:ascii="仿宋" w:eastAsia="仿宋" w:hAnsi="仿宋" w:cs="仿宋" w:hint="eastAsia"/>
            <w:lang w:eastAsia="zh-CN"/>
          </w:rPr>
          <w:t>十六、私人轿车项目实施保障措施</w:t>
        </w:r>
        <w:r>
          <w:tab/>
        </w:r>
        <w:r>
          <w:fldChar w:fldCharType="begin"/>
        </w:r>
        <w:r>
          <w:instrText xml:space="preserve"> PAGEREF _Toc1752 \h </w:instrText>
        </w:r>
        <w:r>
          <w:fldChar w:fldCharType="separate"/>
        </w:r>
        <w:r>
          <w:t>65</w:t>
        </w:r>
        <w:r>
          <w:fldChar w:fldCharType="end"/>
        </w:r>
      </w:hyperlink>
    </w:p>
    <w:p>
      <w:pPr>
        <w:pStyle w:val="TOC2"/>
        <w:tabs>
          <w:tab w:val="right" w:leader="dot" w:pos="8306"/>
        </w:tabs>
      </w:pPr>
      <w:hyperlink w:anchor="_Toc18159" w:history="1">
        <w:r>
          <w:rPr>
            <w:rFonts w:ascii="仿宋" w:eastAsia="仿宋" w:hAnsi="仿宋" w:cs="仿宋" w:hint="eastAsia"/>
            <w:lang w:eastAsia="zh-CN"/>
          </w:rPr>
          <w:t>(一)、私人轿车项目实施保障机制</w:t>
        </w:r>
        <w:r>
          <w:tab/>
        </w:r>
        <w:r>
          <w:fldChar w:fldCharType="begin"/>
        </w:r>
        <w:r>
          <w:instrText xml:space="preserve"> PAGEREF _Toc18159 \h </w:instrText>
        </w:r>
        <w:r>
          <w:fldChar w:fldCharType="separate"/>
        </w:r>
        <w:r>
          <w:t>65</w:t>
        </w:r>
        <w:r>
          <w:fldChar w:fldCharType="end"/>
        </w:r>
      </w:hyperlink>
    </w:p>
    <w:p>
      <w:pPr>
        <w:pStyle w:val="TOC2"/>
        <w:tabs>
          <w:tab w:val="right" w:leader="dot" w:pos="8306"/>
        </w:tabs>
      </w:pPr>
      <w:hyperlink w:anchor="_Toc10689" w:history="1">
        <w:r>
          <w:rPr>
            <w:rFonts w:ascii="仿宋" w:eastAsia="仿宋" w:hAnsi="仿宋" w:cs="仿宋" w:hint="eastAsia"/>
            <w:lang w:eastAsia="zh-CN"/>
          </w:rPr>
          <w:t>(二)、私人轿车项目法律合规要求</w:t>
        </w:r>
        <w:r>
          <w:tab/>
        </w:r>
        <w:r>
          <w:fldChar w:fldCharType="begin"/>
        </w:r>
        <w:r>
          <w:instrText xml:space="preserve"> PAGEREF _Toc10689 \h </w:instrText>
        </w:r>
        <w:r>
          <w:fldChar w:fldCharType="separate"/>
        </w:r>
        <w:r>
          <w:t>68</w:t>
        </w:r>
        <w:r>
          <w:fldChar w:fldCharType="end"/>
        </w:r>
      </w:hyperlink>
    </w:p>
    <w:p>
      <w:pPr>
        <w:pStyle w:val="TOC2"/>
        <w:tabs>
          <w:tab w:val="right" w:leader="dot" w:pos="8306"/>
        </w:tabs>
      </w:pPr>
      <w:hyperlink w:anchor="_Toc31354" w:history="1">
        <w:r>
          <w:rPr>
            <w:rFonts w:ascii="仿宋" w:eastAsia="仿宋" w:hAnsi="仿宋" w:cs="仿宋" w:hint="eastAsia"/>
            <w:lang w:eastAsia="zh-CN"/>
          </w:rPr>
          <w:t>(三)、私人轿车项目合同管理与法律事务</w:t>
        </w:r>
        <w:r>
          <w:tab/>
        </w:r>
        <w:r>
          <w:fldChar w:fldCharType="begin"/>
        </w:r>
        <w:r>
          <w:instrText xml:space="preserve"> PAGEREF _Toc31354 \h </w:instrText>
        </w:r>
        <w:r>
          <w:fldChar w:fldCharType="separate"/>
        </w:r>
        <w:r>
          <w:t>72</w:t>
        </w:r>
        <w:r>
          <w:fldChar w:fldCharType="end"/>
        </w:r>
      </w:hyperlink>
    </w:p>
    <w:p>
      <w:pPr>
        <w:pStyle w:val="TOC2"/>
        <w:tabs>
          <w:tab w:val="right" w:leader="dot" w:pos="8306"/>
        </w:tabs>
      </w:pPr>
      <w:hyperlink w:anchor="_Toc13683" w:history="1">
        <w:r>
          <w:rPr>
            <w:rFonts w:ascii="仿宋" w:eastAsia="仿宋" w:hAnsi="仿宋" w:cs="仿宋" w:hint="eastAsia"/>
            <w:lang w:eastAsia="zh-CN"/>
          </w:rPr>
          <w:t>(四)、私人轿车项目知识产权保护策略</w:t>
        </w:r>
        <w:r>
          <w:tab/>
        </w:r>
        <w:r>
          <w:fldChar w:fldCharType="begin"/>
        </w:r>
        <w:r>
          <w:instrText xml:space="preserve"> PAGEREF _Toc13683 \h </w:instrText>
        </w:r>
        <w:r>
          <w:fldChar w:fldCharType="separate"/>
        </w:r>
        <w:r>
          <w:t>79</w:t>
        </w:r>
        <w:r>
          <w:fldChar w:fldCharType="end"/>
        </w:r>
      </w:hyperlink>
    </w:p>
    <w:p>
      <w:pPr>
        <w:pStyle w:val="TOC1"/>
        <w:tabs>
          <w:tab w:val="right" w:leader="dot" w:pos="8306"/>
        </w:tabs>
      </w:pPr>
      <w:hyperlink w:anchor="_Toc29449" w:history="1">
        <w:r>
          <w:rPr>
            <w:rFonts w:ascii="仿宋" w:eastAsia="仿宋" w:hAnsi="仿宋" w:cs="仿宋" w:hint="eastAsia"/>
            <w:lang w:eastAsia="zh-CN"/>
          </w:rPr>
          <w:t>十七、私人轿车项目变更管理</w:t>
        </w:r>
        <w:r>
          <w:tab/>
        </w:r>
        <w:r>
          <w:fldChar w:fldCharType="begin"/>
        </w:r>
        <w:r>
          <w:instrText xml:space="preserve"> PAGEREF _Toc29449 \h </w:instrText>
        </w:r>
        <w:r>
          <w:fldChar w:fldCharType="separate"/>
        </w:r>
        <w:r>
          <w:t>81</w:t>
        </w:r>
        <w:r>
          <w:fldChar w:fldCharType="end"/>
        </w:r>
      </w:hyperlink>
    </w:p>
    <w:p>
      <w:pPr>
        <w:pStyle w:val="TOC2"/>
        <w:tabs>
          <w:tab w:val="right" w:leader="dot" w:pos="8306"/>
        </w:tabs>
      </w:pPr>
      <w:hyperlink w:anchor="_Toc19698" w:history="1">
        <w:r>
          <w:rPr>
            <w:rFonts w:ascii="仿宋" w:eastAsia="仿宋" w:hAnsi="仿宋" w:cs="仿宋" w:hint="eastAsia"/>
            <w:lang w:eastAsia="zh-CN"/>
          </w:rPr>
          <w:t>(一)、变更申请与评估</w:t>
        </w:r>
        <w:r>
          <w:tab/>
        </w:r>
        <w:r>
          <w:fldChar w:fldCharType="begin"/>
        </w:r>
        <w:r>
          <w:instrText xml:space="preserve"> PAGEREF _Toc19698 \h </w:instrText>
        </w:r>
        <w:r>
          <w:fldChar w:fldCharType="separate"/>
        </w:r>
        <w:r>
          <w:t>81</w:t>
        </w:r>
        <w:r>
          <w:fldChar w:fldCharType="end"/>
        </w:r>
      </w:hyperlink>
    </w:p>
    <w:p>
      <w:pPr>
        <w:pStyle w:val="TOC2"/>
        <w:tabs>
          <w:tab w:val="right" w:leader="dot" w:pos="8306"/>
        </w:tabs>
      </w:pPr>
      <w:hyperlink w:anchor="_Toc11433" w:history="1">
        <w:r>
          <w:rPr>
            <w:rFonts w:ascii="仿宋" w:eastAsia="仿宋" w:hAnsi="仿宋" w:cs="仿宋" w:hint="eastAsia"/>
            <w:lang w:eastAsia="zh-CN"/>
          </w:rPr>
          <w:t>(二)、变更实施与控制</w:t>
        </w:r>
        <w:r>
          <w:tab/>
        </w:r>
        <w:r>
          <w:fldChar w:fldCharType="begin"/>
        </w:r>
        <w:r>
          <w:instrText xml:space="preserve"> PAGEREF _Toc11433 \h </w:instrText>
        </w:r>
        <w:r>
          <w:fldChar w:fldCharType="separate"/>
        </w:r>
        <w:r>
          <w:t>82</w:t>
        </w:r>
        <w:r>
          <w:fldChar w:fldCharType="end"/>
        </w:r>
      </w:hyperlink>
    </w:p>
    <w:p>
      <w:pPr>
        <w:pStyle w:val="TOC1"/>
        <w:tabs>
          <w:tab w:val="right" w:leader="dot" w:pos="8306"/>
        </w:tabs>
      </w:pPr>
      <w:hyperlink w:anchor="_Toc5347" w:history="1">
        <w:r>
          <w:rPr>
            <w:rFonts w:ascii="仿宋" w:eastAsia="仿宋" w:hAnsi="仿宋" w:cs="仿宋" w:hint="eastAsia"/>
            <w:lang w:eastAsia="zh-CN"/>
          </w:rPr>
          <w:t>十八、风险识别与分类</w:t>
        </w:r>
        <w:r>
          <w:tab/>
        </w:r>
        <w:r>
          <w:fldChar w:fldCharType="begin"/>
        </w:r>
        <w:r>
          <w:instrText xml:space="preserve"> PAGEREF _Toc5347 \h </w:instrText>
        </w:r>
        <w:r>
          <w:fldChar w:fldCharType="separate"/>
        </w:r>
        <w:r>
          <w:t>82</w:t>
        </w:r>
        <w:r>
          <w:fldChar w:fldCharType="end"/>
        </w:r>
      </w:hyperlink>
    </w:p>
    <w:p>
      <w:pPr>
        <w:pStyle w:val="TOC2"/>
        <w:tabs>
          <w:tab w:val="right" w:leader="dot" w:pos="8306"/>
        </w:tabs>
      </w:pPr>
      <w:hyperlink w:anchor="_Toc5893" w:history="1">
        <w:r>
          <w:rPr>
            <w:rFonts w:ascii="仿宋" w:eastAsia="仿宋" w:hAnsi="仿宋" w:cs="仿宋" w:hint="eastAsia"/>
            <w:lang w:eastAsia="zh-CN"/>
          </w:rPr>
          <w:t>(一)、风险识别</w:t>
        </w:r>
        <w:r>
          <w:tab/>
        </w:r>
        <w:r>
          <w:fldChar w:fldCharType="begin"/>
        </w:r>
        <w:r>
          <w:instrText xml:space="preserve"> PAGEREF _Toc5893 \h </w:instrText>
        </w:r>
        <w:r>
          <w:fldChar w:fldCharType="separate"/>
        </w:r>
        <w:r>
          <w:t>82</w:t>
        </w:r>
        <w:r>
          <w:fldChar w:fldCharType="end"/>
        </w:r>
      </w:hyperlink>
    </w:p>
    <w:p>
      <w:pPr>
        <w:pStyle w:val="TOC2"/>
        <w:tabs>
          <w:tab w:val="right" w:leader="dot" w:pos="8306"/>
        </w:tabs>
      </w:pPr>
      <w:hyperlink w:anchor="_Toc11611" w:history="1">
        <w:r>
          <w:rPr>
            <w:rFonts w:ascii="仿宋" w:eastAsia="仿宋" w:hAnsi="仿宋" w:cs="仿宋" w:hint="eastAsia"/>
            <w:lang w:eastAsia="zh-CN"/>
          </w:rPr>
          <w:t>(二)、风险分类</w:t>
        </w:r>
        <w:r>
          <w:tab/>
        </w:r>
        <w:r>
          <w:fldChar w:fldCharType="begin"/>
        </w:r>
        <w:r>
          <w:instrText xml:space="preserve"> PAGEREF _Toc11611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99"/>
      <w:r>
        <w:rPr>
          <w:rFonts w:ascii="仿宋" w:eastAsia="仿宋" w:hAnsi="仿宋" w:cs="仿宋" w:hint="eastAsia"/>
          <w:sz w:val="28"/>
          <w:lang w:eastAsia="zh-CN"/>
        </w:rPr>
        <w:t>一、私人轿车项目绩效评估</w:t>
      </w:r>
      <w:bookmarkEnd w:id="2"/>
    </w:p>
    <w:p>
      <w:pPr>
        <w:pStyle w:val="Heading2"/>
        <w:rPr>
          <w:rFonts w:ascii="仿宋" w:eastAsia="仿宋" w:hAnsi="仿宋" w:cs="仿宋" w:hint="eastAsia"/>
          <w:lang w:eastAsia="zh-CN"/>
        </w:rPr>
      </w:pPr>
      <w:bookmarkStart w:id="3" w:name="_Toc244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私人轿车项目中，我们设计了一套全面的绩效评估指标，以确保私人轿车项目的可控和成功交付。这些指标跨足私人轿车项目目标、成本、进度和质量等多个维度，为我们提供了全面洞察私人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私人轿车项目目标达成率是我们关注的首要指标。我们设定了明确的目标，并通过定期监测和评估，迅速发现并应对潜在的目标偏差。这为私人轿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成本绩效是另一个核心关注点。通过实际成本与预算成本的对比分析，我们深入了解成本差异的原因，及时调整资源分配，保持私人轿车项目在经济效益方面的合理水平。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人轿车项目进度作为关键的绩效指标之一，得到了精心的关注。我们制定了详细的私人轿车项目进度计划，并设立了进度符合度指标，确保实际进度与计划进度保持一致。这使我们能够快速发现和解决潜在的进度问题，保持私人轿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私人轿车项目绩效的不可或缺的一环。我们引入了一系列的质量标准和客户满意度指标，以确保私人轿车项目交付的成果在质量上达到或超越预期水平。通过持续监测这些指标，我们努力提升私人轿车项目整体质量水平，为私人轿车项目的成功交付提供有力保障。通过这些科学且全面的绩效评估，我们能够更好地引导私人轿车项目的持续改进，确保私人轿车项目目标的顺利达成。</w:t>
      </w:r>
    </w:p>
    <w:p>
      <w:pPr>
        <w:pStyle w:val="Heading2"/>
        <w:ind w:firstLine="560" w:firstLineChars="200"/>
        <w:rPr>
          <w:rFonts w:ascii="仿宋" w:eastAsia="仿宋" w:hAnsi="仿宋" w:cs="仿宋" w:hint="eastAsia"/>
          <w:sz w:val="28"/>
          <w:lang w:eastAsia="zh-CN"/>
        </w:rPr>
      </w:pPr>
      <w:bookmarkStart w:id="4" w:name="_Toc99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绩效评估是私人轿车项目中的关键环节，为确保私人轿车项目达到预期目标，我们采用了多层次、多维度的绩效评估方法。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私人轿车项目的战略目标对齐，确保每个决策和行动都与私人轿车项目整体目标保持一致。团队会定期召开战略对齐会议，审视当前工作与私人轿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私人轿车项目进度、质量、成本和风险等方面。这些指标通过数据收集和分析，为私人轿车项目管理团队提供了客观的评估依据。例如，我们通过私人轿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绩效评估不仅仅停留在私人轿车项目内部，还考虑了私人轿车项目对外部环境的影响。我们定期进行干系人满意度调查，以了解各利益相关方对私人轿车项目的期望和满意度，并及时做出调整。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这种多层次、多角度的绩效评估方法，使得我们能够全面了解私人轿车项目的运行状态，及时做出调整，确保私人轿车项目在不断变化的环境中保持稳健前行。</w:t>
      </w:r>
    </w:p>
    <w:p>
      <w:pPr>
        <w:pStyle w:val="Heading2"/>
        <w:ind w:firstLine="560" w:firstLineChars="200"/>
        <w:rPr>
          <w:rFonts w:ascii="仿宋" w:eastAsia="仿宋" w:hAnsi="仿宋" w:cs="仿宋" w:hint="eastAsia"/>
          <w:sz w:val="28"/>
          <w:lang w:eastAsia="zh-CN"/>
        </w:rPr>
      </w:pPr>
      <w:bookmarkStart w:id="5" w:name="_Toc308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为了确保私人轿车项目的有效管理和不断优化，我们采用了精心设计的绩效评估周期。这个周期旨在实现灵活、实时和全面的评估，以适应私人轿车项目执行中的各种挑战。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私人轿车项目的不同需求，分为短期、中期和长期。短期评估关注每个迭代或工作周期，以及时发现和解决当前任务中的问题。中期评估涵盖几个迭代，深入了解整体私人轿车项目的趋势和性能。长期评估则着眼于整个私人轿车项目阶段，确保私人轿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私人轿车项目管理工具和协作平台，团队成员能够随时更新和分享私人轿车项目数据。这种实时性的反馈机制使我们能够及时察觉潜在问题，快速调整，保持私人轿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私人轿车项目的决策制定密不可分。每个周期的私人轿车项目回顾会议成为集体总结经验、识别问题深层次原因并找到创新解决方案的平台。这种定期的反思与调整机制使私人轿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33"/>
      <w:r>
        <w:rPr>
          <w:rFonts w:ascii="仿宋" w:eastAsia="仿宋" w:hAnsi="仿宋" w:cs="仿宋" w:hint="eastAsia"/>
          <w:sz w:val="28"/>
          <w:lang w:eastAsia="zh-CN"/>
        </w:rPr>
        <w:t>二、私人轿车项目文档管理</w:t>
      </w:r>
      <w:bookmarkEnd w:id="6"/>
    </w:p>
    <w:p>
      <w:pPr>
        <w:pStyle w:val="Heading2"/>
        <w:rPr>
          <w:rFonts w:ascii="仿宋" w:eastAsia="仿宋" w:hAnsi="仿宋" w:cs="仿宋" w:hint="eastAsia"/>
          <w:lang w:eastAsia="zh-CN"/>
        </w:rPr>
      </w:pPr>
      <w:bookmarkStart w:id="7" w:name="_Toc2471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私人轿车项目高度重视文档的质量和准确性，以支持私人轿车项目的各项活动和决策。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私人轿车项目文档的编制始于私人轿车项目计划的初期，我们制定了详细的文档编制计划，明确了每个文档的内容、格式和编写责任人。在私人轿车项目启动阶段，我们首先编制了私人轿车项目章程，明确定义了私人轿车项目的目标、范围、风险等关键要素。随后，私人轿车项目团队根据计划陆续编制了需求文档、设计文档、测试文档等各类文档，确保私人轿车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私人轿车项目管理中的重要环节，旨在确保私人轿车项目文档符合质量标准和私人轿车项目需求。在私人轿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除了内部审查，我们还进行了外部审查，邀请私人轿车项目相关利益方和专业领域的专家对文档进行独立审查。这有助于获取更全面、客观的反馈，确保私人轿车项目文档不仅符合内部标准，也满足外部需求。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私人轿车项目在文档编制与审查方面建立了严格的管理机制，通过规范的流程和多维度的审查，确保私人轿车项目文档的质量、准确性和可靠性，为私人轿车项目的顺利推进提供了有力支持。</w:t>
      </w:r>
    </w:p>
    <w:p>
      <w:pPr>
        <w:pStyle w:val="Heading2"/>
        <w:ind w:firstLine="560" w:firstLineChars="200"/>
        <w:rPr>
          <w:rFonts w:ascii="仿宋" w:eastAsia="仿宋" w:hAnsi="仿宋" w:cs="仿宋" w:hint="eastAsia"/>
          <w:sz w:val="28"/>
          <w:lang w:eastAsia="zh-CN"/>
        </w:rPr>
      </w:pPr>
      <w:bookmarkStart w:id="8" w:name="_Toc2458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在私人轿车项目中，我们致力于优化文档发布与分发过程，以确保信息的高效传递和团队间协作的顺畅进行。以下是我们采取的关键优化策略：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我们通过多渠道发布文档，包括电子邮件、私人轿车项目管理平台、内部网站等，以满足不同团队成员的偏好和需求。多渠道发布确保了信息的全面覆盖。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我们采用了精细的权限控制，确保只有授权人员可以访问敏感信息。这种安全措施保护了私人轿车项目文档的机密性，防止了未经授权的信息泄露。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000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文档存档与归档是私人轿车项目生命周期中一个至关重要的环节，直接关系到私人轿车项目信息的长期保存和历史记录的完整性。在私人轿车项目中，我们实施了一系列有效的文档存档与归档管理策略：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44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767"/>
      <w:r>
        <w:rPr>
          <w:rFonts w:ascii="仿宋" w:eastAsia="仿宋" w:hAnsi="仿宋" w:cs="仿宋" w:hint="eastAsia"/>
          <w:lang w:eastAsia="zh-CN"/>
        </w:rPr>
        <w:t>(一)、私人轿车行业分析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私人轿车行业一直以来都是市场的关注焦点。行业内的发展趋势、竞争态势以及潜在机会都对私人轿车项目的推进产生深远的影响。通过深入研究行业的整体概貌，我们将更好地理解行业的核心特征，为私人轿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私人轿车行业，技术一直是推动创新和发展的关键因素。我们将对当前技术趋势进行详尽分析，包括但不限于人工智能、大数据应用、先进制造技术等。这有助于私人轿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私人轿车项目成功的基础。我们将对主要竞争对手进行深入研究，包括其市场份额、产品特点、市场定位等。通过全面了解竞争对手的优势和劣势，私人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7116"/>
      <w:r>
        <w:rPr>
          <w:rFonts w:ascii="仿宋" w:eastAsia="仿宋" w:hAnsi="仿宋" w:cs="仿宋" w:hint="eastAsia"/>
          <w:sz w:val="28"/>
          <w:lang w:eastAsia="zh-CN"/>
        </w:rPr>
        <w:t>(二)、私人轿车市场分析预测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通过对市场规模的深入调研，我们将预测私人轿车市场未来的增长趋势。这包括市场的整体规模、各细分领域的发展趋势等。私人轿车项目可以根据市场的扩张速度和潜在机会，制定更符合市场需求的发展策略。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私人轿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私人轿车项目实施过程中需要充分考虑的因素。我们将对市场风险进行全面评估，包括但不限于政策法规风险、市场竞争风险、技术变革风险等。通过对潜在风险的深入分析，私人轿车项目可以制定相应的风险缓解策略，降低不确定性对私人轿车项目的影响。</w:t>
      </w:r>
    </w:p>
    <w:p>
      <w:pPr>
        <w:pStyle w:val="Heading1"/>
        <w:ind w:firstLine="560" w:firstLineChars="200"/>
        <w:rPr>
          <w:rFonts w:ascii="仿宋" w:eastAsia="仿宋" w:hAnsi="仿宋" w:cs="仿宋" w:hint="eastAsia"/>
          <w:sz w:val="28"/>
          <w:lang w:eastAsia="zh-CN"/>
        </w:rPr>
      </w:pPr>
      <w:bookmarkStart w:id="13" w:name="_Toc21671"/>
      <w:r>
        <w:rPr>
          <w:rFonts w:ascii="仿宋" w:eastAsia="仿宋" w:hAnsi="仿宋" w:cs="仿宋" w:hint="eastAsia"/>
          <w:sz w:val="28"/>
          <w:lang w:eastAsia="zh-CN"/>
        </w:rPr>
        <w:t>四、私人轿车项目危机管理</w:t>
      </w:r>
      <w:bookmarkEnd w:id="13"/>
    </w:p>
    <w:p>
      <w:pPr>
        <w:pStyle w:val="Heading2"/>
        <w:rPr>
          <w:rFonts w:ascii="仿宋" w:eastAsia="仿宋" w:hAnsi="仿宋" w:cs="仿宋" w:hint="eastAsia"/>
          <w:lang w:eastAsia="zh-CN"/>
        </w:rPr>
      </w:pPr>
      <w:bookmarkStart w:id="14" w:name="_Toc2925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私人轿车项目危机管理中，危机预警与识别是确保私人轿车项目稳健运行的核心步骤。通过建立全面的监测机制，私人轿车项目团队旨在及时发现和理解潜在的风险和危机因素，以便采取及时的预防和应对措施，确保私人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首先，通过深入的风险评估，私人轿车项目团队全面分析了整个私人轿车项目和各个阶段可能存在的威胁。这包括准确评估每个潜在风险的发生概率和可能影响的程度，为后续危机预警提供了有力支持。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私人轿车项目团队着重于明确定义私人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私人轿车项目进展的持续监控，团队能够及时发现潜在问题并作出迅速反应。私人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在这一阶段，团队的专业素养和反应速度将发挥至关重要的作用，以确保潜在危机能够在初期得到有效的处理，最大程度地减轻负面影响。通过危机预警与识别，私人轿车项目得以更有序、可控地推进。</w:t>
      </w:r>
    </w:p>
    <w:p>
      <w:pPr>
        <w:pStyle w:val="Heading2"/>
        <w:ind w:firstLine="560" w:firstLineChars="200"/>
        <w:rPr>
          <w:rFonts w:ascii="仿宋" w:eastAsia="仿宋" w:hAnsi="仿宋" w:cs="仿宋" w:hint="eastAsia"/>
          <w:sz w:val="28"/>
          <w:lang w:eastAsia="zh-CN"/>
        </w:rPr>
      </w:pPr>
      <w:bookmarkStart w:id="15" w:name="_Toc2638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在危机发生时，私人轿车项目团队立即行动，成立了应急小组。该小组的任务是迅速制定并实施紧急应对措施，以最小化潜在损失。以下是采取的主要措施：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暂停私人轿车项目进度：为遏制危机蔓延，私人轿车项目暂时停止进行，以便全面评估当前状况。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资源重新分配：重新评估私人轿车项目资源的分配，确保最大限度地减小损失。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实时沟通：与关键利益相关者建立实时沟通机制，向他们传递私人轿车项目危机的实际状况，保障私人轿车项目核心利益。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在紧急应对的同时，私人轿车项目团队强调了团队协作和有效沟通的重要性。以下是团队协作的关键举措：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信息共享机制：建立了信息共享平台，确保团队成员能够及时获取私人轿车项目危机的实时信息。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领导者沟通：私人轿车项目领导者通过定期会议和即时沟通工具，指导团队应对危机，保持团队稳定运行。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随着危机得到初步控制，私人轿车项目团队转向制定恢复计划，以确保私人轿车项目能够从中迅速恢复。主要恢复计划包括：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修复受损的进度计划：重新评估私人轿车项目进度，制定修复计划，确保私人轿车项目尽快回归正常进程。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重新调整资源分配：优化资源分配，确保私人轿车项目在有限资源下高效运转。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风险管理机制加强：对私人轿车项目风险进行全面评估，制定更强化的风险管理策略，以预防未来可能的危机。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983"/>
      <w:r>
        <w:rPr>
          <w:rFonts w:ascii="仿宋" w:eastAsia="仿宋" w:hAnsi="仿宋" w:cs="仿宋" w:hint="eastAsia"/>
          <w:sz w:val="28"/>
          <w:lang w:eastAsia="zh-CN"/>
        </w:rPr>
        <w:t>五、私人轿车项目选址可行性分析</w:t>
      </w:r>
      <w:bookmarkEnd w:id="16"/>
    </w:p>
    <w:p>
      <w:pPr>
        <w:pStyle w:val="Heading2"/>
        <w:rPr>
          <w:rFonts w:ascii="仿宋" w:eastAsia="仿宋" w:hAnsi="仿宋" w:cs="仿宋" w:hint="eastAsia"/>
          <w:lang w:eastAsia="zh-CN"/>
        </w:rPr>
      </w:pPr>
      <w:bookmarkStart w:id="17" w:name="_Toc4413"/>
      <w:r>
        <w:rPr>
          <w:rFonts w:ascii="仿宋" w:eastAsia="仿宋" w:hAnsi="仿宋" w:cs="仿宋" w:hint="eastAsia"/>
          <w:lang w:eastAsia="zh-CN"/>
        </w:rPr>
        <w:t>(一)、私人轿车项目选址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该私人轿车项目选址位于XX省XX市XX区XXX街道</w:t>
      </w:r>
    </w:p>
    <w:p>
      <w:pPr>
        <w:pStyle w:val="Heading2"/>
        <w:ind w:firstLine="560" w:firstLineChars="200"/>
        <w:rPr>
          <w:rFonts w:ascii="仿宋" w:eastAsia="仿宋" w:hAnsi="仿宋" w:cs="仿宋" w:hint="eastAsia"/>
          <w:sz w:val="28"/>
          <w:lang w:eastAsia="zh-CN"/>
        </w:rPr>
      </w:pPr>
      <w:bookmarkStart w:id="18" w:name="_Toc2914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私人轿车项目的征地面积将根据私人轿车项目的实际规模和需求进行精确规划。具体面积XXX平方米，旨在确保私人轿车项目不仅能够满足当前的发展需求，还能够预留空间以适应未来的扩展。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净用地面积是在征地面积基础上去除不可利用面积后的实际可开发用地。具体面积XXX平方米，考虑到环保、交通、安全等多方面因素，以确保私人轿车项目在整体利用效率上达到最优。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私人轿车项目计划建设的建筑总规模具体面积XXX平方米。这一规模的确定综合考虑了私人轿车项目的性质、规模，以及城市规划的相关要求，确保建筑布局与周边环境协调一致。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绿地率是私人轿车项目用地中被规划为绿地的比例。具体面积XXX平方米，旨在通过合理规划绿地，改善私人轿车项目周边环境，提升居民生活质量，并符合城市整体绿化规划。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容积率是用地上可以建设的建筑总体积与用地面积之比。具体面积XXX，通过合理的容积率规划，确保私人轿车项目建筑规模与周边环境和谐共生。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确保私人轿车项目选址与当地城市规划相一致，具体面积XXX平方米。通过与城市规划部门深入沟通，确保私人轿车项目不仅符合城市的整体发展方向，还能够融入城市的发展布局，为城市的长远发展贡献力量。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私人轿车项目选址符合当地产业政策，具体面积XXX平方米。这包括私人轿车项目对当地经济的促进作用，以及对相关产业的带动效应，确保私人轿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用地总体要求必须符合环保和可持续发展的原则，具体面积XXX平方米。通过采用绿色建筑设计、节能减排等措施，确保私人轿车项目在建设和运营过程中对环境的影响最小化，达到可持续发展的要求。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确保私人轿车项目选址具备必要的公共设施配套，具体面积XXX平方米。这包括交通便利性、教育、医疗等基础设施，以提高居民生活品质，使得私人轿车项目选址更具吸引力。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考虑用地总体要求对当地社会稳定性的影响，具体面积XXX平方米。通过深入了解当地社区反馈，确保私人轿车项目的选址和建设过程对当地社会和谐稳定产生积极作用。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私人轿车项目选址不仅符合法规和规划，还在实际操作中具有可行性。这一全面规划将为私人轿车项目的成功实施提供坚实的基础，确保私人轿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294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私人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私人轿车项目的设备规划和空间设计中，我们将采取灵活设备布局的措施。设备布局将根据实际需求进行灵活设计，避免不必要的浪费。通过合理规划设备摆放位置，我们将提高设备的利用率，减少设备间距，以确保私人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私人轿车项目内部引入共享设施的概念，例如共享会议室、办公区等。通过这种方式，我们可以减少对资源的重复建设，提高资源共享效率，从而减小私人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135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https://d.book118.com/438067051117006023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私人轿车项目规划设计方案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475EB"/>
    <w:rsid w:val="102475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6705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2024-01-03T21:47:00Z</dcterms:created>
  <dcterms:modified xsi:type="dcterms:W3CDTF">2024-01-03T21:47:34Z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1B75E6725E2D4932A2944A7F63D43F64_11</vt:lpwstr>
  </property>
  <property fmtid="{D5CDD505-2E9C-101B-9397-08002B2CF9AE}" pid="3" name="KSOProductBuildVer">
    <vt:lpwstr>2052-12.1.0.16120</vt:lpwstr>
  </property>
</Properties>
</file>