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放射性药品项目规划设计纲要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094" w:history="1">
        <w:r>
          <w:rPr>
            <w:rFonts w:ascii="仿宋" w:eastAsia="仿宋" w:hAnsi="仿宋" w:cs="仿宋" w:hint="eastAsia"/>
            <w:lang w:eastAsia="zh-CN"/>
          </w:rPr>
          <w:t>前言</w:t>
        </w:r>
        <w:r>
          <w:tab/>
        </w:r>
        <w:r>
          <w:fldChar w:fldCharType="begin"/>
        </w:r>
        <w:r>
          <w:instrText xml:space="preserve"> PAGEREF _Toc11094 \h </w:instrText>
        </w:r>
        <w:r>
          <w:fldChar w:fldCharType="separate"/>
        </w:r>
        <w:r>
          <w:t>3</w:t>
        </w:r>
        <w:r>
          <w:fldChar w:fldCharType="end"/>
        </w:r>
      </w:hyperlink>
    </w:p>
    <w:p>
      <w:pPr>
        <w:pStyle w:val="TOC1"/>
        <w:tabs>
          <w:tab w:val="right" w:leader="dot" w:pos="8306"/>
        </w:tabs>
      </w:pPr>
      <w:hyperlink w:anchor="_Toc29925" w:history="1">
        <w:r>
          <w:rPr>
            <w:rFonts w:ascii="仿宋" w:eastAsia="仿宋" w:hAnsi="仿宋" w:cs="仿宋" w:hint="eastAsia"/>
            <w:lang w:eastAsia="zh-CN"/>
          </w:rPr>
          <w:t>一、放射性药品项目建设背景及必要性分析</w:t>
        </w:r>
        <w:r>
          <w:tab/>
        </w:r>
        <w:r>
          <w:fldChar w:fldCharType="begin"/>
        </w:r>
        <w:r>
          <w:instrText xml:space="preserve"> PAGEREF _Toc29925 \h </w:instrText>
        </w:r>
        <w:r>
          <w:fldChar w:fldCharType="separate"/>
        </w:r>
        <w:r>
          <w:t>3</w:t>
        </w:r>
        <w:r>
          <w:fldChar w:fldCharType="end"/>
        </w:r>
      </w:hyperlink>
    </w:p>
    <w:p>
      <w:pPr>
        <w:pStyle w:val="TOC2"/>
        <w:tabs>
          <w:tab w:val="right" w:leader="dot" w:pos="8306"/>
        </w:tabs>
      </w:pPr>
      <w:hyperlink w:anchor="_Toc85" w:history="1">
        <w:r>
          <w:rPr>
            <w:rFonts w:ascii="仿宋" w:eastAsia="仿宋" w:hAnsi="仿宋" w:cs="仿宋" w:hint="eastAsia"/>
            <w:lang w:eastAsia="zh-CN"/>
          </w:rPr>
          <w:t>(一)、放射性药品项目背景分析</w:t>
        </w:r>
        <w:r>
          <w:tab/>
        </w:r>
        <w:r>
          <w:fldChar w:fldCharType="begin"/>
        </w:r>
        <w:r>
          <w:instrText xml:space="preserve"> PAGEREF _Toc85 \h </w:instrText>
        </w:r>
        <w:r>
          <w:fldChar w:fldCharType="separate"/>
        </w:r>
        <w:r>
          <w:t>3</w:t>
        </w:r>
        <w:r>
          <w:fldChar w:fldCharType="end"/>
        </w:r>
      </w:hyperlink>
    </w:p>
    <w:p>
      <w:pPr>
        <w:pStyle w:val="TOC2"/>
        <w:tabs>
          <w:tab w:val="right" w:leader="dot" w:pos="8306"/>
        </w:tabs>
      </w:pPr>
      <w:hyperlink w:anchor="_Toc15641" w:history="1">
        <w:r>
          <w:rPr>
            <w:rFonts w:ascii="仿宋" w:eastAsia="仿宋" w:hAnsi="仿宋" w:cs="仿宋" w:hint="eastAsia"/>
            <w:lang w:eastAsia="zh-CN"/>
          </w:rPr>
          <w:t>(二)、放射性药品项目建设必要性分析</w:t>
        </w:r>
        <w:r>
          <w:tab/>
        </w:r>
        <w:r>
          <w:fldChar w:fldCharType="begin"/>
        </w:r>
        <w:r>
          <w:instrText xml:space="preserve"> PAGEREF _Toc15641 \h </w:instrText>
        </w:r>
        <w:r>
          <w:fldChar w:fldCharType="separate"/>
        </w:r>
        <w:r>
          <w:t>5</w:t>
        </w:r>
        <w:r>
          <w:fldChar w:fldCharType="end"/>
        </w:r>
      </w:hyperlink>
    </w:p>
    <w:p>
      <w:pPr>
        <w:pStyle w:val="TOC1"/>
        <w:tabs>
          <w:tab w:val="right" w:leader="dot" w:pos="8306"/>
        </w:tabs>
      </w:pPr>
      <w:hyperlink w:anchor="_Toc25412" w:history="1">
        <w:r>
          <w:rPr>
            <w:rFonts w:ascii="仿宋" w:eastAsia="仿宋" w:hAnsi="仿宋" w:cs="仿宋" w:hint="eastAsia"/>
            <w:lang w:eastAsia="zh-CN"/>
          </w:rPr>
          <w:t>二、放射性药品项目绩效评估</w:t>
        </w:r>
        <w:r>
          <w:tab/>
        </w:r>
        <w:r>
          <w:fldChar w:fldCharType="begin"/>
        </w:r>
        <w:r>
          <w:instrText xml:space="preserve"> PAGEREF _Toc25412 \h </w:instrText>
        </w:r>
        <w:r>
          <w:fldChar w:fldCharType="separate"/>
        </w:r>
        <w:r>
          <w:t>6</w:t>
        </w:r>
        <w:r>
          <w:fldChar w:fldCharType="end"/>
        </w:r>
      </w:hyperlink>
    </w:p>
    <w:p>
      <w:pPr>
        <w:pStyle w:val="TOC2"/>
        <w:tabs>
          <w:tab w:val="right" w:leader="dot" w:pos="8306"/>
        </w:tabs>
      </w:pPr>
      <w:hyperlink w:anchor="_Toc11852" w:history="1">
        <w:r>
          <w:rPr>
            <w:rFonts w:ascii="仿宋" w:eastAsia="仿宋" w:hAnsi="仿宋" w:cs="仿宋" w:hint="eastAsia"/>
            <w:lang w:eastAsia="zh-CN"/>
          </w:rPr>
          <w:t>(一)、绩效评估指标</w:t>
        </w:r>
        <w:r>
          <w:tab/>
        </w:r>
        <w:r>
          <w:fldChar w:fldCharType="begin"/>
        </w:r>
        <w:r>
          <w:instrText xml:space="preserve"> PAGEREF _Toc11852 \h </w:instrText>
        </w:r>
        <w:r>
          <w:fldChar w:fldCharType="separate"/>
        </w:r>
        <w:r>
          <w:t>6</w:t>
        </w:r>
        <w:r>
          <w:fldChar w:fldCharType="end"/>
        </w:r>
      </w:hyperlink>
    </w:p>
    <w:p>
      <w:pPr>
        <w:pStyle w:val="TOC2"/>
        <w:tabs>
          <w:tab w:val="right" w:leader="dot" w:pos="8306"/>
        </w:tabs>
      </w:pPr>
      <w:hyperlink w:anchor="_Toc23501" w:history="1">
        <w:r>
          <w:rPr>
            <w:rFonts w:ascii="仿宋" w:eastAsia="仿宋" w:hAnsi="仿宋" w:cs="仿宋" w:hint="eastAsia"/>
            <w:lang w:eastAsia="zh-CN"/>
          </w:rPr>
          <w:t>(二)、绩效评估方法</w:t>
        </w:r>
        <w:r>
          <w:tab/>
        </w:r>
        <w:r>
          <w:fldChar w:fldCharType="begin"/>
        </w:r>
        <w:r>
          <w:instrText xml:space="preserve"> PAGEREF _Toc23501 \h </w:instrText>
        </w:r>
        <w:r>
          <w:fldChar w:fldCharType="separate"/>
        </w:r>
        <w:r>
          <w:t>7</w:t>
        </w:r>
        <w:r>
          <w:fldChar w:fldCharType="end"/>
        </w:r>
      </w:hyperlink>
    </w:p>
    <w:p>
      <w:pPr>
        <w:pStyle w:val="TOC2"/>
        <w:tabs>
          <w:tab w:val="right" w:leader="dot" w:pos="8306"/>
        </w:tabs>
      </w:pPr>
      <w:hyperlink w:anchor="_Toc4594" w:history="1">
        <w:r>
          <w:rPr>
            <w:rFonts w:ascii="仿宋" w:eastAsia="仿宋" w:hAnsi="仿宋" w:cs="仿宋" w:hint="eastAsia"/>
            <w:lang w:eastAsia="zh-CN"/>
          </w:rPr>
          <w:t>(三)、绩效评估周期</w:t>
        </w:r>
        <w:r>
          <w:tab/>
        </w:r>
        <w:r>
          <w:fldChar w:fldCharType="begin"/>
        </w:r>
        <w:r>
          <w:instrText xml:space="preserve"> PAGEREF _Toc4594 \h </w:instrText>
        </w:r>
        <w:r>
          <w:fldChar w:fldCharType="separate"/>
        </w:r>
        <w:r>
          <w:t>8</w:t>
        </w:r>
        <w:r>
          <w:fldChar w:fldCharType="end"/>
        </w:r>
      </w:hyperlink>
    </w:p>
    <w:p>
      <w:pPr>
        <w:pStyle w:val="TOC1"/>
        <w:tabs>
          <w:tab w:val="right" w:leader="dot" w:pos="8306"/>
        </w:tabs>
      </w:pPr>
      <w:hyperlink w:anchor="_Toc13367" w:history="1">
        <w:r>
          <w:rPr>
            <w:rFonts w:ascii="仿宋" w:eastAsia="仿宋" w:hAnsi="仿宋" w:cs="仿宋" w:hint="eastAsia"/>
            <w:lang w:eastAsia="zh-CN"/>
          </w:rPr>
          <w:t>三、放射性药品项目文档管理</w:t>
        </w:r>
        <w:r>
          <w:tab/>
        </w:r>
        <w:r>
          <w:fldChar w:fldCharType="begin"/>
        </w:r>
        <w:r>
          <w:instrText xml:space="preserve"> PAGEREF _Toc13367 \h </w:instrText>
        </w:r>
        <w:r>
          <w:fldChar w:fldCharType="separate"/>
        </w:r>
        <w:r>
          <w:t>9</w:t>
        </w:r>
        <w:r>
          <w:fldChar w:fldCharType="end"/>
        </w:r>
      </w:hyperlink>
    </w:p>
    <w:p>
      <w:pPr>
        <w:pStyle w:val="TOC2"/>
        <w:tabs>
          <w:tab w:val="right" w:leader="dot" w:pos="8306"/>
        </w:tabs>
      </w:pPr>
      <w:hyperlink w:anchor="_Toc15668" w:history="1">
        <w:r>
          <w:rPr>
            <w:rFonts w:ascii="仿宋" w:eastAsia="仿宋" w:hAnsi="仿宋" w:cs="仿宋" w:hint="eastAsia"/>
            <w:lang w:eastAsia="zh-CN"/>
          </w:rPr>
          <w:t>(一)、文档编制与审查</w:t>
        </w:r>
        <w:r>
          <w:tab/>
        </w:r>
        <w:r>
          <w:fldChar w:fldCharType="begin"/>
        </w:r>
        <w:r>
          <w:instrText xml:space="preserve"> PAGEREF _Toc15668 \h </w:instrText>
        </w:r>
        <w:r>
          <w:fldChar w:fldCharType="separate"/>
        </w:r>
        <w:r>
          <w:t>9</w:t>
        </w:r>
        <w:r>
          <w:fldChar w:fldCharType="end"/>
        </w:r>
      </w:hyperlink>
    </w:p>
    <w:p>
      <w:pPr>
        <w:pStyle w:val="TOC2"/>
        <w:tabs>
          <w:tab w:val="right" w:leader="dot" w:pos="8306"/>
        </w:tabs>
      </w:pPr>
      <w:hyperlink w:anchor="_Toc22795" w:history="1">
        <w:r>
          <w:rPr>
            <w:rFonts w:ascii="仿宋" w:eastAsia="仿宋" w:hAnsi="仿宋" w:cs="仿宋" w:hint="eastAsia"/>
            <w:lang w:eastAsia="zh-CN"/>
          </w:rPr>
          <w:t>(二)、文档发布与分发</w:t>
        </w:r>
        <w:r>
          <w:tab/>
        </w:r>
        <w:r>
          <w:fldChar w:fldCharType="begin"/>
        </w:r>
        <w:r>
          <w:instrText xml:space="preserve"> PAGEREF _Toc22795 \h </w:instrText>
        </w:r>
        <w:r>
          <w:fldChar w:fldCharType="separate"/>
        </w:r>
        <w:r>
          <w:t>10</w:t>
        </w:r>
        <w:r>
          <w:fldChar w:fldCharType="end"/>
        </w:r>
      </w:hyperlink>
    </w:p>
    <w:p>
      <w:pPr>
        <w:pStyle w:val="TOC2"/>
        <w:tabs>
          <w:tab w:val="right" w:leader="dot" w:pos="8306"/>
        </w:tabs>
      </w:pPr>
      <w:hyperlink w:anchor="_Toc3729" w:history="1">
        <w:r>
          <w:rPr>
            <w:rFonts w:ascii="仿宋" w:eastAsia="仿宋" w:hAnsi="仿宋" w:cs="仿宋" w:hint="eastAsia"/>
            <w:lang w:eastAsia="zh-CN"/>
          </w:rPr>
          <w:t>(三)、文档存档与归档</w:t>
        </w:r>
        <w:r>
          <w:tab/>
        </w:r>
        <w:r>
          <w:fldChar w:fldCharType="begin"/>
        </w:r>
        <w:r>
          <w:instrText xml:space="preserve"> PAGEREF _Toc3729 \h </w:instrText>
        </w:r>
        <w:r>
          <w:fldChar w:fldCharType="separate"/>
        </w:r>
        <w:r>
          <w:t>11</w:t>
        </w:r>
        <w:r>
          <w:fldChar w:fldCharType="end"/>
        </w:r>
      </w:hyperlink>
    </w:p>
    <w:p>
      <w:pPr>
        <w:pStyle w:val="TOC1"/>
        <w:tabs>
          <w:tab w:val="right" w:leader="dot" w:pos="8306"/>
        </w:tabs>
      </w:pPr>
      <w:hyperlink w:anchor="_Toc2703" w:history="1">
        <w:r>
          <w:rPr>
            <w:rFonts w:ascii="仿宋" w:eastAsia="仿宋" w:hAnsi="仿宋" w:cs="仿宋" w:hint="eastAsia"/>
            <w:lang w:eastAsia="zh-CN"/>
          </w:rPr>
          <w:t>四、放射性药品项目可持续发展</w:t>
        </w:r>
        <w:r>
          <w:tab/>
        </w:r>
        <w:r>
          <w:fldChar w:fldCharType="begin"/>
        </w:r>
        <w:r>
          <w:instrText xml:space="preserve"> PAGEREF _Toc2703 \h </w:instrText>
        </w:r>
        <w:r>
          <w:fldChar w:fldCharType="separate"/>
        </w:r>
        <w:r>
          <w:t>13</w:t>
        </w:r>
        <w:r>
          <w:fldChar w:fldCharType="end"/>
        </w:r>
      </w:hyperlink>
    </w:p>
    <w:p>
      <w:pPr>
        <w:pStyle w:val="TOC2"/>
        <w:tabs>
          <w:tab w:val="right" w:leader="dot" w:pos="8306"/>
        </w:tabs>
      </w:pPr>
      <w:hyperlink w:anchor="_Toc22994" w:history="1">
        <w:r>
          <w:rPr>
            <w:rFonts w:ascii="仿宋" w:eastAsia="仿宋" w:hAnsi="仿宋" w:cs="仿宋" w:hint="eastAsia"/>
            <w:lang w:eastAsia="zh-CN"/>
          </w:rPr>
          <w:t>(一)、可持续战略与实践</w:t>
        </w:r>
        <w:r>
          <w:tab/>
        </w:r>
        <w:r>
          <w:fldChar w:fldCharType="begin"/>
        </w:r>
        <w:r>
          <w:instrText xml:space="preserve"> PAGEREF _Toc22994 \h </w:instrText>
        </w:r>
        <w:r>
          <w:fldChar w:fldCharType="separate"/>
        </w:r>
        <w:r>
          <w:t>13</w:t>
        </w:r>
        <w:r>
          <w:fldChar w:fldCharType="end"/>
        </w:r>
      </w:hyperlink>
    </w:p>
    <w:p>
      <w:pPr>
        <w:pStyle w:val="TOC2"/>
        <w:tabs>
          <w:tab w:val="right" w:leader="dot" w:pos="8306"/>
        </w:tabs>
      </w:pPr>
      <w:hyperlink w:anchor="_Toc6023" w:history="1">
        <w:r>
          <w:rPr>
            <w:rFonts w:ascii="仿宋" w:eastAsia="仿宋" w:hAnsi="仿宋" w:cs="仿宋" w:hint="eastAsia"/>
            <w:lang w:eastAsia="zh-CN"/>
          </w:rPr>
          <w:t>(二)、环保与社会责任</w:t>
        </w:r>
        <w:r>
          <w:tab/>
        </w:r>
        <w:r>
          <w:fldChar w:fldCharType="begin"/>
        </w:r>
        <w:r>
          <w:instrText xml:space="preserve"> PAGEREF _Toc6023 \h </w:instrText>
        </w:r>
        <w:r>
          <w:fldChar w:fldCharType="separate"/>
        </w:r>
        <w:r>
          <w:t>13</w:t>
        </w:r>
        <w:r>
          <w:fldChar w:fldCharType="end"/>
        </w:r>
      </w:hyperlink>
    </w:p>
    <w:p>
      <w:pPr>
        <w:pStyle w:val="TOC1"/>
        <w:tabs>
          <w:tab w:val="right" w:leader="dot" w:pos="8306"/>
        </w:tabs>
      </w:pPr>
      <w:hyperlink w:anchor="_Toc15455" w:history="1">
        <w:r>
          <w:rPr>
            <w:rFonts w:ascii="仿宋" w:eastAsia="仿宋" w:hAnsi="仿宋" w:cs="仿宋" w:hint="eastAsia"/>
            <w:lang w:eastAsia="zh-CN"/>
          </w:rPr>
          <w:t>五、放射性药品项目建设单位说明</w:t>
        </w:r>
        <w:r>
          <w:tab/>
        </w:r>
        <w:r>
          <w:fldChar w:fldCharType="begin"/>
        </w:r>
        <w:r>
          <w:instrText xml:space="preserve"> PAGEREF _Toc15455 \h </w:instrText>
        </w:r>
        <w:r>
          <w:fldChar w:fldCharType="separate"/>
        </w:r>
        <w:r>
          <w:t>14</w:t>
        </w:r>
        <w:r>
          <w:fldChar w:fldCharType="end"/>
        </w:r>
      </w:hyperlink>
    </w:p>
    <w:p>
      <w:pPr>
        <w:pStyle w:val="TOC2"/>
        <w:tabs>
          <w:tab w:val="right" w:leader="dot" w:pos="8306"/>
        </w:tabs>
      </w:pPr>
      <w:hyperlink w:anchor="_Toc21152" w:history="1">
        <w:r>
          <w:rPr>
            <w:rFonts w:ascii="仿宋" w:eastAsia="仿宋" w:hAnsi="仿宋" w:cs="仿宋" w:hint="eastAsia"/>
            <w:lang w:eastAsia="zh-CN"/>
          </w:rPr>
          <w:t>(一)、放射性药品项目承办单位基本情况</w:t>
        </w:r>
        <w:r>
          <w:tab/>
        </w:r>
        <w:r>
          <w:fldChar w:fldCharType="begin"/>
        </w:r>
        <w:r>
          <w:instrText xml:space="preserve"> PAGEREF _Toc21152 \h </w:instrText>
        </w:r>
        <w:r>
          <w:fldChar w:fldCharType="separate"/>
        </w:r>
        <w:r>
          <w:t>14</w:t>
        </w:r>
        <w:r>
          <w:fldChar w:fldCharType="end"/>
        </w:r>
      </w:hyperlink>
    </w:p>
    <w:p>
      <w:pPr>
        <w:pStyle w:val="TOC2"/>
        <w:tabs>
          <w:tab w:val="right" w:leader="dot" w:pos="8306"/>
        </w:tabs>
      </w:pPr>
      <w:hyperlink w:anchor="_Toc25972" w:history="1">
        <w:r>
          <w:rPr>
            <w:rFonts w:ascii="仿宋" w:eastAsia="仿宋" w:hAnsi="仿宋" w:cs="仿宋" w:hint="eastAsia"/>
            <w:lang w:eastAsia="zh-CN"/>
          </w:rPr>
          <w:t>(二)、公司经济效益分析</w:t>
        </w:r>
        <w:r>
          <w:tab/>
        </w:r>
        <w:r>
          <w:fldChar w:fldCharType="begin"/>
        </w:r>
        <w:r>
          <w:instrText xml:space="preserve"> PAGEREF _Toc25972 \h </w:instrText>
        </w:r>
        <w:r>
          <w:fldChar w:fldCharType="separate"/>
        </w:r>
        <w:r>
          <w:t>15</w:t>
        </w:r>
        <w:r>
          <w:fldChar w:fldCharType="end"/>
        </w:r>
      </w:hyperlink>
    </w:p>
    <w:p>
      <w:pPr>
        <w:pStyle w:val="TOC1"/>
        <w:tabs>
          <w:tab w:val="right" w:leader="dot" w:pos="8306"/>
        </w:tabs>
      </w:pPr>
      <w:hyperlink w:anchor="_Toc16481" w:history="1">
        <w:r>
          <w:rPr>
            <w:rFonts w:ascii="仿宋" w:eastAsia="仿宋" w:hAnsi="仿宋" w:cs="仿宋" w:hint="eastAsia"/>
            <w:lang w:eastAsia="zh-CN"/>
          </w:rPr>
          <w:t>六、放射性药品项目概论</w:t>
        </w:r>
        <w:r>
          <w:tab/>
        </w:r>
        <w:r>
          <w:fldChar w:fldCharType="begin"/>
        </w:r>
        <w:r>
          <w:instrText xml:space="preserve"> PAGEREF _Toc16481 \h </w:instrText>
        </w:r>
        <w:r>
          <w:fldChar w:fldCharType="separate"/>
        </w:r>
        <w:r>
          <w:t>16</w:t>
        </w:r>
        <w:r>
          <w:fldChar w:fldCharType="end"/>
        </w:r>
      </w:hyperlink>
    </w:p>
    <w:p>
      <w:pPr>
        <w:pStyle w:val="TOC2"/>
        <w:tabs>
          <w:tab w:val="right" w:leader="dot" w:pos="8306"/>
        </w:tabs>
      </w:pPr>
      <w:hyperlink w:anchor="_Toc30923" w:history="1">
        <w:r>
          <w:rPr>
            <w:rFonts w:ascii="仿宋" w:eastAsia="仿宋" w:hAnsi="仿宋" w:cs="仿宋" w:hint="eastAsia"/>
            <w:lang w:eastAsia="zh-CN"/>
          </w:rPr>
          <w:t>(一)、放射性药品项目概况</w:t>
        </w:r>
        <w:r>
          <w:tab/>
        </w:r>
        <w:r>
          <w:fldChar w:fldCharType="begin"/>
        </w:r>
        <w:r>
          <w:instrText xml:space="preserve"> PAGEREF _Toc30923 \h </w:instrText>
        </w:r>
        <w:r>
          <w:fldChar w:fldCharType="separate"/>
        </w:r>
        <w:r>
          <w:t>16</w:t>
        </w:r>
        <w:r>
          <w:fldChar w:fldCharType="end"/>
        </w:r>
      </w:hyperlink>
    </w:p>
    <w:p>
      <w:pPr>
        <w:pStyle w:val="TOC2"/>
        <w:tabs>
          <w:tab w:val="right" w:leader="dot" w:pos="8306"/>
        </w:tabs>
      </w:pPr>
      <w:hyperlink w:anchor="_Toc10665" w:history="1">
        <w:r>
          <w:rPr>
            <w:rFonts w:ascii="仿宋" w:eastAsia="仿宋" w:hAnsi="仿宋" w:cs="仿宋" w:hint="eastAsia"/>
            <w:lang w:eastAsia="zh-CN"/>
          </w:rPr>
          <w:t>(二)、放射性药品项目目标</w:t>
        </w:r>
        <w:r>
          <w:tab/>
        </w:r>
        <w:r>
          <w:fldChar w:fldCharType="begin"/>
        </w:r>
        <w:r>
          <w:instrText xml:space="preserve"> PAGEREF _Toc10665 \h </w:instrText>
        </w:r>
        <w:r>
          <w:fldChar w:fldCharType="separate"/>
        </w:r>
        <w:r>
          <w:t>18</w:t>
        </w:r>
        <w:r>
          <w:fldChar w:fldCharType="end"/>
        </w:r>
      </w:hyperlink>
    </w:p>
    <w:p>
      <w:pPr>
        <w:pStyle w:val="TOC2"/>
        <w:tabs>
          <w:tab w:val="right" w:leader="dot" w:pos="8306"/>
        </w:tabs>
      </w:pPr>
      <w:hyperlink w:anchor="_Toc10157" w:history="1">
        <w:r>
          <w:rPr>
            <w:rFonts w:ascii="仿宋" w:eastAsia="仿宋" w:hAnsi="仿宋" w:cs="仿宋" w:hint="eastAsia"/>
            <w:lang w:eastAsia="zh-CN"/>
          </w:rPr>
          <w:t>(三)、放射性药品项目提出的理由</w:t>
        </w:r>
        <w:r>
          <w:tab/>
        </w:r>
        <w:r>
          <w:fldChar w:fldCharType="begin"/>
        </w:r>
        <w:r>
          <w:instrText xml:space="preserve"> PAGEREF _Toc10157 \h </w:instrText>
        </w:r>
        <w:r>
          <w:fldChar w:fldCharType="separate"/>
        </w:r>
        <w:r>
          <w:t>19</w:t>
        </w:r>
        <w:r>
          <w:fldChar w:fldCharType="end"/>
        </w:r>
      </w:hyperlink>
    </w:p>
    <w:p>
      <w:pPr>
        <w:pStyle w:val="TOC2"/>
        <w:tabs>
          <w:tab w:val="right" w:leader="dot" w:pos="8306"/>
        </w:tabs>
      </w:pPr>
      <w:hyperlink w:anchor="_Toc24310" w:history="1">
        <w:r>
          <w:rPr>
            <w:rFonts w:ascii="仿宋" w:eastAsia="仿宋" w:hAnsi="仿宋" w:cs="仿宋" w:hint="eastAsia"/>
            <w:lang w:eastAsia="zh-CN"/>
          </w:rPr>
          <w:t>(四)、放射性药品项目意义</w:t>
        </w:r>
        <w:r>
          <w:tab/>
        </w:r>
        <w:r>
          <w:fldChar w:fldCharType="begin"/>
        </w:r>
        <w:r>
          <w:instrText xml:space="preserve"> PAGEREF _Toc24310 \h </w:instrText>
        </w:r>
        <w:r>
          <w:fldChar w:fldCharType="separate"/>
        </w:r>
        <w:r>
          <w:t>21</w:t>
        </w:r>
        <w:r>
          <w:fldChar w:fldCharType="end"/>
        </w:r>
      </w:hyperlink>
    </w:p>
    <w:p>
      <w:pPr>
        <w:pStyle w:val="TOC2"/>
        <w:tabs>
          <w:tab w:val="right" w:leader="dot" w:pos="8306"/>
        </w:tabs>
      </w:pPr>
      <w:hyperlink w:anchor="_Toc15249" w:history="1">
        <w:r>
          <w:rPr>
            <w:rFonts w:ascii="仿宋" w:eastAsia="仿宋" w:hAnsi="仿宋" w:cs="仿宋" w:hint="eastAsia"/>
            <w:lang w:eastAsia="zh-CN"/>
          </w:rPr>
          <w:t>(五)、放射性药品项目背景</w:t>
        </w:r>
        <w:r>
          <w:tab/>
        </w:r>
        <w:r>
          <w:fldChar w:fldCharType="begin"/>
        </w:r>
        <w:r>
          <w:instrText xml:space="preserve"> PAGEREF _Toc15249 \h </w:instrText>
        </w:r>
        <w:r>
          <w:fldChar w:fldCharType="separate"/>
        </w:r>
        <w:r>
          <w:t>22</w:t>
        </w:r>
        <w:r>
          <w:fldChar w:fldCharType="end"/>
        </w:r>
      </w:hyperlink>
    </w:p>
    <w:p>
      <w:pPr>
        <w:pStyle w:val="TOC1"/>
        <w:tabs>
          <w:tab w:val="right" w:leader="dot" w:pos="8306"/>
        </w:tabs>
      </w:pPr>
      <w:hyperlink w:anchor="_Toc6922" w:history="1">
        <w:r>
          <w:rPr>
            <w:rFonts w:ascii="仿宋" w:eastAsia="仿宋" w:hAnsi="仿宋" w:cs="仿宋" w:hint="eastAsia"/>
            <w:lang w:eastAsia="zh-CN"/>
          </w:rPr>
          <w:t>七、生产安全保护</w:t>
        </w:r>
        <w:r>
          <w:tab/>
        </w:r>
        <w:r>
          <w:fldChar w:fldCharType="begin"/>
        </w:r>
        <w:r>
          <w:instrText xml:space="preserve"> PAGEREF _Toc6922 \h </w:instrText>
        </w:r>
        <w:r>
          <w:fldChar w:fldCharType="separate"/>
        </w:r>
        <w:r>
          <w:t>22</w:t>
        </w:r>
        <w:r>
          <w:fldChar w:fldCharType="end"/>
        </w:r>
      </w:hyperlink>
    </w:p>
    <w:p>
      <w:pPr>
        <w:pStyle w:val="TOC2"/>
        <w:tabs>
          <w:tab w:val="right" w:leader="dot" w:pos="8306"/>
        </w:tabs>
      </w:pPr>
      <w:hyperlink w:anchor="_Toc26290" w:history="1">
        <w:r>
          <w:rPr>
            <w:rFonts w:ascii="仿宋" w:eastAsia="仿宋" w:hAnsi="仿宋" w:cs="仿宋" w:hint="eastAsia"/>
            <w:lang w:eastAsia="zh-CN"/>
          </w:rPr>
          <w:t>(一)、消防安全</w:t>
        </w:r>
        <w:r>
          <w:tab/>
        </w:r>
        <w:r>
          <w:fldChar w:fldCharType="begin"/>
        </w:r>
        <w:r>
          <w:instrText xml:space="preserve"> PAGEREF _Toc26290 \h </w:instrText>
        </w:r>
        <w:r>
          <w:fldChar w:fldCharType="separate"/>
        </w:r>
        <w:r>
          <w:t>22</w:t>
        </w:r>
        <w:r>
          <w:fldChar w:fldCharType="end"/>
        </w:r>
      </w:hyperlink>
    </w:p>
    <w:p>
      <w:pPr>
        <w:pStyle w:val="TOC2"/>
        <w:tabs>
          <w:tab w:val="right" w:leader="dot" w:pos="8306"/>
        </w:tabs>
      </w:pPr>
      <w:hyperlink w:anchor="_Toc10162" w:history="1">
        <w:r>
          <w:rPr>
            <w:rFonts w:ascii="仿宋" w:eastAsia="仿宋" w:hAnsi="仿宋" w:cs="仿宋" w:hint="eastAsia"/>
            <w:lang w:eastAsia="zh-CN"/>
          </w:rPr>
          <w:t>(二)、防火防爆总图布置措施</w:t>
        </w:r>
        <w:r>
          <w:tab/>
        </w:r>
        <w:r>
          <w:fldChar w:fldCharType="begin"/>
        </w:r>
        <w:r>
          <w:instrText xml:space="preserve"> PAGEREF _Toc10162 \h </w:instrText>
        </w:r>
        <w:r>
          <w:fldChar w:fldCharType="separate"/>
        </w:r>
        <w:r>
          <w:t>24</w:t>
        </w:r>
        <w:r>
          <w:fldChar w:fldCharType="end"/>
        </w:r>
      </w:hyperlink>
    </w:p>
    <w:p>
      <w:pPr>
        <w:pStyle w:val="TOC2"/>
        <w:tabs>
          <w:tab w:val="right" w:leader="dot" w:pos="8306"/>
        </w:tabs>
      </w:pPr>
      <w:hyperlink w:anchor="_Toc4668" w:history="1">
        <w:r>
          <w:rPr>
            <w:rFonts w:ascii="仿宋" w:eastAsia="仿宋" w:hAnsi="仿宋" w:cs="仿宋" w:hint="eastAsia"/>
            <w:lang w:eastAsia="zh-CN"/>
          </w:rPr>
          <w:t>(三)、自然灾害防范措施</w:t>
        </w:r>
        <w:r>
          <w:tab/>
        </w:r>
        <w:r>
          <w:fldChar w:fldCharType="begin"/>
        </w:r>
        <w:r>
          <w:instrText xml:space="preserve"> PAGEREF _Toc4668 \h </w:instrText>
        </w:r>
        <w:r>
          <w:fldChar w:fldCharType="separate"/>
        </w:r>
        <w:r>
          <w:t>25</w:t>
        </w:r>
        <w:r>
          <w:fldChar w:fldCharType="end"/>
        </w:r>
      </w:hyperlink>
    </w:p>
    <w:p>
      <w:pPr>
        <w:pStyle w:val="TOC2"/>
        <w:tabs>
          <w:tab w:val="right" w:leader="dot" w:pos="8306"/>
        </w:tabs>
      </w:pPr>
      <w:hyperlink w:anchor="_Toc15793" w:history="1">
        <w:r>
          <w:rPr>
            <w:rFonts w:ascii="仿宋" w:eastAsia="仿宋" w:hAnsi="仿宋" w:cs="仿宋" w:hint="eastAsia"/>
            <w:lang w:eastAsia="zh-CN"/>
          </w:rPr>
          <w:t>(四)、安全色及安全标志使用要求</w:t>
        </w:r>
        <w:r>
          <w:tab/>
        </w:r>
        <w:r>
          <w:fldChar w:fldCharType="begin"/>
        </w:r>
        <w:r>
          <w:instrText xml:space="preserve"> PAGEREF _Toc15793 \h </w:instrText>
        </w:r>
        <w:r>
          <w:fldChar w:fldCharType="separate"/>
        </w:r>
        <w:r>
          <w:t>26</w:t>
        </w:r>
        <w:r>
          <w:fldChar w:fldCharType="end"/>
        </w:r>
      </w:hyperlink>
    </w:p>
    <w:p>
      <w:pPr>
        <w:pStyle w:val="TOC2"/>
        <w:tabs>
          <w:tab w:val="right" w:leader="dot" w:pos="8306"/>
        </w:tabs>
      </w:pPr>
      <w:hyperlink w:anchor="_Toc24324" w:history="1">
        <w:r>
          <w:rPr>
            <w:rFonts w:ascii="仿宋" w:eastAsia="仿宋" w:hAnsi="仿宋" w:cs="仿宋" w:hint="eastAsia"/>
            <w:lang w:eastAsia="zh-CN"/>
          </w:rPr>
          <w:t>(五)、防尘防毒措施</w:t>
        </w:r>
        <w:r>
          <w:tab/>
        </w:r>
        <w:r>
          <w:fldChar w:fldCharType="begin"/>
        </w:r>
        <w:r>
          <w:instrText xml:space="preserve"> PAGEREF _Toc24324 \h </w:instrText>
        </w:r>
        <w:r>
          <w:fldChar w:fldCharType="separate"/>
        </w:r>
        <w:r>
          <w:t>27</w:t>
        </w:r>
        <w:r>
          <w:fldChar w:fldCharType="end"/>
        </w:r>
      </w:hyperlink>
    </w:p>
    <w:p>
      <w:pPr>
        <w:pStyle w:val="TOC2"/>
        <w:tabs>
          <w:tab w:val="right" w:leader="dot" w:pos="8306"/>
        </w:tabs>
      </w:pPr>
      <w:hyperlink w:anchor="_Toc8485" w:history="1">
        <w:r>
          <w:rPr>
            <w:rFonts w:ascii="仿宋" w:eastAsia="仿宋" w:hAnsi="仿宋" w:cs="仿宋" w:hint="eastAsia"/>
            <w:lang w:eastAsia="zh-CN"/>
          </w:rPr>
          <w:t>(六)、防静电、触电防护及防雷措施</w:t>
        </w:r>
        <w:r>
          <w:tab/>
        </w:r>
        <w:r>
          <w:fldChar w:fldCharType="begin"/>
        </w:r>
        <w:r>
          <w:instrText xml:space="preserve"> PAGEREF _Toc8485 \h </w:instrText>
        </w:r>
        <w:r>
          <w:fldChar w:fldCharType="separate"/>
        </w:r>
        <w:r>
          <w:t>28</w:t>
        </w:r>
        <w:r>
          <w:fldChar w:fldCharType="end"/>
        </w:r>
      </w:hyperlink>
    </w:p>
    <w:p>
      <w:pPr>
        <w:pStyle w:val="TOC2"/>
        <w:tabs>
          <w:tab w:val="right" w:leader="dot" w:pos="8306"/>
        </w:tabs>
      </w:pPr>
      <w:hyperlink w:anchor="_Toc29929" w:history="1">
        <w:r>
          <w:rPr>
            <w:rFonts w:ascii="仿宋" w:eastAsia="仿宋" w:hAnsi="仿宋" w:cs="仿宋" w:hint="eastAsia"/>
            <w:lang w:eastAsia="zh-CN"/>
          </w:rPr>
          <w:t>(七)、机械设备安全保障措施</w:t>
        </w:r>
        <w:r>
          <w:tab/>
        </w:r>
        <w:r>
          <w:fldChar w:fldCharType="begin"/>
        </w:r>
        <w:r>
          <w:instrText xml:space="preserve"> PAGEREF _Toc29929 \h </w:instrText>
        </w:r>
        <w:r>
          <w:fldChar w:fldCharType="separate"/>
        </w:r>
        <w:r>
          <w:t>29</w:t>
        </w:r>
        <w:r>
          <w:fldChar w:fldCharType="end"/>
        </w:r>
      </w:hyperlink>
    </w:p>
    <w:p>
      <w:pPr>
        <w:pStyle w:val="TOC1"/>
        <w:tabs>
          <w:tab w:val="right" w:leader="dot" w:pos="8306"/>
        </w:tabs>
      </w:pPr>
      <w:hyperlink w:anchor="_Toc17878" w:history="1">
        <w:r>
          <w:rPr>
            <w:rFonts w:ascii="仿宋" w:eastAsia="仿宋" w:hAnsi="仿宋" w:cs="仿宋" w:hint="eastAsia"/>
            <w:lang w:eastAsia="zh-CN"/>
          </w:rPr>
          <w:t>八、放射性药品项目创新与研发</w:t>
        </w:r>
        <w:r>
          <w:tab/>
        </w:r>
        <w:r>
          <w:fldChar w:fldCharType="begin"/>
        </w:r>
        <w:r>
          <w:instrText xml:space="preserve"> PAGEREF _Toc17878 \h </w:instrText>
        </w:r>
        <w:r>
          <w:fldChar w:fldCharType="separate"/>
        </w:r>
        <w:r>
          <w:t>30</w:t>
        </w:r>
        <w:r>
          <w:fldChar w:fldCharType="end"/>
        </w:r>
      </w:hyperlink>
    </w:p>
    <w:p>
      <w:pPr>
        <w:pStyle w:val="TOC2"/>
        <w:tabs>
          <w:tab w:val="right" w:leader="dot" w:pos="8306"/>
        </w:tabs>
      </w:pPr>
      <w:hyperlink w:anchor="_Toc24143" w:history="1">
        <w:r>
          <w:rPr>
            <w:rFonts w:ascii="仿宋" w:eastAsia="仿宋" w:hAnsi="仿宋" w:cs="仿宋" w:hint="eastAsia"/>
            <w:lang w:eastAsia="zh-CN"/>
          </w:rPr>
          <w:t>(一)、创新策略与方向</w:t>
        </w:r>
        <w:r>
          <w:tab/>
        </w:r>
        <w:r>
          <w:fldChar w:fldCharType="begin"/>
        </w:r>
        <w:r>
          <w:instrText xml:space="preserve"> PAGEREF _Toc24143 \h </w:instrText>
        </w:r>
        <w:r>
          <w:fldChar w:fldCharType="separate"/>
        </w:r>
        <w:r>
          <w:t>30</w:t>
        </w:r>
        <w:r>
          <w:fldChar w:fldCharType="end"/>
        </w:r>
      </w:hyperlink>
    </w:p>
    <w:p>
      <w:pPr>
        <w:pStyle w:val="TOC2"/>
        <w:tabs>
          <w:tab w:val="right" w:leader="dot" w:pos="8306"/>
        </w:tabs>
      </w:pPr>
      <w:hyperlink w:anchor="_Toc25432" w:history="1">
        <w:r>
          <w:rPr>
            <w:rFonts w:ascii="仿宋" w:eastAsia="仿宋" w:hAnsi="仿宋" w:cs="仿宋" w:hint="eastAsia"/>
            <w:lang w:eastAsia="zh-CN"/>
          </w:rPr>
          <w:t>(二)、研发规划与投入</w:t>
        </w:r>
        <w:r>
          <w:tab/>
        </w:r>
        <w:r>
          <w:fldChar w:fldCharType="begin"/>
        </w:r>
        <w:r>
          <w:instrText xml:space="preserve"> PAGEREF _Toc25432 \h </w:instrText>
        </w:r>
        <w:r>
          <w:fldChar w:fldCharType="separate"/>
        </w:r>
        <w:r>
          <w:t>32</w:t>
        </w:r>
        <w:r>
          <w:fldChar w:fldCharType="end"/>
        </w:r>
      </w:hyperlink>
    </w:p>
    <w:p>
      <w:pPr>
        <w:pStyle w:val="TOC1"/>
        <w:tabs>
          <w:tab w:val="right" w:leader="dot" w:pos="8306"/>
        </w:tabs>
      </w:pPr>
      <w:hyperlink w:anchor="_Toc22607" w:history="1">
        <w:r>
          <w:rPr>
            <w:rFonts w:ascii="仿宋" w:eastAsia="仿宋" w:hAnsi="仿宋" w:cs="仿宋" w:hint="eastAsia"/>
            <w:lang w:eastAsia="zh-CN"/>
          </w:rPr>
          <w:t>九、放射性药品项目技术管理</w:t>
        </w:r>
        <w:r>
          <w:tab/>
        </w:r>
        <w:r>
          <w:fldChar w:fldCharType="begin"/>
        </w:r>
        <w:r>
          <w:instrText xml:space="preserve"> PAGEREF _Toc22607 \h </w:instrText>
        </w:r>
        <w:r>
          <w:fldChar w:fldCharType="separate"/>
        </w:r>
        <w:r>
          <w:t>33</w:t>
        </w:r>
        <w:r>
          <w:fldChar w:fldCharType="end"/>
        </w:r>
      </w:hyperlink>
    </w:p>
    <w:p>
      <w:pPr>
        <w:pStyle w:val="TOC2"/>
        <w:tabs>
          <w:tab w:val="right" w:leader="dot" w:pos="8306"/>
        </w:tabs>
      </w:pPr>
      <w:hyperlink w:anchor="_Toc24296" w:history="1">
        <w:r>
          <w:rPr>
            <w:rFonts w:ascii="仿宋" w:eastAsia="仿宋" w:hAnsi="仿宋" w:cs="仿宋" w:hint="eastAsia"/>
            <w:lang w:eastAsia="zh-CN"/>
          </w:rPr>
          <w:t>(一)、技术方案选用方向</w:t>
        </w:r>
        <w:r>
          <w:tab/>
        </w:r>
        <w:r>
          <w:fldChar w:fldCharType="begin"/>
        </w:r>
        <w:r>
          <w:instrText xml:space="preserve"> PAGEREF _Toc24296 \h </w:instrText>
        </w:r>
        <w:r>
          <w:fldChar w:fldCharType="separate"/>
        </w:r>
        <w:r>
          <w:t>33</w:t>
        </w:r>
        <w:r>
          <w:fldChar w:fldCharType="end"/>
        </w:r>
      </w:hyperlink>
    </w:p>
    <w:p>
      <w:pPr>
        <w:pStyle w:val="TOC2"/>
        <w:tabs>
          <w:tab w:val="right" w:leader="dot" w:pos="8306"/>
        </w:tabs>
      </w:pPr>
      <w:hyperlink w:anchor="_Toc1426" w:history="1">
        <w:r>
          <w:rPr>
            <w:rFonts w:ascii="仿宋" w:eastAsia="仿宋" w:hAnsi="仿宋" w:cs="仿宋" w:hint="eastAsia"/>
            <w:lang w:eastAsia="zh-CN"/>
          </w:rPr>
          <w:t>(二)、工艺技术方案选用原则</w:t>
        </w:r>
        <w:r>
          <w:tab/>
        </w:r>
        <w:r>
          <w:fldChar w:fldCharType="begin"/>
        </w:r>
        <w:r>
          <w:instrText xml:space="preserve"> PAGEREF _Toc1426 \h </w:instrText>
        </w:r>
        <w:r>
          <w:fldChar w:fldCharType="separate"/>
        </w:r>
        <w:r>
          <w:t>35</w:t>
        </w:r>
        <w:r>
          <w:fldChar w:fldCharType="end"/>
        </w:r>
      </w:hyperlink>
    </w:p>
    <w:p>
      <w:pPr>
        <w:pStyle w:val="TOC2"/>
        <w:tabs>
          <w:tab w:val="right" w:leader="dot" w:pos="8306"/>
        </w:tabs>
      </w:pPr>
      <w:hyperlink w:anchor="_Toc24929" w:history="1">
        <w:r>
          <w:rPr>
            <w:rFonts w:ascii="仿宋" w:eastAsia="仿宋" w:hAnsi="仿宋" w:cs="仿宋" w:hint="eastAsia"/>
            <w:lang w:eastAsia="zh-CN"/>
          </w:rPr>
          <w:t>(三)、工艺技术方案要求</w:t>
        </w:r>
        <w:r>
          <w:tab/>
        </w:r>
        <w:r>
          <w:fldChar w:fldCharType="begin"/>
        </w:r>
        <w:r>
          <w:instrText xml:space="preserve"> PAGEREF _Toc24929 \h </w:instrText>
        </w:r>
        <w:r>
          <w:fldChar w:fldCharType="separate"/>
        </w:r>
        <w:r>
          <w:t>37</w:t>
        </w:r>
        <w:r>
          <w:fldChar w:fldCharType="end"/>
        </w:r>
      </w:hyperlink>
    </w:p>
    <w:p>
      <w:pPr>
        <w:pStyle w:val="TOC1"/>
        <w:tabs>
          <w:tab w:val="right" w:leader="dot" w:pos="8306"/>
        </w:tabs>
      </w:pPr>
      <w:hyperlink w:anchor="_Toc8444" w:history="1">
        <w:r>
          <w:rPr>
            <w:rFonts w:ascii="仿宋" w:eastAsia="仿宋" w:hAnsi="仿宋" w:cs="仿宋" w:hint="eastAsia"/>
            <w:lang w:eastAsia="zh-CN"/>
          </w:rPr>
          <w:t>十、放射性药品项目投资规划</w:t>
        </w:r>
        <w:r>
          <w:tab/>
        </w:r>
        <w:r>
          <w:fldChar w:fldCharType="begin"/>
        </w:r>
        <w:r>
          <w:instrText xml:space="preserve"> PAGEREF _Toc8444 \h </w:instrText>
        </w:r>
        <w:r>
          <w:fldChar w:fldCharType="separate"/>
        </w:r>
        <w:r>
          <w:t>40</w:t>
        </w:r>
        <w:r>
          <w:fldChar w:fldCharType="end"/>
        </w:r>
      </w:hyperlink>
    </w:p>
    <w:p>
      <w:pPr>
        <w:pStyle w:val="TOC2"/>
        <w:tabs>
          <w:tab w:val="right" w:leader="dot" w:pos="8306"/>
        </w:tabs>
      </w:pPr>
      <w:hyperlink w:anchor="_Toc25031" w:history="1">
        <w:r>
          <w:rPr>
            <w:rFonts w:ascii="仿宋" w:eastAsia="仿宋" w:hAnsi="仿宋" w:cs="仿宋" w:hint="eastAsia"/>
            <w:lang w:eastAsia="zh-CN"/>
          </w:rPr>
          <w:t>(一)、放射性药品项目总投资估算</w:t>
        </w:r>
        <w:r>
          <w:tab/>
        </w:r>
        <w:r>
          <w:fldChar w:fldCharType="begin"/>
        </w:r>
        <w:r>
          <w:instrText xml:space="preserve"> PAGEREF _Toc25031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337" w:history="1">
        <w:r>
          <w:rPr>
            <w:rFonts w:ascii="仿宋" w:eastAsia="仿宋" w:hAnsi="仿宋" w:cs="仿宋" w:hint="eastAsia"/>
            <w:lang w:eastAsia="zh-CN"/>
          </w:rPr>
          <w:t>(二)、资金筹措</w:t>
        </w:r>
        <w:r>
          <w:tab/>
        </w:r>
        <w:r>
          <w:fldChar w:fldCharType="begin"/>
        </w:r>
        <w:r>
          <w:instrText xml:space="preserve"> PAGEREF _Toc30337 \h </w:instrText>
        </w:r>
        <w:r>
          <w:fldChar w:fldCharType="separate"/>
        </w:r>
        <w:r>
          <w:t>41</w:t>
        </w:r>
        <w:r>
          <w:fldChar w:fldCharType="end"/>
        </w:r>
      </w:hyperlink>
    </w:p>
    <w:p>
      <w:pPr>
        <w:pStyle w:val="TOC1"/>
        <w:tabs>
          <w:tab w:val="right" w:leader="dot" w:pos="8306"/>
        </w:tabs>
      </w:pPr>
      <w:hyperlink w:anchor="_Toc28981" w:history="1">
        <w:r>
          <w:rPr>
            <w:rFonts w:ascii="仿宋" w:eastAsia="仿宋" w:hAnsi="仿宋" w:cs="仿宋" w:hint="eastAsia"/>
            <w:lang w:eastAsia="zh-CN"/>
          </w:rPr>
          <w:t>十一、放射性药品项目社会影响</w:t>
        </w:r>
        <w:r>
          <w:tab/>
        </w:r>
        <w:r>
          <w:fldChar w:fldCharType="begin"/>
        </w:r>
        <w:r>
          <w:instrText xml:space="preserve"> PAGEREF _Toc28981 \h </w:instrText>
        </w:r>
        <w:r>
          <w:fldChar w:fldCharType="separate"/>
        </w:r>
        <w:r>
          <w:t>42</w:t>
        </w:r>
        <w:r>
          <w:fldChar w:fldCharType="end"/>
        </w:r>
      </w:hyperlink>
    </w:p>
    <w:p>
      <w:pPr>
        <w:pStyle w:val="TOC2"/>
        <w:tabs>
          <w:tab w:val="right" w:leader="dot" w:pos="8306"/>
        </w:tabs>
      </w:pPr>
      <w:hyperlink w:anchor="_Toc23521" w:history="1">
        <w:r>
          <w:rPr>
            <w:rFonts w:ascii="仿宋" w:eastAsia="仿宋" w:hAnsi="仿宋" w:cs="仿宋" w:hint="eastAsia"/>
            <w:lang w:eastAsia="zh-CN"/>
          </w:rPr>
          <w:t>(一)、社会责任与义务</w:t>
        </w:r>
        <w:r>
          <w:tab/>
        </w:r>
        <w:r>
          <w:fldChar w:fldCharType="begin"/>
        </w:r>
        <w:r>
          <w:instrText xml:space="preserve"> PAGEREF _Toc23521 \h </w:instrText>
        </w:r>
        <w:r>
          <w:fldChar w:fldCharType="separate"/>
        </w:r>
        <w:r>
          <w:t>42</w:t>
        </w:r>
        <w:r>
          <w:fldChar w:fldCharType="end"/>
        </w:r>
      </w:hyperlink>
    </w:p>
    <w:p>
      <w:pPr>
        <w:pStyle w:val="TOC2"/>
        <w:tabs>
          <w:tab w:val="right" w:leader="dot" w:pos="8306"/>
        </w:tabs>
      </w:pPr>
      <w:hyperlink w:anchor="_Toc15155" w:history="1">
        <w:r>
          <w:rPr>
            <w:rFonts w:ascii="仿宋" w:eastAsia="仿宋" w:hAnsi="仿宋" w:cs="仿宋" w:hint="eastAsia"/>
            <w:lang w:eastAsia="zh-CN"/>
          </w:rPr>
          <w:t>(二)、社会参与与沟通</w:t>
        </w:r>
        <w:r>
          <w:tab/>
        </w:r>
        <w:r>
          <w:fldChar w:fldCharType="begin"/>
        </w:r>
        <w:r>
          <w:instrText xml:space="preserve"> PAGEREF _Toc15155 \h </w:instrText>
        </w:r>
        <w:r>
          <w:fldChar w:fldCharType="separate"/>
        </w:r>
        <w:r>
          <w:t>42</w:t>
        </w:r>
        <w:r>
          <w:fldChar w:fldCharType="end"/>
        </w:r>
      </w:hyperlink>
    </w:p>
    <w:p>
      <w:pPr>
        <w:pStyle w:val="TOC1"/>
        <w:tabs>
          <w:tab w:val="right" w:leader="dot" w:pos="8306"/>
        </w:tabs>
      </w:pPr>
      <w:hyperlink w:anchor="_Toc28712" w:history="1">
        <w:r>
          <w:rPr>
            <w:rFonts w:ascii="仿宋" w:eastAsia="仿宋" w:hAnsi="仿宋" w:cs="仿宋" w:hint="eastAsia"/>
            <w:lang w:eastAsia="zh-CN"/>
          </w:rPr>
          <w:t>十二、放射性药品项目财务管理</w:t>
        </w:r>
        <w:r>
          <w:tab/>
        </w:r>
        <w:r>
          <w:fldChar w:fldCharType="begin"/>
        </w:r>
        <w:r>
          <w:instrText xml:space="preserve"> PAGEREF _Toc28712 \h </w:instrText>
        </w:r>
        <w:r>
          <w:fldChar w:fldCharType="separate"/>
        </w:r>
        <w:r>
          <w:t>43</w:t>
        </w:r>
        <w:r>
          <w:fldChar w:fldCharType="end"/>
        </w:r>
      </w:hyperlink>
    </w:p>
    <w:p>
      <w:pPr>
        <w:pStyle w:val="TOC2"/>
        <w:tabs>
          <w:tab w:val="right" w:leader="dot" w:pos="8306"/>
        </w:tabs>
      </w:pPr>
      <w:hyperlink w:anchor="_Toc1470" w:history="1">
        <w:r>
          <w:rPr>
            <w:rFonts w:ascii="仿宋" w:eastAsia="仿宋" w:hAnsi="仿宋" w:cs="仿宋" w:hint="eastAsia"/>
            <w:lang w:eastAsia="zh-CN"/>
          </w:rPr>
          <w:t>(一)、资金需求大</w:t>
        </w:r>
        <w:r>
          <w:tab/>
        </w:r>
        <w:r>
          <w:fldChar w:fldCharType="begin"/>
        </w:r>
        <w:r>
          <w:instrText xml:space="preserve"> PAGEREF _Toc1470 \h </w:instrText>
        </w:r>
        <w:r>
          <w:fldChar w:fldCharType="separate"/>
        </w:r>
        <w:r>
          <w:t>43</w:t>
        </w:r>
        <w:r>
          <w:fldChar w:fldCharType="end"/>
        </w:r>
      </w:hyperlink>
    </w:p>
    <w:p>
      <w:pPr>
        <w:pStyle w:val="TOC2"/>
        <w:tabs>
          <w:tab w:val="right" w:leader="dot" w:pos="8306"/>
        </w:tabs>
      </w:pPr>
      <w:hyperlink w:anchor="_Toc24593" w:history="1">
        <w:r>
          <w:rPr>
            <w:rFonts w:ascii="仿宋" w:eastAsia="仿宋" w:hAnsi="仿宋" w:cs="仿宋" w:hint="eastAsia"/>
            <w:lang w:eastAsia="zh-CN"/>
          </w:rPr>
          <w:t>(二)、研发周期长</w:t>
        </w:r>
        <w:r>
          <w:tab/>
        </w:r>
        <w:r>
          <w:fldChar w:fldCharType="begin"/>
        </w:r>
        <w:r>
          <w:instrText xml:space="preserve"> PAGEREF _Toc24593 \h </w:instrText>
        </w:r>
        <w:r>
          <w:fldChar w:fldCharType="separate"/>
        </w:r>
        <w:r>
          <w:t>44</w:t>
        </w:r>
        <w:r>
          <w:fldChar w:fldCharType="end"/>
        </w:r>
      </w:hyperlink>
    </w:p>
    <w:p>
      <w:pPr>
        <w:pStyle w:val="TOC2"/>
        <w:tabs>
          <w:tab w:val="right" w:leader="dot" w:pos="8306"/>
        </w:tabs>
      </w:pPr>
      <w:hyperlink w:anchor="_Toc5765" w:history="1">
        <w:r>
          <w:rPr>
            <w:rFonts w:ascii="仿宋" w:eastAsia="仿宋" w:hAnsi="仿宋" w:cs="仿宋" w:hint="eastAsia"/>
            <w:lang w:eastAsia="zh-CN"/>
          </w:rPr>
          <w:t>(三)、市场风险大</w:t>
        </w:r>
        <w:r>
          <w:tab/>
        </w:r>
        <w:r>
          <w:fldChar w:fldCharType="begin"/>
        </w:r>
        <w:r>
          <w:instrText xml:space="preserve"> PAGEREF _Toc5765 \h </w:instrText>
        </w:r>
        <w:r>
          <w:fldChar w:fldCharType="separate"/>
        </w:r>
        <w:r>
          <w:t>46</w:t>
        </w:r>
        <w:r>
          <w:fldChar w:fldCharType="end"/>
        </w:r>
      </w:hyperlink>
    </w:p>
    <w:p>
      <w:pPr>
        <w:pStyle w:val="TOC2"/>
        <w:tabs>
          <w:tab w:val="right" w:leader="dot" w:pos="8306"/>
        </w:tabs>
      </w:pPr>
      <w:hyperlink w:anchor="_Toc7888" w:history="1">
        <w:r>
          <w:rPr>
            <w:rFonts w:ascii="仿宋" w:eastAsia="仿宋" w:hAnsi="仿宋" w:cs="仿宋" w:hint="eastAsia"/>
            <w:lang w:eastAsia="zh-CN"/>
          </w:rPr>
          <w:t>(四)、利润率高</w:t>
        </w:r>
        <w:r>
          <w:tab/>
        </w:r>
        <w:r>
          <w:fldChar w:fldCharType="begin"/>
        </w:r>
        <w:r>
          <w:instrText xml:space="preserve"> PAGEREF _Toc7888 \h </w:instrText>
        </w:r>
        <w:r>
          <w:fldChar w:fldCharType="separate"/>
        </w:r>
        <w:r>
          <w:t>48</w:t>
        </w:r>
        <w:r>
          <w:fldChar w:fldCharType="end"/>
        </w:r>
      </w:hyperlink>
    </w:p>
    <w:p>
      <w:pPr>
        <w:pStyle w:val="TOC1"/>
        <w:tabs>
          <w:tab w:val="right" w:leader="dot" w:pos="8306"/>
        </w:tabs>
      </w:pPr>
      <w:hyperlink w:anchor="_Toc20269" w:history="1">
        <w:r>
          <w:rPr>
            <w:rFonts w:ascii="仿宋" w:eastAsia="仿宋" w:hAnsi="仿宋" w:cs="仿宋" w:hint="eastAsia"/>
            <w:lang w:eastAsia="zh-CN"/>
          </w:rPr>
          <w:t>十三、放射性药品项目工程方案分析</w:t>
        </w:r>
        <w:r>
          <w:tab/>
        </w:r>
        <w:r>
          <w:fldChar w:fldCharType="begin"/>
        </w:r>
        <w:r>
          <w:instrText xml:space="preserve"> PAGEREF _Toc20269 \h </w:instrText>
        </w:r>
        <w:r>
          <w:fldChar w:fldCharType="separate"/>
        </w:r>
        <w:r>
          <w:t>50</w:t>
        </w:r>
        <w:r>
          <w:fldChar w:fldCharType="end"/>
        </w:r>
      </w:hyperlink>
    </w:p>
    <w:p>
      <w:pPr>
        <w:pStyle w:val="TOC2"/>
        <w:tabs>
          <w:tab w:val="right" w:leader="dot" w:pos="8306"/>
        </w:tabs>
      </w:pPr>
      <w:hyperlink w:anchor="_Toc15814" w:history="1">
        <w:r>
          <w:rPr>
            <w:rFonts w:ascii="仿宋" w:eastAsia="仿宋" w:hAnsi="仿宋" w:cs="仿宋" w:hint="eastAsia"/>
            <w:lang w:eastAsia="zh-CN"/>
          </w:rPr>
          <w:t>(一)、建筑工程设计原则</w:t>
        </w:r>
        <w:r>
          <w:tab/>
        </w:r>
        <w:r>
          <w:fldChar w:fldCharType="begin"/>
        </w:r>
        <w:r>
          <w:instrText xml:space="preserve"> PAGEREF _Toc15814 \h </w:instrText>
        </w:r>
        <w:r>
          <w:fldChar w:fldCharType="separate"/>
        </w:r>
        <w:r>
          <w:t>50</w:t>
        </w:r>
        <w:r>
          <w:fldChar w:fldCharType="end"/>
        </w:r>
      </w:hyperlink>
    </w:p>
    <w:p>
      <w:pPr>
        <w:pStyle w:val="TOC2"/>
        <w:tabs>
          <w:tab w:val="right" w:leader="dot" w:pos="8306"/>
        </w:tabs>
      </w:pPr>
      <w:hyperlink w:anchor="_Toc8348" w:history="1">
        <w:r>
          <w:rPr>
            <w:rFonts w:ascii="仿宋" w:eastAsia="仿宋" w:hAnsi="仿宋" w:cs="仿宋" w:hint="eastAsia"/>
            <w:lang w:eastAsia="zh-CN"/>
          </w:rPr>
          <w:t>(二)、土建工程建设指标</w:t>
        </w:r>
        <w:r>
          <w:tab/>
        </w:r>
        <w:r>
          <w:fldChar w:fldCharType="begin"/>
        </w:r>
        <w:r>
          <w:instrText xml:space="preserve"> PAGEREF _Toc8348 \h </w:instrText>
        </w:r>
        <w:r>
          <w:fldChar w:fldCharType="separate"/>
        </w:r>
        <w:r>
          <w:t>54</w:t>
        </w:r>
        <w:r>
          <w:fldChar w:fldCharType="end"/>
        </w:r>
      </w:hyperlink>
    </w:p>
    <w:p>
      <w:pPr>
        <w:pStyle w:val="TOC1"/>
        <w:tabs>
          <w:tab w:val="right" w:leader="dot" w:pos="8306"/>
        </w:tabs>
      </w:pPr>
      <w:hyperlink w:anchor="_Toc8998" w:history="1">
        <w:r>
          <w:rPr>
            <w:rFonts w:ascii="仿宋" w:eastAsia="仿宋" w:hAnsi="仿宋" w:cs="仿宋" w:hint="eastAsia"/>
            <w:lang w:eastAsia="zh-CN"/>
          </w:rPr>
          <w:t>十四、供应链管理</w:t>
        </w:r>
        <w:r>
          <w:tab/>
        </w:r>
        <w:r>
          <w:fldChar w:fldCharType="begin"/>
        </w:r>
        <w:r>
          <w:instrText xml:space="preserve"> PAGEREF _Toc8998 \h </w:instrText>
        </w:r>
        <w:r>
          <w:fldChar w:fldCharType="separate"/>
        </w:r>
        <w:r>
          <w:t>55</w:t>
        </w:r>
        <w:r>
          <w:fldChar w:fldCharType="end"/>
        </w:r>
      </w:hyperlink>
    </w:p>
    <w:p>
      <w:pPr>
        <w:pStyle w:val="TOC2"/>
        <w:tabs>
          <w:tab w:val="right" w:leader="dot" w:pos="8306"/>
        </w:tabs>
      </w:pPr>
      <w:hyperlink w:anchor="_Toc13714" w:history="1">
        <w:r>
          <w:rPr>
            <w:rFonts w:ascii="仿宋" w:eastAsia="仿宋" w:hAnsi="仿宋" w:cs="仿宋" w:hint="eastAsia"/>
            <w:lang w:eastAsia="zh-CN"/>
          </w:rPr>
          <w:t>(一)、供应链战略规划</w:t>
        </w:r>
        <w:r>
          <w:tab/>
        </w:r>
        <w:r>
          <w:fldChar w:fldCharType="begin"/>
        </w:r>
        <w:r>
          <w:instrText xml:space="preserve"> PAGEREF _Toc13714 \h </w:instrText>
        </w:r>
        <w:r>
          <w:fldChar w:fldCharType="separate"/>
        </w:r>
        <w:r>
          <w:t>55</w:t>
        </w:r>
        <w:r>
          <w:fldChar w:fldCharType="end"/>
        </w:r>
      </w:hyperlink>
    </w:p>
    <w:p>
      <w:pPr>
        <w:pStyle w:val="TOC2"/>
        <w:tabs>
          <w:tab w:val="right" w:leader="dot" w:pos="8306"/>
        </w:tabs>
      </w:pPr>
      <w:hyperlink w:anchor="_Toc7845" w:history="1">
        <w:r>
          <w:rPr>
            <w:rFonts w:ascii="仿宋" w:eastAsia="仿宋" w:hAnsi="仿宋" w:cs="仿宋" w:hint="eastAsia"/>
            <w:lang w:eastAsia="zh-CN"/>
          </w:rPr>
          <w:t>(二)、供应商选择与合作</w:t>
        </w:r>
        <w:r>
          <w:tab/>
        </w:r>
        <w:r>
          <w:fldChar w:fldCharType="begin"/>
        </w:r>
        <w:r>
          <w:instrText xml:space="preserve"> PAGEREF _Toc7845 \h </w:instrText>
        </w:r>
        <w:r>
          <w:fldChar w:fldCharType="separate"/>
        </w:r>
        <w:r>
          <w:t>57</w:t>
        </w:r>
        <w:r>
          <w:fldChar w:fldCharType="end"/>
        </w:r>
      </w:hyperlink>
    </w:p>
    <w:p>
      <w:pPr>
        <w:pStyle w:val="TOC2"/>
        <w:tabs>
          <w:tab w:val="right" w:leader="dot" w:pos="8306"/>
        </w:tabs>
      </w:pPr>
      <w:hyperlink w:anchor="_Toc30491" w:history="1">
        <w:r>
          <w:rPr>
            <w:rFonts w:ascii="仿宋" w:eastAsia="仿宋" w:hAnsi="仿宋" w:cs="仿宋" w:hint="eastAsia"/>
            <w:lang w:eastAsia="zh-CN"/>
          </w:rPr>
          <w:t>(三)、物流与库存管理</w:t>
        </w:r>
        <w:r>
          <w:tab/>
        </w:r>
        <w:r>
          <w:fldChar w:fldCharType="begin"/>
        </w:r>
        <w:r>
          <w:instrText xml:space="preserve"> PAGEREF _Toc30491 \h </w:instrText>
        </w:r>
        <w:r>
          <w:fldChar w:fldCharType="separate"/>
        </w:r>
        <w:r>
          <w:t>58</w:t>
        </w:r>
        <w:r>
          <w:fldChar w:fldCharType="end"/>
        </w:r>
      </w:hyperlink>
    </w:p>
    <w:p>
      <w:pPr>
        <w:pStyle w:val="TOC1"/>
        <w:tabs>
          <w:tab w:val="right" w:leader="dot" w:pos="8306"/>
        </w:tabs>
      </w:pPr>
      <w:hyperlink w:anchor="_Toc5274" w:history="1">
        <w:r>
          <w:rPr>
            <w:rFonts w:ascii="仿宋" w:eastAsia="仿宋" w:hAnsi="仿宋" w:cs="仿宋" w:hint="eastAsia"/>
            <w:lang w:eastAsia="zh-CN"/>
          </w:rPr>
          <w:t>十五、利益相关者分析与沟通计划</w:t>
        </w:r>
        <w:r>
          <w:tab/>
        </w:r>
        <w:r>
          <w:fldChar w:fldCharType="begin"/>
        </w:r>
        <w:r>
          <w:instrText xml:space="preserve"> PAGEREF _Toc5274 \h </w:instrText>
        </w:r>
        <w:r>
          <w:fldChar w:fldCharType="separate"/>
        </w:r>
        <w:r>
          <w:t>59</w:t>
        </w:r>
        <w:r>
          <w:fldChar w:fldCharType="end"/>
        </w:r>
      </w:hyperlink>
    </w:p>
    <w:p>
      <w:pPr>
        <w:pStyle w:val="TOC2"/>
        <w:tabs>
          <w:tab w:val="right" w:leader="dot" w:pos="8306"/>
        </w:tabs>
      </w:pPr>
      <w:hyperlink w:anchor="_Toc25001" w:history="1">
        <w:r>
          <w:rPr>
            <w:rFonts w:ascii="仿宋" w:eastAsia="仿宋" w:hAnsi="仿宋" w:cs="仿宋" w:hint="eastAsia"/>
            <w:lang w:eastAsia="zh-CN"/>
          </w:rPr>
          <w:t>(一)、利益相关者分析</w:t>
        </w:r>
        <w:r>
          <w:tab/>
        </w:r>
        <w:r>
          <w:fldChar w:fldCharType="begin"/>
        </w:r>
        <w:r>
          <w:instrText xml:space="preserve"> PAGEREF _Toc25001 \h </w:instrText>
        </w:r>
        <w:r>
          <w:fldChar w:fldCharType="separate"/>
        </w:r>
        <w:r>
          <w:t>59</w:t>
        </w:r>
        <w:r>
          <w:fldChar w:fldCharType="end"/>
        </w:r>
      </w:hyperlink>
    </w:p>
    <w:p>
      <w:pPr>
        <w:pStyle w:val="TOC2"/>
        <w:tabs>
          <w:tab w:val="right" w:leader="dot" w:pos="8306"/>
        </w:tabs>
      </w:pPr>
      <w:hyperlink w:anchor="_Toc31555" w:history="1">
        <w:r>
          <w:rPr>
            <w:rFonts w:ascii="仿宋" w:eastAsia="仿宋" w:hAnsi="仿宋" w:cs="仿宋" w:hint="eastAsia"/>
            <w:lang w:eastAsia="zh-CN"/>
          </w:rPr>
          <w:t>(二)、沟通计划</w:t>
        </w:r>
        <w:r>
          <w:tab/>
        </w:r>
        <w:r>
          <w:fldChar w:fldCharType="begin"/>
        </w:r>
        <w:r>
          <w:instrText xml:space="preserve"> PAGEREF _Toc31555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09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925"/>
      <w:r>
        <w:rPr>
          <w:rFonts w:ascii="仿宋" w:eastAsia="仿宋" w:hAnsi="仿宋" w:cs="仿宋" w:hint="eastAsia"/>
          <w:sz w:val="28"/>
          <w:lang w:eastAsia="zh-CN"/>
        </w:rPr>
        <w:t>一、放射性药品项目建设背景及必要性分析</w:t>
      </w:r>
      <w:bookmarkEnd w:id="2"/>
    </w:p>
    <w:p>
      <w:pPr>
        <w:pStyle w:val="Heading2"/>
        <w:rPr>
          <w:rFonts w:ascii="仿宋" w:eastAsia="仿宋" w:hAnsi="仿宋" w:cs="仿宋" w:hint="eastAsia"/>
          <w:lang w:eastAsia="zh-CN"/>
        </w:rPr>
      </w:pPr>
      <w:bookmarkStart w:id="3" w:name="_Toc85"/>
      <w:r>
        <w:rPr>
          <w:rFonts w:ascii="仿宋" w:eastAsia="仿宋" w:hAnsi="仿宋" w:cs="仿宋" w:hint="eastAsia"/>
          <w:lang w:eastAsia="zh-CN"/>
        </w:rPr>
        <w:t>(一)、放射性药品项目背景分析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药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放射性药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放射性药品项目在这个潮流中的定位。同时，我们将关注行业内涌现的新兴机遇，以便放射性药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放射性药品项目提供了强大的发展动力。我们将聚焦于行业内最新的技术发展趋势，包括但不限于人工智能、大数据分析、物联网等领域。通过深度的技术研究，我们将确保放射性药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放射性药品项目发展的源泉。我们将投入更多的精力对市场需求进行深入剖析，超越表面的需求，深入挖掘潜在的市场痛点和机遇。通过对市场需求的细致了解，放射性药品项目将更有针对性地设计解决方案，满足市场的多样化需求，从而更好地促进放射性药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放射性药品项目战略至关重要。我们将对竞争态势进行更为深入的分析，包括但不限于市场份额、产品特点、客户满意度等多个维度。通过深度的竞争分析，放射性药品项目将能够更准确地把握市场脉搏，制定具有竞争力的放射性药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放射性药品项目的发展具有直接的影响。我们将进行更为全面的法规和政策分析，了解行业发展中的潜在法律风险和合规挑战。通过充分了解和遵守相关法规，放射性药品项目将确保在法律框架内合法合规运营，为放射性药品项目的稳健发展提供有力支持。</w:t>
      </w:r>
    </w:p>
    <w:p>
      <w:pPr>
        <w:pStyle w:val="Heading2"/>
        <w:ind w:firstLine="560" w:firstLineChars="200"/>
        <w:rPr>
          <w:rFonts w:ascii="仿宋" w:eastAsia="仿宋" w:hAnsi="仿宋" w:cs="仿宋" w:hint="eastAsia"/>
          <w:sz w:val="28"/>
          <w:lang w:eastAsia="zh-CN"/>
        </w:rPr>
      </w:pPr>
      <w:bookmarkStart w:id="4" w:name="_Toc15641"/>
      <w:r>
        <w:rPr>
          <w:rFonts w:ascii="仿宋" w:eastAsia="仿宋" w:hAnsi="仿宋" w:cs="仿宋" w:hint="eastAsia"/>
          <w:sz w:val="28"/>
          <w:lang w:eastAsia="zh-CN"/>
        </w:rPr>
        <w:t>(二)、放射性药品项目建设必要性分析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药品项目建设的迫切性源于对行业发展趋势的深刻洞察。我们正处于一个行业变革的时代，科技创新、数字化转型成为企业发展的关键动力。放射性药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药品项目建设不仅仅是为了跟上潮流，更是为了通过技术创新推动企业的持续发展。通过引入先进的技术和解决方案，放射性药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放射性药品项目的建设成为必然选择，通过提高产品质量、拓展服务领域，从而在竞争中获得更多的机会。放射性药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放射性药品项目建设的必要性体现在对客户需求更精准的满足。通过放射性药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药品项目建设的背后是对企业持续创新的追求。只有通过不断创新，企业才能在竞争中立于不败之地。放射性药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5412"/>
      <w:r>
        <w:rPr>
          <w:rFonts w:ascii="仿宋" w:eastAsia="仿宋" w:hAnsi="仿宋" w:cs="仿宋" w:hint="eastAsia"/>
          <w:sz w:val="28"/>
          <w:lang w:eastAsia="zh-CN"/>
        </w:rPr>
        <w:t>二、放射性药品项目绩效评估</w:t>
      </w:r>
      <w:bookmarkEnd w:id="5"/>
    </w:p>
    <w:p>
      <w:pPr>
        <w:pStyle w:val="Heading2"/>
        <w:rPr>
          <w:rFonts w:ascii="仿宋" w:eastAsia="仿宋" w:hAnsi="仿宋" w:cs="仿宋" w:hint="eastAsia"/>
          <w:lang w:eastAsia="zh-CN"/>
        </w:rPr>
      </w:pPr>
      <w:bookmarkStart w:id="6" w:name="_Toc11852"/>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放射性药品项目中，我们设计了一套全面的绩效评估指标，以确保放射性药品项目的可控和成功交付。这些指标跨足放射性药品项目目标、成本、进度和质量等多个维度，为我们提供了全面洞察放射性药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药品项目目标达成率是我们关注的首要指标。我们设定了明确的目标，并通过定期监测和评估，迅速发现并应对潜在的目标偏差。这为放射性药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成本绩效是另一个核心关注点。通过实际成本与预算成本的对比分析，我们深入了解成本差异的原因，及时调整资源分配，保持放射性药品项目在经济效益方面的合理水平。</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药品项目进度作为关键的绩效指标之一，得到了精心的关注。我们制定了详细的放射性药品项目进度计划，并设立了进度符合度指标，确保实际进度与计划进度保持一致。这使我们能够快速发现和解决潜在的进度问题，保持放射性药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放射性药品项目绩效的不可或缺的一环。我们引入了一系列的质量标准和客户满意度指标，以确保放射性药品项目交付的成果在质量上达到或超越预期水平。通过持续监测这些指标，我们努力提升放射性药品项目整体质量水平，为放射性药品项目的成功交付提供有力保障。通过这些科学且全面的绩效评估，我们能够更好地引导放射性药品项目的持续改进，确保放射性药品项目目标的顺利达成。</w:t>
      </w:r>
    </w:p>
    <w:p>
      <w:pPr>
        <w:pStyle w:val="Heading2"/>
        <w:ind w:firstLine="560" w:firstLineChars="200"/>
        <w:rPr>
          <w:rFonts w:ascii="仿宋" w:eastAsia="仿宋" w:hAnsi="仿宋" w:cs="仿宋" w:hint="eastAsia"/>
          <w:sz w:val="28"/>
          <w:lang w:eastAsia="zh-CN"/>
        </w:rPr>
      </w:pPr>
      <w:bookmarkStart w:id="7" w:name="_Toc23501"/>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绩效评估是放射性药品项目中的关键环节，为确保放射性药品项目达到预期目标，我们采用了多层次、多维度的绩效评估方法。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放射性药品项目的战略目标对齐，确保每个决策和行动都与放射性药品项目整体目标保持一致。团队会定期召开战略对齐会议，审视当前工作与放射性药品项目战略是否保持一致，以及是否需要调整战略方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放射性药品项目进度、质量、成本和风险等方面。这些指标通过数据收集和分析，为放射性药品项目管理团队提供了客观的评估依据。例如，我们通过放射性药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绩效评估不仅仅停留在放射性药品项目内部，还考虑了放射性药品项目对外部环境的影响。我们定期进行干系人满意度调查，以了解各利益相关方对放射性药品项目的期望和满意度，并及时做出调整。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这种多层次、多角度的绩效评估方法，使得我们能够全面了解放射性药品项目的运行状态，及时做出调整，确保放射性药品项目在不断变化的环境中保持稳健前行。</w:t>
      </w:r>
    </w:p>
    <w:p>
      <w:pPr>
        <w:pStyle w:val="Heading2"/>
        <w:ind w:firstLine="560" w:firstLineChars="200"/>
        <w:rPr>
          <w:rFonts w:ascii="仿宋" w:eastAsia="仿宋" w:hAnsi="仿宋" w:cs="仿宋" w:hint="eastAsia"/>
          <w:sz w:val="28"/>
          <w:lang w:eastAsia="zh-CN"/>
        </w:rPr>
      </w:pPr>
      <w:bookmarkStart w:id="8" w:name="_Toc4594"/>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为了确保放射性药品项目的有效管理和不断优化，我们采用了精心设计的绩效评估周期。这个周期旨在实现灵活、实时和全面的评估，以适应放射性药品项目执行中的各种挑战。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放射性药品项目的不同需求，分为短期、中期和长期。短期评估关注每个迭代或工作周期，以及时发现和解决当前任务中的问题。中期评估涵盖几个迭代，深入了解整体放射性药品项目的趋势和性能。长期评估则着眼于整个放射性药品项目阶段，确保放射性药品项目目标的一致性和可持续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放射性药品项目管理工具和协作平台，团队成员能够随时更新和分享放射性药品项目数据。这种实时性的反馈机制使我们能够及时察觉潜在问题，快速调整，保持放射性药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放射性药品项目的决策制定密不可分。每个周期的放射性药品项目回顾会议成为集体总结经验、识别问题深层次原因并找到创新解决方案的平台。这种定期的反思与调整机制使放射性药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3367"/>
      <w:r>
        <w:rPr>
          <w:rFonts w:ascii="仿宋" w:eastAsia="仿宋" w:hAnsi="仿宋" w:cs="仿宋" w:hint="eastAsia"/>
          <w:sz w:val="28"/>
          <w:lang w:eastAsia="zh-CN"/>
        </w:rPr>
        <w:t>三、放射性药品项目文档管理</w:t>
      </w:r>
      <w:bookmarkEnd w:id="9"/>
    </w:p>
    <w:p>
      <w:pPr>
        <w:pStyle w:val="Heading2"/>
        <w:rPr>
          <w:rFonts w:ascii="仿宋" w:eastAsia="仿宋" w:hAnsi="仿宋" w:cs="仿宋" w:hint="eastAsia"/>
          <w:lang w:eastAsia="zh-CN"/>
        </w:rPr>
      </w:pPr>
      <w:bookmarkStart w:id="10" w:name="_Toc15668"/>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放射性药品项目高度重视文档的质量和准确性，以支持放射性药品项目的各项活动和决策。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药品项目文档的编制始于放射性药品项目计划的初期，我们制定了详细的文档编制计划，明确了每个文档的内容、格式和编写责任人。在放射性药品项目启动阶段，我们首先编制了放射性药品项目章程，明确定义了放射性药品项目的目标、范围、风险等关键要素。随后，放射性药品项目团队根据计划陆续编制了需求文档、设计文档、测试文档等各类文档，确保放射性药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放射性药品项目管理中的重要环节，旨在确保放射性药品项目文档符合质量标准和放射性药品项目需求。在放射性药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放射性药品项目相关利益方和专业领域的专家对文档进行独立审查。这有助于获取更全面、客观的反馈，确保放射性药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放射性药品项目在文档编制与审查方面建立了严格的管理机制，通过规范的流程和多维度的审查，确保放射性药品项目文档的质量、准确性和可靠性，为放射性药品项目的顺利推进提供了有力支持。</w:t>
      </w:r>
    </w:p>
    <w:p>
      <w:pPr>
        <w:pStyle w:val="Heading2"/>
        <w:ind w:firstLine="560" w:firstLineChars="200"/>
        <w:rPr>
          <w:rFonts w:ascii="仿宋" w:eastAsia="仿宋" w:hAnsi="仿宋" w:cs="仿宋" w:hint="eastAsia"/>
          <w:sz w:val="28"/>
          <w:lang w:eastAsia="zh-CN"/>
        </w:rPr>
      </w:pPr>
      <w:bookmarkStart w:id="11" w:name="_Toc22795"/>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在放射性药品项目中，我们致力于优化文档发布与分发过程，以确保信息的高效传递和团队间协作的顺畅进行。以下是我们采取的关键优化策略：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我们通过多渠道发布文档，包括电子邮件、放射性药品项目管理平台、内部网站等，以满足不同团队成员的偏好和需求。多渠道发布确保了信息的全面覆盖。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我们采用了精细的权限控制，确保只有授权人员可以访问敏感信息。这种安全措施保护了放射性药品项目文档的机密性，防止了未经授权的信息泄露。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3729"/>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文档存档与归档是放射性药品项目生命周期中一个至关重要的环节，直接关系到放射性药品项目信息的长期保存和历史记录的完整性。在放射性药品项目中，我们实施了一系列有效的文档存档与归档管理策略：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2703"/>
      <w:r>
        <w:rPr>
          <w:rFonts w:ascii="仿宋" w:eastAsia="仿宋" w:hAnsi="仿宋" w:cs="仿宋" w:hint="eastAsia"/>
          <w:sz w:val="28"/>
          <w:lang w:eastAsia="zh-CN"/>
        </w:rPr>
        <w:t>四、放射性药品项目可持续发展</w:t>
      </w:r>
      <w:bookmarkEnd w:id="13"/>
    </w:p>
    <w:p>
      <w:pPr>
        <w:pStyle w:val="Heading2"/>
        <w:rPr>
          <w:rFonts w:ascii="仿宋" w:eastAsia="仿宋" w:hAnsi="仿宋" w:cs="仿宋" w:hint="eastAsia"/>
          <w:lang w:eastAsia="zh-CN"/>
        </w:rPr>
      </w:pPr>
      <w:bookmarkStart w:id="14" w:name="_Toc22994"/>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放射性药品项目中，放射性药品项目团队着眼于未来，明确了可持续发展的战略方向。制定的具体可持续发展目标包括降低资源使用、采用环保技术、最大化社会效益等。这一步骤不仅有助于放射性药品项目在环保和社会责任方面达到最高标准，也为未来提供了明确的指引，确保放射性药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可持续实践的融入放射性药品项目管理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放射性药品项目管理周期。从放射性药品项目规划开始，放射性药品项目团队就考虑了环境和社会的因素。在执行阶段，放射性药品项目团队积极推动绿色技术的应用，优化资源利用。此外，关注员工的社会责任，通过培训和沟通活动提高员工对可持续发展的认知，使他们能够在日常工作中践行可持续实践。这些举措不仅为放射性药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6023"/>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扎根于放射性药品项目的可持续发展理念，我们深信环保与社会责任是放射性药品项目成功的关键支柱。在放射性药品项目的每一步，我们都致力于通过创新和实践，履行对环境和社会的坚定责任。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药品项目团队通过引入先进的环保技术、建立高效的废物处理系统以及推动能源节约措施，积极履行环保责任。定期的环保监测和评估确保放射性药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药品项目不仅致力于自身可持续发展，还注重对社会的回馈。通过支持社区放射性药品项目、参与慈善事业、提供培训机会等方式，放射性药品项目积极履行社会责任。与当地社区建立积极互动，关注员工的工作与生活平衡，以及员工的身心健康，是放射性药品项目在社会责任层面的关键举措。这样的实践不仅增强了放射性药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15455"/>
      <w:r>
        <w:rPr>
          <w:rFonts w:ascii="仿宋" w:eastAsia="仿宋" w:hAnsi="仿宋" w:cs="仿宋" w:hint="eastAsia"/>
          <w:sz w:val="28"/>
          <w:lang w:eastAsia="zh-CN"/>
        </w:rPr>
        <w:t>五、放射性药品项目建设单位说明</w:t>
      </w:r>
      <w:bookmarkEnd w:id="16"/>
    </w:p>
    <w:p>
      <w:pPr>
        <w:pStyle w:val="Heading2"/>
        <w:rPr>
          <w:rFonts w:ascii="仿宋" w:eastAsia="仿宋" w:hAnsi="仿宋" w:cs="仿宋" w:hint="eastAsia"/>
          <w:lang w:eastAsia="zh-CN"/>
        </w:rPr>
      </w:pPr>
      <w:bookmarkStart w:id="17" w:name="_Toc21152"/>
      <w:r>
        <w:rPr>
          <w:rFonts w:ascii="仿宋" w:eastAsia="仿宋" w:hAnsi="仿宋" w:cs="仿宋" w:hint="eastAsia"/>
          <w:lang w:eastAsia="zh-CN"/>
        </w:rPr>
        <w:t>(一)、放射性药品项目承办单位基本情况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25972"/>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放射性药品项目承办单位的XXXX，我们着眼于实现可持续的经济效益。通过技术创新和解决方案的提供，公司预计在放射性药品项目执行期间将获得可观的收入增长。这一收入来源主要包括放射性药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同时，我们注重成本控制和效率提升，以确保放射性药品项目的可持续盈利。透过精细的管理和资源优化，公司期望实现放射性药品项目利润最大化。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放射性药品项目实施进行全面的投资评估，包括放射性药品项目启动阶段的资金投入和后续运营成本。通过对放射性药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放射性药品项目实施过程中具备足够的资金流动性，公司将进行详尽的现金流分析。这包括资金需求的合理预测、放射性药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16481"/>
      <w:r>
        <w:rPr>
          <w:rFonts w:ascii="仿宋" w:eastAsia="仿宋" w:hAnsi="仿宋" w:cs="仿宋" w:hint="eastAsia"/>
          <w:sz w:val="28"/>
          <w:lang w:eastAsia="zh-CN"/>
        </w:rPr>
        <w:t>六、放射性药品项目概论</w:t>
      </w:r>
      <w:bookmarkEnd w:id="19"/>
    </w:p>
    <w:p>
      <w:pPr>
        <w:pStyle w:val="Heading2"/>
        <w:rPr>
          <w:rFonts w:ascii="仿宋" w:eastAsia="仿宋" w:hAnsi="仿宋" w:cs="仿宋" w:hint="eastAsia"/>
          <w:lang w:eastAsia="zh-CN"/>
        </w:rPr>
      </w:pPr>
      <w:bookmarkStart w:id="20" w:name="_Toc30923"/>
      <w:r>
        <w:rPr>
          <w:rFonts w:ascii="仿宋" w:eastAsia="仿宋" w:hAnsi="仿宋" w:cs="仿宋" w:hint="eastAsia"/>
          <w:lang w:eastAsia="zh-CN"/>
        </w:rPr>
        <w:t>(一)、放射性药品项目概况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药品项目的起源追溯至对市场的深入洞察。市场的不断演变与变革为放射性药品项目提供了难得的机遇。当前市场存在的需求缺口和变革的大环境共同构成了放射性药品项目的背景。这个放射性药品项目旨在充分利用市场机遇，填补行业中尚未满足的需求，为客户提供全新的解决方案。市场的变革和需求的增长使得这个放射性药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放射性药品项目名称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药品项目正式命名为放射性药品。这个名称不仅仅是一个标识，更代表了放射性药品项目的核心理念和愿景。它蕴含着放射性药品项目所要解决问题的关键字，具有强烈的表达和辨识度，为放射性药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放射性药品项目目标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https://d.book118.com/438067130137006025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放射性药品项目规划设计纲要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放射性药品项目规划设计纲要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放射性药品项目规划设计纲要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放射性药品项目规划设计纲要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放射性药品项目规划设计纲要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放射性药品项目规划设计纲要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放射性药品项目规划设计纲要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放射性药品项目规划设计纲要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放射性药品项目规划设计纲要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放射性药品项目规划设计纲要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放射性药品项目规划设计纲要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放射性药品项目规划设计纲要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放射性药品项目规划设计纲要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放射性药品项目规划设计纲要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放射性药品项目规划设计纲要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放射性药品项目规划设计纲要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放射性药品项目规划设计纲要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9B4A20"/>
    <w:rsid w:val="449B4A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8067130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2024-01-12T01:11:00Z</dcterms:created>
  <dcterms:modified xsi:type="dcterms:W3CDTF">2024-01-12T01:11:49Z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B6A7A05E78B6494DA4DD1B58605D53C6_11</vt:lpwstr>
  </property>
  <property fmtid="{D5CDD505-2E9C-101B-9397-08002B2CF9AE}" pid="3" name="KSOProductBuildVer">
    <vt:lpwstr>2052-12.1.0.16120</vt:lpwstr>
  </property>
</Properties>
</file>