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食品保水剂项目计划设计方案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309" w:history="1">
        <w:r>
          <w:rPr>
            <w:rFonts w:ascii="仿宋" w:eastAsia="仿宋" w:hAnsi="仿宋" w:cs="仿宋" w:hint="eastAsia"/>
            <w:lang w:eastAsia="zh-CN"/>
          </w:rPr>
          <w:t>概论</w:t>
        </w:r>
        <w:r>
          <w:tab/>
        </w:r>
        <w:r>
          <w:fldChar w:fldCharType="begin"/>
        </w:r>
        <w:r>
          <w:instrText xml:space="preserve"> PAGEREF _Toc30309 \h </w:instrText>
        </w:r>
        <w:r>
          <w:fldChar w:fldCharType="separate"/>
        </w:r>
        <w:r>
          <w:t>3</w:t>
        </w:r>
        <w:r>
          <w:fldChar w:fldCharType="end"/>
        </w:r>
      </w:hyperlink>
    </w:p>
    <w:p>
      <w:pPr>
        <w:pStyle w:val="TOC1"/>
        <w:tabs>
          <w:tab w:val="right" w:leader="dot" w:pos="8306"/>
        </w:tabs>
      </w:pPr>
      <w:hyperlink w:anchor="_Toc15805" w:history="1">
        <w:r>
          <w:rPr>
            <w:rFonts w:ascii="仿宋" w:eastAsia="仿宋" w:hAnsi="仿宋" w:cs="仿宋" w:hint="eastAsia"/>
            <w:lang w:eastAsia="zh-CN"/>
          </w:rPr>
          <w:t>一、食品保水剂项目土建工程</w:t>
        </w:r>
        <w:r>
          <w:tab/>
        </w:r>
        <w:r>
          <w:fldChar w:fldCharType="begin"/>
        </w:r>
        <w:r>
          <w:instrText xml:space="preserve"> PAGEREF _Toc15805 \h </w:instrText>
        </w:r>
        <w:r>
          <w:fldChar w:fldCharType="separate"/>
        </w:r>
        <w:r>
          <w:t>3</w:t>
        </w:r>
        <w:r>
          <w:fldChar w:fldCharType="end"/>
        </w:r>
      </w:hyperlink>
    </w:p>
    <w:p>
      <w:pPr>
        <w:pStyle w:val="TOC2"/>
        <w:tabs>
          <w:tab w:val="right" w:leader="dot" w:pos="8306"/>
        </w:tabs>
      </w:pPr>
      <w:hyperlink w:anchor="_Toc16329" w:history="1">
        <w:r>
          <w:rPr>
            <w:rFonts w:ascii="仿宋" w:eastAsia="仿宋" w:hAnsi="仿宋" w:cs="仿宋" w:hint="eastAsia"/>
            <w:lang w:eastAsia="zh-CN"/>
          </w:rPr>
          <w:t>(一)、建筑工程设计原则</w:t>
        </w:r>
        <w:r>
          <w:tab/>
        </w:r>
        <w:r>
          <w:fldChar w:fldCharType="begin"/>
        </w:r>
        <w:r>
          <w:instrText xml:space="preserve"> PAGEREF _Toc16329 \h </w:instrText>
        </w:r>
        <w:r>
          <w:fldChar w:fldCharType="separate"/>
        </w:r>
        <w:r>
          <w:t>3</w:t>
        </w:r>
        <w:r>
          <w:fldChar w:fldCharType="end"/>
        </w:r>
      </w:hyperlink>
    </w:p>
    <w:p>
      <w:pPr>
        <w:pStyle w:val="TOC2"/>
        <w:tabs>
          <w:tab w:val="right" w:leader="dot" w:pos="8306"/>
        </w:tabs>
      </w:pPr>
      <w:hyperlink w:anchor="_Toc10393" w:history="1">
        <w:r>
          <w:rPr>
            <w:rFonts w:ascii="仿宋" w:eastAsia="仿宋" w:hAnsi="仿宋" w:cs="仿宋" w:hint="eastAsia"/>
            <w:lang w:eastAsia="zh-CN"/>
          </w:rPr>
          <w:t>(二)、土建工程设计年限及安全等级</w:t>
        </w:r>
        <w:r>
          <w:tab/>
        </w:r>
        <w:r>
          <w:fldChar w:fldCharType="begin"/>
        </w:r>
        <w:r>
          <w:instrText xml:space="preserve"> PAGEREF _Toc10393 \h </w:instrText>
        </w:r>
        <w:r>
          <w:fldChar w:fldCharType="separate"/>
        </w:r>
        <w:r>
          <w:t>4</w:t>
        </w:r>
        <w:r>
          <w:fldChar w:fldCharType="end"/>
        </w:r>
      </w:hyperlink>
    </w:p>
    <w:p>
      <w:pPr>
        <w:pStyle w:val="TOC2"/>
        <w:tabs>
          <w:tab w:val="right" w:leader="dot" w:pos="8306"/>
        </w:tabs>
      </w:pPr>
      <w:hyperlink w:anchor="_Toc31678" w:history="1">
        <w:r>
          <w:rPr>
            <w:rFonts w:ascii="仿宋" w:eastAsia="仿宋" w:hAnsi="仿宋" w:cs="仿宋" w:hint="eastAsia"/>
            <w:lang w:eastAsia="zh-CN"/>
          </w:rPr>
          <w:t>(三)、建筑工程设计总体要求</w:t>
        </w:r>
        <w:r>
          <w:tab/>
        </w:r>
        <w:r>
          <w:fldChar w:fldCharType="begin"/>
        </w:r>
        <w:r>
          <w:instrText xml:space="preserve"> PAGEREF _Toc31678 \h </w:instrText>
        </w:r>
        <w:r>
          <w:fldChar w:fldCharType="separate"/>
        </w:r>
        <w:r>
          <w:t>5</w:t>
        </w:r>
        <w:r>
          <w:fldChar w:fldCharType="end"/>
        </w:r>
      </w:hyperlink>
    </w:p>
    <w:p>
      <w:pPr>
        <w:pStyle w:val="TOC2"/>
        <w:tabs>
          <w:tab w:val="right" w:leader="dot" w:pos="8306"/>
        </w:tabs>
      </w:pPr>
      <w:hyperlink w:anchor="_Toc2625" w:history="1">
        <w:r>
          <w:rPr>
            <w:rFonts w:ascii="仿宋" w:eastAsia="仿宋" w:hAnsi="仿宋" w:cs="仿宋" w:hint="eastAsia"/>
            <w:lang w:eastAsia="zh-CN"/>
          </w:rPr>
          <w:t>(四)、土建工程建设指标</w:t>
        </w:r>
        <w:r>
          <w:tab/>
        </w:r>
        <w:r>
          <w:fldChar w:fldCharType="begin"/>
        </w:r>
        <w:r>
          <w:instrText xml:space="preserve"> PAGEREF _Toc2625 \h </w:instrText>
        </w:r>
        <w:r>
          <w:fldChar w:fldCharType="separate"/>
        </w:r>
        <w:r>
          <w:t>6</w:t>
        </w:r>
        <w:r>
          <w:fldChar w:fldCharType="end"/>
        </w:r>
      </w:hyperlink>
    </w:p>
    <w:p>
      <w:pPr>
        <w:pStyle w:val="TOC1"/>
        <w:tabs>
          <w:tab w:val="right" w:leader="dot" w:pos="8306"/>
        </w:tabs>
      </w:pPr>
      <w:hyperlink w:anchor="_Toc29906" w:history="1">
        <w:r>
          <w:rPr>
            <w:rFonts w:ascii="仿宋" w:eastAsia="仿宋" w:hAnsi="仿宋" w:cs="仿宋" w:hint="eastAsia"/>
            <w:lang w:eastAsia="zh-CN"/>
          </w:rPr>
          <w:t>二、食品保水剂项目危机管理</w:t>
        </w:r>
        <w:r>
          <w:tab/>
        </w:r>
        <w:r>
          <w:fldChar w:fldCharType="begin"/>
        </w:r>
        <w:r>
          <w:instrText xml:space="preserve"> PAGEREF _Toc29906 \h </w:instrText>
        </w:r>
        <w:r>
          <w:fldChar w:fldCharType="separate"/>
        </w:r>
        <w:r>
          <w:t>6</w:t>
        </w:r>
        <w:r>
          <w:fldChar w:fldCharType="end"/>
        </w:r>
      </w:hyperlink>
    </w:p>
    <w:p>
      <w:pPr>
        <w:pStyle w:val="TOC2"/>
        <w:tabs>
          <w:tab w:val="right" w:leader="dot" w:pos="8306"/>
        </w:tabs>
      </w:pPr>
      <w:hyperlink w:anchor="_Toc10503" w:history="1">
        <w:r>
          <w:rPr>
            <w:rFonts w:ascii="仿宋" w:eastAsia="仿宋" w:hAnsi="仿宋" w:cs="仿宋" w:hint="eastAsia"/>
            <w:lang w:eastAsia="zh-CN"/>
          </w:rPr>
          <w:t>(一)、危机预警与识别</w:t>
        </w:r>
        <w:r>
          <w:tab/>
        </w:r>
        <w:r>
          <w:fldChar w:fldCharType="begin"/>
        </w:r>
        <w:r>
          <w:instrText xml:space="preserve"> PAGEREF _Toc10503 \h </w:instrText>
        </w:r>
        <w:r>
          <w:fldChar w:fldCharType="separate"/>
        </w:r>
        <w:r>
          <w:t>6</w:t>
        </w:r>
        <w:r>
          <w:fldChar w:fldCharType="end"/>
        </w:r>
      </w:hyperlink>
    </w:p>
    <w:p>
      <w:pPr>
        <w:pStyle w:val="TOC2"/>
        <w:tabs>
          <w:tab w:val="right" w:leader="dot" w:pos="8306"/>
        </w:tabs>
      </w:pPr>
      <w:hyperlink w:anchor="_Toc19999" w:history="1">
        <w:r>
          <w:rPr>
            <w:rFonts w:ascii="仿宋" w:eastAsia="仿宋" w:hAnsi="仿宋" w:cs="仿宋" w:hint="eastAsia"/>
            <w:lang w:eastAsia="zh-CN"/>
          </w:rPr>
          <w:t>(二)、危机应对与恢复</w:t>
        </w:r>
        <w:r>
          <w:tab/>
        </w:r>
        <w:r>
          <w:fldChar w:fldCharType="begin"/>
        </w:r>
        <w:r>
          <w:instrText xml:space="preserve"> PAGEREF _Toc19999 \h </w:instrText>
        </w:r>
        <w:r>
          <w:fldChar w:fldCharType="separate"/>
        </w:r>
        <w:r>
          <w:t>7</w:t>
        </w:r>
        <w:r>
          <w:fldChar w:fldCharType="end"/>
        </w:r>
      </w:hyperlink>
    </w:p>
    <w:p>
      <w:pPr>
        <w:pStyle w:val="TOC1"/>
        <w:tabs>
          <w:tab w:val="right" w:leader="dot" w:pos="8306"/>
        </w:tabs>
      </w:pPr>
      <w:hyperlink w:anchor="_Toc356" w:history="1">
        <w:r>
          <w:rPr>
            <w:rFonts w:ascii="仿宋" w:eastAsia="仿宋" w:hAnsi="仿宋" w:cs="仿宋" w:hint="eastAsia"/>
            <w:lang w:eastAsia="zh-CN"/>
          </w:rPr>
          <w:t>三、产品规划分析</w:t>
        </w:r>
        <w:r>
          <w:tab/>
        </w:r>
        <w:r>
          <w:fldChar w:fldCharType="begin"/>
        </w:r>
        <w:r>
          <w:instrText xml:space="preserve"> PAGEREF _Toc356 \h </w:instrText>
        </w:r>
        <w:r>
          <w:fldChar w:fldCharType="separate"/>
        </w:r>
        <w:r>
          <w:t>9</w:t>
        </w:r>
        <w:r>
          <w:fldChar w:fldCharType="end"/>
        </w:r>
      </w:hyperlink>
    </w:p>
    <w:p>
      <w:pPr>
        <w:pStyle w:val="TOC2"/>
        <w:tabs>
          <w:tab w:val="right" w:leader="dot" w:pos="8306"/>
        </w:tabs>
      </w:pPr>
      <w:hyperlink w:anchor="_Toc2267" w:history="1">
        <w:r>
          <w:rPr>
            <w:rFonts w:ascii="仿宋" w:eastAsia="仿宋" w:hAnsi="仿宋" w:cs="仿宋" w:hint="eastAsia"/>
            <w:lang w:eastAsia="zh-CN"/>
          </w:rPr>
          <w:t>(一)、产品规划</w:t>
        </w:r>
        <w:r>
          <w:tab/>
        </w:r>
        <w:r>
          <w:fldChar w:fldCharType="begin"/>
        </w:r>
        <w:r>
          <w:instrText xml:space="preserve"> PAGEREF _Toc2267 \h </w:instrText>
        </w:r>
        <w:r>
          <w:fldChar w:fldCharType="separate"/>
        </w:r>
        <w:r>
          <w:t>9</w:t>
        </w:r>
        <w:r>
          <w:fldChar w:fldCharType="end"/>
        </w:r>
      </w:hyperlink>
    </w:p>
    <w:p>
      <w:pPr>
        <w:pStyle w:val="TOC2"/>
        <w:tabs>
          <w:tab w:val="right" w:leader="dot" w:pos="8306"/>
        </w:tabs>
      </w:pPr>
      <w:hyperlink w:anchor="_Toc13265" w:history="1">
        <w:r>
          <w:rPr>
            <w:rFonts w:ascii="仿宋" w:eastAsia="仿宋" w:hAnsi="仿宋" w:cs="仿宋" w:hint="eastAsia"/>
            <w:lang w:eastAsia="zh-CN"/>
          </w:rPr>
          <w:t>(二)、建设规模</w:t>
        </w:r>
        <w:r>
          <w:tab/>
        </w:r>
        <w:r>
          <w:fldChar w:fldCharType="begin"/>
        </w:r>
        <w:r>
          <w:instrText xml:space="preserve"> PAGEREF _Toc13265 \h </w:instrText>
        </w:r>
        <w:r>
          <w:fldChar w:fldCharType="separate"/>
        </w:r>
        <w:r>
          <w:t>9</w:t>
        </w:r>
        <w:r>
          <w:fldChar w:fldCharType="end"/>
        </w:r>
      </w:hyperlink>
    </w:p>
    <w:p>
      <w:pPr>
        <w:pStyle w:val="TOC1"/>
        <w:tabs>
          <w:tab w:val="right" w:leader="dot" w:pos="8306"/>
        </w:tabs>
      </w:pPr>
      <w:hyperlink w:anchor="_Toc16210" w:history="1">
        <w:r>
          <w:rPr>
            <w:rFonts w:ascii="仿宋" w:eastAsia="仿宋" w:hAnsi="仿宋" w:cs="仿宋" w:hint="eastAsia"/>
            <w:lang w:eastAsia="zh-CN"/>
          </w:rPr>
          <w:t>四、食品保水剂项目概论</w:t>
        </w:r>
        <w:r>
          <w:tab/>
        </w:r>
        <w:r>
          <w:fldChar w:fldCharType="begin"/>
        </w:r>
        <w:r>
          <w:instrText xml:space="preserve"> PAGEREF _Toc16210 \h </w:instrText>
        </w:r>
        <w:r>
          <w:fldChar w:fldCharType="separate"/>
        </w:r>
        <w:r>
          <w:t>11</w:t>
        </w:r>
        <w:r>
          <w:fldChar w:fldCharType="end"/>
        </w:r>
      </w:hyperlink>
    </w:p>
    <w:p>
      <w:pPr>
        <w:pStyle w:val="TOC2"/>
        <w:tabs>
          <w:tab w:val="right" w:leader="dot" w:pos="8306"/>
        </w:tabs>
      </w:pPr>
      <w:hyperlink w:anchor="_Toc18002" w:history="1">
        <w:r>
          <w:rPr>
            <w:rFonts w:ascii="仿宋" w:eastAsia="仿宋" w:hAnsi="仿宋" w:cs="仿宋" w:hint="eastAsia"/>
            <w:lang w:eastAsia="zh-CN"/>
          </w:rPr>
          <w:t>(一)、食品保水剂项目概况</w:t>
        </w:r>
        <w:r>
          <w:tab/>
        </w:r>
        <w:r>
          <w:fldChar w:fldCharType="begin"/>
        </w:r>
        <w:r>
          <w:instrText xml:space="preserve"> PAGEREF _Toc18002 \h </w:instrText>
        </w:r>
        <w:r>
          <w:fldChar w:fldCharType="separate"/>
        </w:r>
        <w:r>
          <w:t>11</w:t>
        </w:r>
        <w:r>
          <w:fldChar w:fldCharType="end"/>
        </w:r>
      </w:hyperlink>
    </w:p>
    <w:p>
      <w:pPr>
        <w:pStyle w:val="TOC2"/>
        <w:tabs>
          <w:tab w:val="right" w:leader="dot" w:pos="8306"/>
        </w:tabs>
      </w:pPr>
      <w:hyperlink w:anchor="_Toc2232" w:history="1">
        <w:r>
          <w:rPr>
            <w:rFonts w:ascii="仿宋" w:eastAsia="仿宋" w:hAnsi="仿宋" w:cs="仿宋" w:hint="eastAsia"/>
            <w:lang w:eastAsia="zh-CN"/>
          </w:rPr>
          <w:t>(二)、食品保水剂项目目标</w:t>
        </w:r>
        <w:r>
          <w:tab/>
        </w:r>
        <w:r>
          <w:fldChar w:fldCharType="begin"/>
        </w:r>
        <w:r>
          <w:instrText xml:space="preserve"> PAGEREF _Toc2232 \h </w:instrText>
        </w:r>
        <w:r>
          <w:fldChar w:fldCharType="separate"/>
        </w:r>
        <w:r>
          <w:t>13</w:t>
        </w:r>
        <w:r>
          <w:fldChar w:fldCharType="end"/>
        </w:r>
      </w:hyperlink>
    </w:p>
    <w:p>
      <w:pPr>
        <w:pStyle w:val="TOC2"/>
        <w:tabs>
          <w:tab w:val="right" w:leader="dot" w:pos="8306"/>
        </w:tabs>
      </w:pPr>
      <w:hyperlink w:anchor="_Toc32651" w:history="1">
        <w:r>
          <w:rPr>
            <w:rFonts w:ascii="仿宋" w:eastAsia="仿宋" w:hAnsi="仿宋" w:cs="仿宋" w:hint="eastAsia"/>
            <w:lang w:eastAsia="zh-CN"/>
          </w:rPr>
          <w:t>(三)、食品保水剂项目提出的理由</w:t>
        </w:r>
        <w:r>
          <w:tab/>
        </w:r>
        <w:r>
          <w:fldChar w:fldCharType="begin"/>
        </w:r>
        <w:r>
          <w:instrText xml:space="preserve"> PAGEREF _Toc32651 \h </w:instrText>
        </w:r>
        <w:r>
          <w:fldChar w:fldCharType="separate"/>
        </w:r>
        <w:r>
          <w:t>14</w:t>
        </w:r>
        <w:r>
          <w:fldChar w:fldCharType="end"/>
        </w:r>
      </w:hyperlink>
    </w:p>
    <w:p>
      <w:pPr>
        <w:pStyle w:val="TOC2"/>
        <w:tabs>
          <w:tab w:val="right" w:leader="dot" w:pos="8306"/>
        </w:tabs>
      </w:pPr>
      <w:hyperlink w:anchor="_Toc21614" w:history="1">
        <w:r>
          <w:rPr>
            <w:rFonts w:ascii="仿宋" w:eastAsia="仿宋" w:hAnsi="仿宋" w:cs="仿宋" w:hint="eastAsia"/>
            <w:lang w:eastAsia="zh-CN"/>
          </w:rPr>
          <w:t>(四)、食品保水剂项目意义</w:t>
        </w:r>
        <w:r>
          <w:tab/>
        </w:r>
        <w:r>
          <w:fldChar w:fldCharType="begin"/>
        </w:r>
        <w:r>
          <w:instrText xml:space="preserve"> PAGEREF _Toc21614 \h </w:instrText>
        </w:r>
        <w:r>
          <w:fldChar w:fldCharType="separate"/>
        </w:r>
        <w:r>
          <w:t>15</w:t>
        </w:r>
        <w:r>
          <w:fldChar w:fldCharType="end"/>
        </w:r>
      </w:hyperlink>
    </w:p>
    <w:p>
      <w:pPr>
        <w:pStyle w:val="TOC2"/>
        <w:tabs>
          <w:tab w:val="right" w:leader="dot" w:pos="8306"/>
        </w:tabs>
      </w:pPr>
      <w:hyperlink w:anchor="_Toc3932" w:history="1">
        <w:r>
          <w:rPr>
            <w:rFonts w:ascii="仿宋" w:eastAsia="仿宋" w:hAnsi="仿宋" w:cs="仿宋" w:hint="eastAsia"/>
            <w:lang w:eastAsia="zh-CN"/>
          </w:rPr>
          <w:t>(五)、食品保水剂项目背景</w:t>
        </w:r>
        <w:r>
          <w:tab/>
        </w:r>
        <w:r>
          <w:fldChar w:fldCharType="begin"/>
        </w:r>
        <w:r>
          <w:instrText xml:space="preserve"> PAGEREF _Toc3932 \h </w:instrText>
        </w:r>
        <w:r>
          <w:fldChar w:fldCharType="separate"/>
        </w:r>
        <w:r>
          <w:t>16</w:t>
        </w:r>
        <w:r>
          <w:fldChar w:fldCharType="end"/>
        </w:r>
      </w:hyperlink>
    </w:p>
    <w:p>
      <w:pPr>
        <w:pStyle w:val="TOC1"/>
        <w:tabs>
          <w:tab w:val="right" w:leader="dot" w:pos="8306"/>
        </w:tabs>
      </w:pPr>
      <w:hyperlink w:anchor="_Toc16574" w:history="1">
        <w:r>
          <w:rPr>
            <w:rFonts w:ascii="仿宋" w:eastAsia="仿宋" w:hAnsi="仿宋" w:cs="仿宋" w:hint="eastAsia"/>
            <w:lang w:eastAsia="zh-CN"/>
          </w:rPr>
          <w:t>五、食品保水剂项目绩效评估</w:t>
        </w:r>
        <w:r>
          <w:tab/>
        </w:r>
        <w:r>
          <w:fldChar w:fldCharType="begin"/>
        </w:r>
        <w:r>
          <w:instrText xml:space="preserve"> PAGEREF _Toc16574 \h </w:instrText>
        </w:r>
        <w:r>
          <w:fldChar w:fldCharType="separate"/>
        </w:r>
        <w:r>
          <w:t>17</w:t>
        </w:r>
        <w:r>
          <w:fldChar w:fldCharType="end"/>
        </w:r>
      </w:hyperlink>
    </w:p>
    <w:p>
      <w:pPr>
        <w:pStyle w:val="TOC2"/>
        <w:tabs>
          <w:tab w:val="right" w:leader="dot" w:pos="8306"/>
        </w:tabs>
      </w:pPr>
      <w:hyperlink w:anchor="_Toc6470" w:history="1">
        <w:r>
          <w:rPr>
            <w:rFonts w:ascii="仿宋" w:eastAsia="仿宋" w:hAnsi="仿宋" w:cs="仿宋" w:hint="eastAsia"/>
            <w:lang w:eastAsia="zh-CN"/>
          </w:rPr>
          <w:t>(一)、绩效评估指标</w:t>
        </w:r>
        <w:r>
          <w:tab/>
        </w:r>
        <w:r>
          <w:fldChar w:fldCharType="begin"/>
        </w:r>
        <w:r>
          <w:instrText xml:space="preserve"> PAGEREF _Toc6470 \h </w:instrText>
        </w:r>
        <w:r>
          <w:fldChar w:fldCharType="separate"/>
        </w:r>
        <w:r>
          <w:t>17</w:t>
        </w:r>
        <w:r>
          <w:fldChar w:fldCharType="end"/>
        </w:r>
      </w:hyperlink>
    </w:p>
    <w:p>
      <w:pPr>
        <w:pStyle w:val="TOC2"/>
        <w:tabs>
          <w:tab w:val="right" w:leader="dot" w:pos="8306"/>
        </w:tabs>
      </w:pPr>
      <w:hyperlink w:anchor="_Toc20498" w:history="1">
        <w:r>
          <w:rPr>
            <w:rFonts w:ascii="仿宋" w:eastAsia="仿宋" w:hAnsi="仿宋" w:cs="仿宋" w:hint="eastAsia"/>
            <w:lang w:eastAsia="zh-CN"/>
          </w:rPr>
          <w:t>(二)、绩效评估方法</w:t>
        </w:r>
        <w:r>
          <w:tab/>
        </w:r>
        <w:r>
          <w:fldChar w:fldCharType="begin"/>
        </w:r>
        <w:r>
          <w:instrText xml:space="preserve"> PAGEREF _Toc20498 \h </w:instrText>
        </w:r>
        <w:r>
          <w:fldChar w:fldCharType="separate"/>
        </w:r>
        <w:r>
          <w:t>18</w:t>
        </w:r>
        <w:r>
          <w:fldChar w:fldCharType="end"/>
        </w:r>
      </w:hyperlink>
    </w:p>
    <w:p>
      <w:pPr>
        <w:pStyle w:val="TOC2"/>
        <w:tabs>
          <w:tab w:val="right" w:leader="dot" w:pos="8306"/>
        </w:tabs>
      </w:pPr>
      <w:hyperlink w:anchor="_Toc5941" w:history="1">
        <w:r>
          <w:rPr>
            <w:rFonts w:ascii="仿宋" w:eastAsia="仿宋" w:hAnsi="仿宋" w:cs="仿宋" w:hint="eastAsia"/>
            <w:lang w:eastAsia="zh-CN"/>
          </w:rPr>
          <w:t>(三)、绩效评估周期</w:t>
        </w:r>
        <w:r>
          <w:tab/>
        </w:r>
        <w:r>
          <w:fldChar w:fldCharType="begin"/>
        </w:r>
        <w:r>
          <w:instrText xml:space="preserve"> PAGEREF _Toc5941 \h </w:instrText>
        </w:r>
        <w:r>
          <w:fldChar w:fldCharType="separate"/>
        </w:r>
        <w:r>
          <w:t>19</w:t>
        </w:r>
        <w:r>
          <w:fldChar w:fldCharType="end"/>
        </w:r>
      </w:hyperlink>
    </w:p>
    <w:p>
      <w:pPr>
        <w:pStyle w:val="TOC1"/>
        <w:tabs>
          <w:tab w:val="right" w:leader="dot" w:pos="8306"/>
        </w:tabs>
      </w:pPr>
      <w:hyperlink w:anchor="_Toc14633" w:history="1">
        <w:r>
          <w:rPr>
            <w:rFonts w:ascii="仿宋" w:eastAsia="仿宋" w:hAnsi="仿宋" w:cs="仿宋" w:hint="eastAsia"/>
            <w:lang w:eastAsia="zh-CN"/>
          </w:rPr>
          <w:t>六、食品保水剂项目可持续发展</w:t>
        </w:r>
        <w:r>
          <w:tab/>
        </w:r>
        <w:r>
          <w:fldChar w:fldCharType="begin"/>
        </w:r>
        <w:r>
          <w:instrText xml:space="preserve"> PAGEREF _Toc14633 \h </w:instrText>
        </w:r>
        <w:r>
          <w:fldChar w:fldCharType="separate"/>
        </w:r>
        <w:r>
          <w:t>20</w:t>
        </w:r>
        <w:r>
          <w:fldChar w:fldCharType="end"/>
        </w:r>
      </w:hyperlink>
    </w:p>
    <w:p>
      <w:pPr>
        <w:pStyle w:val="TOC2"/>
        <w:tabs>
          <w:tab w:val="right" w:leader="dot" w:pos="8306"/>
        </w:tabs>
      </w:pPr>
      <w:hyperlink w:anchor="_Toc32610" w:history="1">
        <w:r>
          <w:rPr>
            <w:rFonts w:ascii="仿宋" w:eastAsia="仿宋" w:hAnsi="仿宋" w:cs="仿宋" w:hint="eastAsia"/>
            <w:lang w:eastAsia="zh-CN"/>
          </w:rPr>
          <w:t>(一)、可持续战略与实践</w:t>
        </w:r>
        <w:r>
          <w:tab/>
        </w:r>
        <w:r>
          <w:fldChar w:fldCharType="begin"/>
        </w:r>
        <w:r>
          <w:instrText xml:space="preserve"> PAGEREF _Toc32610 \h </w:instrText>
        </w:r>
        <w:r>
          <w:fldChar w:fldCharType="separate"/>
        </w:r>
        <w:r>
          <w:t>20</w:t>
        </w:r>
        <w:r>
          <w:fldChar w:fldCharType="end"/>
        </w:r>
      </w:hyperlink>
    </w:p>
    <w:p>
      <w:pPr>
        <w:pStyle w:val="TOC2"/>
        <w:tabs>
          <w:tab w:val="right" w:leader="dot" w:pos="8306"/>
        </w:tabs>
      </w:pPr>
      <w:hyperlink w:anchor="_Toc12779" w:history="1">
        <w:r>
          <w:rPr>
            <w:rFonts w:ascii="仿宋" w:eastAsia="仿宋" w:hAnsi="仿宋" w:cs="仿宋" w:hint="eastAsia"/>
            <w:lang w:eastAsia="zh-CN"/>
          </w:rPr>
          <w:t>(二)、环保与社会责任</w:t>
        </w:r>
        <w:r>
          <w:tab/>
        </w:r>
        <w:r>
          <w:fldChar w:fldCharType="begin"/>
        </w:r>
        <w:r>
          <w:instrText xml:space="preserve"> PAGEREF _Toc12779 \h </w:instrText>
        </w:r>
        <w:r>
          <w:fldChar w:fldCharType="separate"/>
        </w:r>
        <w:r>
          <w:t>21</w:t>
        </w:r>
        <w:r>
          <w:fldChar w:fldCharType="end"/>
        </w:r>
      </w:hyperlink>
    </w:p>
    <w:p>
      <w:pPr>
        <w:pStyle w:val="TOC1"/>
        <w:tabs>
          <w:tab w:val="right" w:leader="dot" w:pos="8306"/>
        </w:tabs>
      </w:pPr>
      <w:hyperlink w:anchor="_Toc11874" w:history="1">
        <w:r>
          <w:rPr>
            <w:rFonts w:ascii="仿宋" w:eastAsia="仿宋" w:hAnsi="仿宋" w:cs="仿宋" w:hint="eastAsia"/>
            <w:lang w:eastAsia="zh-CN"/>
          </w:rPr>
          <w:t>七、食品保水剂项目创新与研发</w:t>
        </w:r>
        <w:r>
          <w:tab/>
        </w:r>
        <w:r>
          <w:fldChar w:fldCharType="begin"/>
        </w:r>
        <w:r>
          <w:instrText xml:space="preserve"> PAGEREF _Toc11874 \h </w:instrText>
        </w:r>
        <w:r>
          <w:fldChar w:fldCharType="separate"/>
        </w:r>
        <w:r>
          <w:t>22</w:t>
        </w:r>
        <w:r>
          <w:fldChar w:fldCharType="end"/>
        </w:r>
      </w:hyperlink>
    </w:p>
    <w:p>
      <w:pPr>
        <w:pStyle w:val="TOC2"/>
        <w:tabs>
          <w:tab w:val="right" w:leader="dot" w:pos="8306"/>
        </w:tabs>
      </w:pPr>
      <w:hyperlink w:anchor="_Toc20923" w:history="1">
        <w:r>
          <w:rPr>
            <w:rFonts w:ascii="仿宋" w:eastAsia="仿宋" w:hAnsi="仿宋" w:cs="仿宋" w:hint="eastAsia"/>
            <w:lang w:eastAsia="zh-CN"/>
          </w:rPr>
          <w:t>(一)、创新策略与方向</w:t>
        </w:r>
        <w:r>
          <w:tab/>
        </w:r>
        <w:r>
          <w:fldChar w:fldCharType="begin"/>
        </w:r>
        <w:r>
          <w:instrText xml:space="preserve"> PAGEREF _Toc20923 \h </w:instrText>
        </w:r>
        <w:r>
          <w:fldChar w:fldCharType="separate"/>
        </w:r>
        <w:r>
          <w:t>22</w:t>
        </w:r>
        <w:r>
          <w:fldChar w:fldCharType="end"/>
        </w:r>
      </w:hyperlink>
    </w:p>
    <w:p>
      <w:pPr>
        <w:pStyle w:val="TOC2"/>
        <w:tabs>
          <w:tab w:val="right" w:leader="dot" w:pos="8306"/>
        </w:tabs>
      </w:pPr>
      <w:hyperlink w:anchor="_Toc24228" w:history="1">
        <w:r>
          <w:rPr>
            <w:rFonts w:ascii="仿宋" w:eastAsia="仿宋" w:hAnsi="仿宋" w:cs="仿宋" w:hint="eastAsia"/>
            <w:lang w:eastAsia="zh-CN"/>
          </w:rPr>
          <w:t>(二)、研发规划与投入</w:t>
        </w:r>
        <w:r>
          <w:tab/>
        </w:r>
        <w:r>
          <w:fldChar w:fldCharType="begin"/>
        </w:r>
        <w:r>
          <w:instrText xml:space="preserve"> PAGEREF _Toc24228 \h </w:instrText>
        </w:r>
        <w:r>
          <w:fldChar w:fldCharType="separate"/>
        </w:r>
        <w:r>
          <w:t>23</w:t>
        </w:r>
        <w:r>
          <w:fldChar w:fldCharType="end"/>
        </w:r>
      </w:hyperlink>
    </w:p>
    <w:p>
      <w:pPr>
        <w:pStyle w:val="TOC1"/>
        <w:tabs>
          <w:tab w:val="right" w:leader="dot" w:pos="8306"/>
        </w:tabs>
      </w:pPr>
      <w:hyperlink w:anchor="_Toc20348" w:history="1">
        <w:r>
          <w:rPr>
            <w:rFonts w:ascii="仿宋" w:eastAsia="仿宋" w:hAnsi="仿宋" w:cs="仿宋" w:hint="eastAsia"/>
            <w:lang w:eastAsia="zh-CN"/>
          </w:rPr>
          <w:t>八、食品保水剂项目人力资源培养与发展</w:t>
        </w:r>
        <w:r>
          <w:tab/>
        </w:r>
        <w:r>
          <w:fldChar w:fldCharType="begin"/>
        </w:r>
        <w:r>
          <w:instrText xml:space="preserve"> PAGEREF _Toc20348 \h </w:instrText>
        </w:r>
        <w:r>
          <w:fldChar w:fldCharType="separate"/>
        </w:r>
        <w:r>
          <w:t>25</w:t>
        </w:r>
        <w:r>
          <w:fldChar w:fldCharType="end"/>
        </w:r>
      </w:hyperlink>
    </w:p>
    <w:p>
      <w:pPr>
        <w:pStyle w:val="TOC2"/>
        <w:tabs>
          <w:tab w:val="right" w:leader="dot" w:pos="8306"/>
        </w:tabs>
      </w:pPr>
      <w:hyperlink w:anchor="_Toc236" w:history="1">
        <w:r>
          <w:rPr>
            <w:rFonts w:ascii="仿宋" w:eastAsia="仿宋" w:hAnsi="仿宋" w:cs="仿宋" w:hint="eastAsia"/>
            <w:lang w:eastAsia="zh-CN"/>
          </w:rPr>
          <w:t>(一)、人才需求与规划</w:t>
        </w:r>
        <w:r>
          <w:tab/>
        </w:r>
        <w:r>
          <w:fldChar w:fldCharType="begin"/>
        </w:r>
        <w:r>
          <w:instrText xml:space="preserve"> PAGEREF _Toc236 \h </w:instrText>
        </w:r>
        <w:r>
          <w:fldChar w:fldCharType="separate"/>
        </w:r>
        <w:r>
          <w:t>25</w:t>
        </w:r>
        <w:r>
          <w:fldChar w:fldCharType="end"/>
        </w:r>
      </w:hyperlink>
    </w:p>
    <w:p>
      <w:pPr>
        <w:pStyle w:val="TOC2"/>
        <w:tabs>
          <w:tab w:val="right" w:leader="dot" w:pos="8306"/>
        </w:tabs>
      </w:pPr>
      <w:hyperlink w:anchor="_Toc16550" w:history="1">
        <w:r>
          <w:rPr>
            <w:rFonts w:ascii="仿宋" w:eastAsia="仿宋" w:hAnsi="仿宋" w:cs="仿宋" w:hint="eastAsia"/>
            <w:lang w:eastAsia="zh-CN"/>
          </w:rPr>
          <w:t>(二)、培训与发展计划</w:t>
        </w:r>
        <w:r>
          <w:tab/>
        </w:r>
        <w:r>
          <w:fldChar w:fldCharType="begin"/>
        </w:r>
        <w:r>
          <w:instrText xml:space="preserve"> PAGEREF _Toc16550 \h </w:instrText>
        </w:r>
        <w:r>
          <w:fldChar w:fldCharType="separate"/>
        </w:r>
        <w:r>
          <w:t>26</w:t>
        </w:r>
        <w:r>
          <w:fldChar w:fldCharType="end"/>
        </w:r>
      </w:hyperlink>
    </w:p>
    <w:p>
      <w:pPr>
        <w:pStyle w:val="TOC1"/>
        <w:tabs>
          <w:tab w:val="right" w:leader="dot" w:pos="8306"/>
        </w:tabs>
      </w:pPr>
      <w:hyperlink w:anchor="_Toc9608" w:history="1">
        <w:r>
          <w:rPr>
            <w:rFonts w:ascii="仿宋" w:eastAsia="仿宋" w:hAnsi="仿宋" w:cs="仿宋" w:hint="eastAsia"/>
            <w:lang w:eastAsia="zh-CN"/>
          </w:rPr>
          <w:t>九、食品保水剂项目投资规划</w:t>
        </w:r>
        <w:r>
          <w:tab/>
        </w:r>
        <w:r>
          <w:fldChar w:fldCharType="begin"/>
        </w:r>
        <w:r>
          <w:instrText xml:space="preserve"> PAGEREF _Toc9608 \h </w:instrText>
        </w:r>
        <w:r>
          <w:fldChar w:fldCharType="separate"/>
        </w:r>
        <w:r>
          <w:t>26</w:t>
        </w:r>
        <w:r>
          <w:fldChar w:fldCharType="end"/>
        </w:r>
      </w:hyperlink>
    </w:p>
    <w:p>
      <w:pPr>
        <w:pStyle w:val="TOC2"/>
        <w:tabs>
          <w:tab w:val="right" w:leader="dot" w:pos="8306"/>
        </w:tabs>
      </w:pPr>
      <w:hyperlink w:anchor="_Toc27166" w:history="1">
        <w:r>
          <w:rPr>
            <w:rFonts w:ascii="仿宋" w:eastAsia="仿宋" w:hAnsi="仿宋" w:cs="仿宋" w:hint="eastAsia"/>
            <w:lang w:eastAsia="zh-CN"/>
          </w:rPr>
          <w:t>(一)、食品保水剂项目总投资估算</w:t>
        </w:r>
        <w:r>
          <w:tab/>
        </w:r>
        <w:r>
          <w:fldChar w:fldCharType="begin"/>
        </w:r>
        <w:r>
          <w:instrText xml:space="preserve"> PAGEREF _Toc27166 \h </w:instrText>
        </w:r>
        <w:r>
          <w:fldChar w:fldCharType="separate"/>
        </w:r>
        <w:r>
          <w:t>26</w:t>
        </w:r>
        <w:r>
          <w:fldChar w:fldCharType="end"/>
        </w:r>
      </w:hyperlink>
    </w:p>
    <w:p>
      <w:pPr>
        <w:pStyle w:val="TOC2"/>
        <w:tabs>
          <w:tab w:val="right" w:leader="dot" w:pos="8306"/>
        </w:tabs>
      </w:pPr>
      <w:hyperlink w:anchor="_Toc25688" w:history="1">
        <w:r>
          <w:rPr>
            <w:rFonts w:ascii="仿宋" w:eastAsia="仿宋" w:hAnsi="仿宋" w:cs="仿宋" w:hint="eastAsia"/>
            <w:lang w:eastAsia="zh-CN"/>
          </w:rPr>
          <w:t>(二)、资金筹措</w:t>
        </w:r>
        <w:r>
          <w:tab/>
        </w:r>
        <w:r>
          <w:fldChar w:fldCharType="begin"/>
        </w:r>
        <w:r>
          <w:instrText xml:space="preserve"> PAGEREF _Toc25688 \h </w:instrText>
        </w:r>
        <w:r>
          <w:fldChar w:fldCharType="separate"/>
        </w:r>
        <w:r>
          <w:t>28</w:t>
        </w:r>
        <w:r>
          <w:fldChar w:fldCharType="end"/>
        </w:r>
      </w:hyperlink>
    </w:p>
    <w:p>
      <w:pPr>
        <w:pStyle w:val="TOC1"/>
        <w:tabs>
          <w:tab w:val="right" w:leader="dot" w:pos="8306"/>
        </w:tabs>
      </w:pPr>
      <w:hyperlink w:anchor="_Toc30892" w:history="1">
        <w:r>
          <w:rPr>
            <w:rFonts w:ascii="仿宋" w:eastAsia="仿宋" w:hAnsi="仿宋" w:cs="仿宋" w:hint="eastAsia"/>
            <w:lang w:eastAsia="zh-CN"/>
          </w:rPr>
          <w:t>十、食品保水剂项目财务管理</w:t>
        </w:r>
        <w:r>
          <w:tab/>
        </w:r>
        <w:r>
          <w:fldChar w:fldCharType="begin"/>
        </w:r>
        <w:r>
          <w:instrText xml:space="preserve"> PAGEREF _Toc30892 \h </w:instrText>
        </w:r>
        <w:r>
          <w:fldChar w:fldCharType="separate"/>
        </w:r>
        <w:r>
          <w:t>28</w:t>
        </w:r>
        <w:r>
          <w:fldChar w:fldCharType="end"/>
        </w:r>
      </w:hyperlink>
    </w:p>
    <w:p>
      <w:pPr>
        <w:pStyle w:val="TOC2"/>
        <w:tabs>
          <w:tab w:val="right" w:leader="dot" w:pos="8306"/>
        </w:tabs>
      </w:pPr>
      <w:hyperlink w:anchor="_Toc25049" w:history="1">
        <w:r>
          <w:rPr>
            <w:rFonts w:ascii="仿宋" w:eastAsia="仿宋" w:hAnsi="仿宋" w:cs="仿宋" w:hint="eastAsia"/>
            <w:lang w:eastAsia="zh-CN"/>
          </w:rPr>
          <w:t>(一)、资金需求大</w:t>
        </w:r>
        <w:r>
          <w:tab/>
        </w:r>
        <w:r>
          <w:fldChar w:fldCharType="begin"/>
        </w:r>
        <w:r>
          <w:instrText xml:space="preserve"> PAGEREF _Toc25049 \h </w:instrText>
        </w:r>
        <w:r>
          <w:fldChar w:fldCharType="separate"/>
        </w:r>
        <w:r>
          <w:t>28</w:t>
        </w:r>
        <w:r>
          <w:fldChar w:fldCharType="end"/>
        </w:r>
      </w:hyperlink>
    </w:p>
    <w:p>
      <w:pPr>
        <w:pStyle w:val="TOC2"/>
        <w:tabs>
          <w:tab w:val="right" w:leader="dot" w:pos="8306"/>
        </w:tabs>
      </w:pPr>
      <w:hyperlink w:anchor="_Toc26181" w:history="1">
        <w:r>
          <w:rPr>
            <w:rFonts w:ascii="仿宋" w:eastAsia="仿宋" w:hAnsi="仿宋" w:cs="仿宋" w:hint="eastAsia"/>
            <w:lang w:eastAsia="zh-CN"/>
          </w:rPr>
          <w:t>(二)、研发周期长</w:t>
        </w:r>
        <w:r>
          <w:tab/>
        </w:r>
        <w:r>
          <w:fldChar w:fldCharType="begin"/>
        </w:r>
        <w:r>
          <w:instrText xml:space="preserve"> PAGEREF _Toc26181 \h </w:instrText>
        </w:r>
        <w:r>
          <w:fldChar w:fldCharType="separate"/>
        </w:r>
        <w:r>
          <w:t>29</w:t>
        </w:r>
        <w:r>
          <w:fldChar w:fldCharType="end"/>
        </w:r>
      </w:hyperlink>
    </w:p>
    <w:p>
      <w:pPr>
        <w:pStyle w:val="TOC2"/>
        <w:tabs>
          <w:tab w:val="right" w:leader="dot" w:pos="8306"/>
        </w:tabs>
      </w:pPr>
      <w:hyperlink w:anchor="_Toc16856" w:history="1">
        <w:r>
          <w:rPr>
            <w:rFonts w:ascii="仿宋" w:eastAsia="仿宋" w:hAnsi="仿宋" w:cs="仿宋" w:hint="eastAsia"/>
            <w:lang w:eastAsia="zh-CN"/>
          </w:rPr>
          <w:t>(三)、市场风险大</w:t>
        </w:r>
        <w:r>
          <w:tab/>
        </w:r>
        <w:r>
          <w:fldChar w:fldCharType="begin"/>
        </w:r>
        <w:r>
          <w:instrText xml:space="preserve"> PAGEREF _Toc16856 \h </w:instrText>
        </w:r>
        <w:r>
          <w:fldChar w:fldCharType="separate"/>
        </w:r>
        <w:r>
          <w:t>31</w:t>
        </w:r>
        <w:r>
          <w:fldChar w:fldCharType="end"/>
        </w:r>
      </w:hyperlink>
    </w:p>
    <w:p>
      <w:pPr>
        <w:pStyle w:val="TOC2"/>
        <w:tabs>
          <w:tab w:val="right" w:leader="dot" w:pos="8306"/>
        </w:tabs>
      </w:pPr>
      <w:hyperlink w:anchor="_Toc14981" w:history="1">
        <w:r>
          <w:rPr>
            <w:rFonts w:ascii="仿宋" w:eastAsia="仿宋" w:hAnsi="仿宋" w:cs="仿宋" w:hint="eastAsia"/>
            <w:lang w:eastAsia="zh-CN"/>
          </w:rPr>
          <w:t>(四)、利润率高</w:t>
        </w:r>
        <w:r>
          <w:tab/>
        </w:r>
        <w:r>
          <w:fldChar w:fldCharType="begin"/>
        </w:r>
        <w:r>
          <w:instrText xml:space="preserve"> PAGEREF _Toc14981 \h </w:instrText>
        </w:r>
        <w:r>
          <w:fldChar w:fldCharType="separate"/>
        </w:r>
        <w:r>
          <w:t>33</w:t>
        </w:r>
        <w:r>
          <w:fldChar w:fldCharType="end"/>
        </w:r>
      </w:hyperlink>
    </w:p>
    <w:p>
      <w:pPr>
        <w:pStyle w:val="TOC1"/>
        <w:tabs>
          <w:tab w:val="right" w:leader="dot" w:pos="8306"/>
        </w:tabs>
      </w:pPr>
      <w:hyperlink w:anchor="_Toc7294" w:history="1">
        <w:r>
          <w:rPr>
            <w:rFonts w:ascii="仿宋" w:eastAsia="仿宋" w:hAnsi="仿宋" w:cs="仿宋" w:hint="eastAsia"/>
            <w:lang w:eastAsia="zh-CN"/>
          </w:rPr>
          <w:t>十一、食品保水剂项目社会影响</w:t>
        </w:r>
        <w:r>
          <w:tab/>
        </w:r>
        <w:r>
          <w:fldChar w:fldCharType="begin"/>
        </w:r>
        <w:r>
          <w:instrText xml:space="preserve"> PAGEREF _Toc7294 \h </w:instrText>
        </w:r>
        <w:r>
          <w:fldChar w:fldCharType="separate"/>
        </w:r>
        <w:r>
          <w:t>35</w:t>
        </w:r>
        <w:r>
          <w:fldChar w:fldCharType="end"/>
        </w:r>
      </w:hyperlink>
    </w:p>
    <w:p>
      <w:pPr>
        <w:pStyle w:val="TOC2"/>
        <w:tabs>
          <w:tab w:val="right" w:leader="dot" w:pos="8306"/>
        </w:tabs>
      </w:pPr>
      <w:hyperlink w:anchor="_Toc2054" w:history="1">
        <w:r>
          <w:rPr>
            <w:rFonts w:ascii="仿宋" w:eastAsia="仿宋" w:hAnsi="仿宋" w:cs="仿宋" w:hint="eastAsia"/>
            <w:lang w:eastAsia="zh-CN"/>
          </w:rPr>
          <w:t>(一)、社会责任与义务</w:t>
        </w:r>
        <w:r>
          <w:tab/>
        </w:r>
        <w:r>
          <w:fldChar w:fldCharType="begin"/>
        </w:r>
        <w:r>
          <w:instrText xml:space="preserve"> PAGEREF _Toc2054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867" w:history="1">
        <w:r>
          <w:rPr>
            <w:rFonts w:ascii="仿宋" w:eastAsia="仿宋" w:hAnsi="仿宋" w:cs="仿宋" w:hint="eastAsia"/>
            <w:lang w:eastAsia="zh-CN"/>
          </w:rPr>
          <w:t>(二)、社会参与与沟通</w:t>
        </w:r>
        <w:r>
          <w:tab/>
        </w:r>
        <w:r>
          <w:fldChar w:fldCharType="begin"/>
        </w:r>
        <w:r>
          <w:instrText xml:space="preserve"> PAGEREF _Toc28867 \h </w:instrText>
        </w:r>
        <w:r>
          <w:fldChar w:fldCharType="separate"/>
        </w:r>
        <w:r>
          <w:t>36</w:t>
        </w:r>
        <w:r>
          <w:fldChar w:fldCharType="end"/>
        </w:r>
      </w:hyperlink>
    </w:p>
    <w:p>
      <w:pPr>
        <w:pStyle w:val="TOC1"/>
        <w:tabs>
          <w:tab w:val="right" w:leader="dot" w:pos="8306"/>
        </w:tabs>
      </w:pPr>
      <w:hyperlink w:anchor="_Toc21889" w:history="1">
        <w:r>
          <w:rPr>
            <w:rFonts w:ascii="仿宋" w:eastAsia="仿宋" w:hAnsi="仿宋" w:cs="仿宋" w:hint="eastAsia"/>
            <w:lang w:eastAsia="zh-CN"/>
          </w:rPr>
          <w:t>十二、食品保水剂项目人力资源管理</w:t>
        </w:r>
        <w:r>
          <w:tab/>
        </w:r>
        <w:r>
          <w:fldChar w:fldCharType="begin"/>
        </w:r>
        <w:r>
          <w:instrText xml:space="preserve"> PAGEREF _Toc21889 \h </w:instrText>
        </w:r>
        <w:r>
          <w:fldChar w:fldCharType="separate"/>
        </w:r>
        <w:r>
          <w:t>37</w:t>
        </w:r>
        <w:r>
          <w:fldChar w:fldCharType="end"/>
        </w:r>
      </w:hyperlink>
    </w:p>
    <w:p>
      <w:pPr>
        <w:pStyle w:val="TOC2"/>
        <w:tabs>
          <w:tab w:val="right" w:leader="dot" w:pos="8306"/>
        </w:tabs>
      </w:pPr>
      <w:hyperlink w:anchor="_Toc10135" w:history="1">
        <w:r>
          <w:rPr>
            <w:rFonts w:ascii="仿宋" w:eastAsia="仿宋" w:hAnsi="仿宋" w:cs="仿宋" w:hint="eastAsia"/>
            <w:lang w:eastAsia="zh-CN"/>
          </w:rPr>
          <w:t>(一)、建立健全的预算管理制度</w:t>
        </w:r>
        <w:r>
          <w:tab/>
        </w:r>
        <w:r>
          <w:fldChar w:fldCharType="begin"/>
        </w:r>
        <w:r>
          <w:instrText xml:space="preserve"> PAGEREF _Toc10135 \h </w:instrText>
        </w:r>
        <w:r>
          <w:fldChar w:fldCharType="separate"/>
        </w:r>
        <w:r>
          <w:t>37</w:t>
        </w:r>
        <w:r>
          <w:fldChar w:fldCharType="end"/>
        </w:r>
      </w:hyperlink>
    </w:p>
    <w:p>
      <w:pPr>
        <w:pStyle w:val="TOC2"/>
        <w:tabs>
          <w:tab w:val="right" w:leader="dot" w:pos="8306"/>
        </w:tabs>
      </w:pPr>
      <w:hyperlink w:anchor="_Toc22742" w:history="1">
        <w:r>
          <w:rPr>
            <w:rFonts w:ascii="仿宋" w:eastAsia="仿宋" w:hAnsi="仿宋" w:cs="仿宋" w:hint="eastAsia"/>
            <w:lang w:eastAsia="zh-CN"/>
          </w:rPr>
          <w:t>(二)、加强资金流动监控</w:t>
        </w:r>
        <w:r>
          <w:tab/>
        </w:r>
        <w:r>
          <w:fldChar w:fldCharType="begin"/>
        </w:r>
        <w:r>
          <w:instrText xml:space="preserve"> PAGEREF _Toc22742 \h </w:instrText>
        </w:r>
        <w:r>
          <w:fldChar w:fldCharType="separate"/>
        </w:r>
        <w:r>
          <w:t>39</w:t>
        </w:r>
        <w:r>
          <w:fldChar w:fldCharType="end"/>
        </w:r>
      </w:hyperlink>
    </w:p>
    <w:p>
      <w:pPr>
        <w:pStyle w:val="TOC2"/>
        <w:tabs>
          <w:tab w:val="right" w:leader="dot" w:pos="8306"/>
        </w:tabs>
      </w:pPr>
      <w:hyperlink w:anchor="_Toc5443" w:history="1">
        <w:r>
          <w:rPr>
            <w:rFonts w:ascii="仿宋" w:eastAsia="仿宋" w:hAnsi="仿宋" w:cs="仿宋" w:hint="eastAsia"/>
            <w:lang w:eastAsia="zh-CN"/>
          </w:rPr>
          <w:t>(三)、制定完善的风险控制机制</w:t>
        </w:r>
        <w:r>
          <w:tab/>
        </w:r>
        <w:r>
          <w:fldChar w:fldCharType="begin"/>
        </w:r>
        <w:r>
          <w:instrText xml:space="preserve"> PAGEREF _Toc5443 \h </w:instrText>
        </w:r>
        <w:r>
          <w:fldChar w:fldCharType="separate"/>
        </w:r>
        <w:r>
          <w:t>40</w:t>
        </w:r>
        <w:r>
          <w:fldChar w:fldCharType="end"/>
        </w:r>
      </w:hyperlink>
    </w:p>
    <w:p>
      <w:pPr>
        <w:pStyle w:val="TOC2"/>
        <w:tabs>
          <w:tab w:val="right" w:leader="dot" w:pos="8306"/>
        </w:tabs>
      </w:pPr>
      <w:hyperlink w:anchor="_Toc23406" w:history="1">
        <w:r>
          <w:rPr>
            <w:rFonts w:ascii="仿宋" w:eastAsia="仿宋" w:hAnsi="仿宋" w:cs="仿宋" w:hint="eastAsia"/>
            <w:lang w:eastAsia="zh-CN"/>
          </w:rPr>
          <w:t>(四)、优化成本管理</w:t>
        </w:r>
        <w:r>
          <w:tab/>
        </w:r>
        <w:r>
          <w:fldChar w:fldCharType="begin"/>
        </w:r>
        <w:r>
          <w:instrText xml:space="preserve"> PAGEREF _Toc23406 \h </w:instrText>
        </w:r>
        <w:r>
          <w:fldChar w:fldCharType="separate"/>
        </w:r>
        <w:r>
          <w:t>41</w:t>
        </w:r>
        <w:r>
          <w:fldChar w:fldCharType="end"/>
        </w:r>
      </w:hyperlink>
    </w:p>
    <w:p>
      <w:pPr>
        <w:pStyle w:val="TOC1"/>
        <w:tabs>
          <w:tab w:val="right" w:leader="dot" w:pos="8306"/>
        </w:tabs>
      </w:pPr>
      <w:hyperlink w:anchor="_Toc4809" w:history="1">
        <w:r>
          <w:rPr>
            <w:rFonts w:ascii="仿宋" w:eastAsia="仿宋" w:hAnsi="仿宋" w:cs="仿宋" w:hint="eastAsia"/>
            <w:lang w:eastAsia="zh-CN"/>
          </w:rPr>
          <w:t>十三、风险识别与分类</w:t>
        </w:r>
        <w:r>
          <w:tab/>
        </w:r>
        <w:r>
          <w:fldChar w:fldCharType="begin"/>
        </w:r>
        <w:r>
          <w:instrText xml:space="preserve"> PAGEREF _Toc4809 \h </w:instrText>
        </w:r>
        <w:r>
          <w:fldChar w:fldCharType="separate"/>
        </w:r>
        <w:r>
          <w:t>42</w:t>
        </w:r>
        <w:r>
          <w:fldChar w:fldCharType="end"/>
        </w:r>
      </w:hyperlink>
    </w:p>
    <w:p>
      <w:pPr>
        <w:pStyle w:val="TOC2"/>
        <w:tabs>
          <w:tab w:val="right" w:leader="dot" w:pos="8306"/>
        </w:tabs>
      </w:pPr>
      <w:hyperlink w:anchor="_Toc6805" w:history="1">
        <w:r>
          <w:rPr>
            <w:rFonts w:ascii="仿宋" w:eastAsia="仿宋" w:hAnsi="仿宋" w:cs="仿宋" w:hint="eastAsia"/>
            <w:lang w:eastAsia="zh-CN"/>
          </w:rPr>
          <w:t>(一)、风险识别</w:t>
        </w:r>
        <w:r>
          <w:tab/>
        </w:r>
        <w:r>
          <w:fldChar w:fldCharType="begin"/>
        </w:r>
        <w:r>
          <w:instrText xml:space="preserve"> PAGEREF _Toc6805 \h </w:instrText>
        </w:r>
        <w:r>
          <w:fldChar w:fldCharType="separate"/>
        </w:r>
        <w:r>
          <w:t>42</w:t>
        </w:r>
        <w:r>
          <w:fldChar w:fldCharType="end"/>
        </w:r>
      </w:hyperlink>
    </w:p>
    <w:p>
      <w:pPr>
        <w:pStyle w:val="TOC2"/>
        <w:tabs>
          <w:tab w:val="right" w:leader="dot" w:pos="8306"/>
        </w:tabs>
      </w:pPr>
      <w:hyperlink w:anchor="_Toc22350" w:history="1">
        <w:r>
          <w:rPr>
            <w:rFonts w:ascii="仿宋" w:eastAsia="仿宋" w:hAnsi="仿宋" w:cs="仿宋" w:hint="eastAsia"/>
            <w:lang w:eastAsia="zh-CN"/>
          </w:rPr>
          <w:t>(二)、风险分类</w:t>
        </w:r>
        <w:r>
          <w:tab/>
        </w:r>
        <w:r>
          <w:fldChar w:fldCharType="begin"/>
        </w:r>
        <w:r>
          <w:instrText xml:space="preserve"> PAGEREF _Toc22350 \h </w:instrText>
        </w:r>
        <w:r>
          <w:fldChar w:fldCharType="separate"/>
        </w:r>
        <w:r>
          <w:t>44</w:t>
        </w:r>
        <w:r>
          <w:fldChar w:fldCharType="end"/>
        </w:r>
      </w:hyperlink>
    </w:p>
    <w:p>
      <w:pPr>
        <w:pStyle w:val="TOC1"/>
        <w:tabs>
          <w:tab w:val="right" w:leader="dot" w:pos="8306"/>
        </w:tabs>
      </w:pPr>
      <w:hyperlink w:anchor="_Toc19388" w:history="1">
        <w:r>
          <w:rPr>
            <w:rFonts w:ascii="仿宋" w:eastAsia="仿宋" w:hAnsi="仿宋" w:cs="仿宋" w:hint="eastAsia"/>
            <w:lang w:eastAsia="zh-CN"/>
          </w:rPr>
          <w:t>十四、食品保水剂项目工程方案分析</w:t>
        </w:r>
        <w:r>
          <w:tab/>
        </w:r>
        <w:r>
          <w:fldChar w:fldCharType="begin"/>
        </w:r>
        <w:r>
          <w:instrText xml:space="preserve"> PAGEREF _Toc19388 \h </w:instrText>
        </w:r>
        <w:r>
          <w:fldChar w:fldCharType="separate"/>
        </w:r>
        <w:r>
          <w:t>46</w:t>
        </w:r>
        <w:r>
          <w:fldChar w:fldCharType="end"/>
        </w:r>
      </w:hyperlink>
    </w:p>
    <w:p>
      <w:pPr>
        <w:pStyle w:val="TOC2"/>
        <w:tabs>
          <w:tab w:val="right" w:leader="dot" w:pos="8306"/>
        </w:tabs>
      </w:pPr>
      <w:hyperlink w:anchor="_Toc14805" w:history="1">
        <w:r>
          <w:rPr>
            <w:rFonts w:ascii="仿宋" w:eastAsia="仿宋" w:hAnsi="仿宋" w:cs="仿宋" w:hint="eastAsia"/>
            <w:lang w:eastAsia="zh-CN"/>
          </w:rPr>
          <w:t>(一)、建筑工程设计原则</w:t>
        </w:r>
        <w:r>
          <w:tab/>
        </w:r>
        <w:r>
          <w:fldChar w:fldCharType="begin"/>
        </w:r>
        <w:r>
          <w:instrText xml:space="preserve"> PAGEREF _Toc14805 \h </w:instrText>
        </w:r>
        <w:r>
          <w:fldChar w:fldCharType="separate"/>
        </w:r>
        <w:r>
          <w:t>46</w:t>
        </w:r>
        <w:r>
          <w:fldChar w:fldCharType="end"/>
        </w:r>
      </w:hyperlink>
    </w:p>
    <w:p>
      <w:pPr>
        <w:pStyle w:val="TOC2"/>
        <w:tabs>
          <w:tab w:val="right" w:leader="dot" w:pos="8306"/>
        </w:tabs>
      </w:pPr>
      <w:hyperlink w:anchor="_Toc27595" w:history="1">
        <w:r>
          <w:rPr>
            <w:rFonts w:ascii="仿宋" w:eastAsia="仿宋" w:hAnsi="仿宋" w:cs="仿宋" w:hint="eastAsia"/>
            <w:lang w:eastAsia="zh-CN"/>
          </w:rPr>
          <w:t>(二)、土建工程建设指标</w:t>
        </w:r>
        <w:r>
          <w:tab/>
        </w:r>
        <w:r>
          <w:fldChar w:fldCharType="begin"/>
        </w:r>
        <w:r>
          <w:instrText xml:space="preserve"> PAGEREF _Toc27595 \h </w:instrText>
        </w:r>
        <w:r>
          <w:fldChar w:fldCharType="separate"/>
        </w:r>
        <w:r>
          <w:t>49</w:t>
        </w:r>
        <w:r>
          <w:fldChar w:fldCharType="end"/>
        </w:r>
      </w:hyperlink>
    </w:p>
    <w:p>
      <w:pPr>
        <w:pStyle w:val="TOC1"/>
        <w:tabs>
          <w:tab w:val="right" w:leader="dot" w:pos="8306"/>
        </w:tabs>
      </w:pPr>
      <w:hyperlink w:anchor="_Toc1495" w:history="1">
        <w:r>
          <w:rPr>
            <w:rFonts w:ascii="仿宋" w:eastAsia="仿宋" w:hAnsi="仿宋" w:cs="仿宋" w:hint="eastAsia"/>
            <w:lang w:eastAsia="zh-CN"/>
          </w:rPr>
          <w:t>十五、营销与推广策略</w:t>
        </w:r>
        <w:r>
          <w:tab/>
        </w:r>
        <w:r>
          <w:fldChar w:fldCharType="begin"/>
        </w:r>
        <w:r>
          <w:instrText xml:space="preserve"> PAGEREF _Toc1495 \h </w:instrText>
        </w:r>
        <w:r>
          <w:fldChar w:fldCharType="separate"/>
        </w:r>
        <w:r>
          <w:t>51</w:t>
        </w:r>
        <w:r>
          <w:fldChar w:fldCharType="end"/>
        </w:r>
      </w:hyperlink>
    </w:p>
    <w:p>
      <w:pPr>
        <w:pStyle w:val="TOC2"/>
        <w:tabs>
          <w:tab w:val="right" w:leader="dot" w:pos="8306"/>
        </w:tabs>
      </w:pPr>
      <w:hyperlink w:anchor="_Toc31199" w:history="1">
        <w:r>
          <w:rPr>
            <w:rFonts w:ascii="仿宋" w:eastAsia="仿宋" w:hAnsi="仿宋" w:cs="仿宋" w:hint="eastAsia"/>
            <w:lang w:eastAsia="zh-CN"/>
          </w:rPr>
          <w:t>(一)、产品/服务定位与特点</w:t>
        </w:r>
        <w:r>
          <w:tab/>
        </w:r>
        <w:r>
          <w:fldChar w:fldCharType="begin"/>
        </w:r>
        <w:r>
          <w:instrText xml:space="preserve"> PAGEREF _Toc31199 \h </w:instrText>
        </w:r>
        <w:r>
          <w:fldChar w:fldCharType="separate"/>
        </w:r>
        <w:r>
          <w:t>51</w:t>
        </w:r>
        <w:r>
          <w:fldChar w:fldCharType="end"/>
        </w:r>
      </w:hyperlink>
    </w:p>
    <w:p>
      <w:pPr>
        <w:pStyle w:val="TOC2"/>
        <w:tabs>
          <w:tab w:val="right" w:leader="dot" w:pos="8306"/>
        </w:tabs>
      </w:pPr>
      <w:hyperlink w:anchor="_Toc8560" w:history="1">
        <w:r>
          <w:rPr>
            <w:rFonts w:ascii="仿宋" w:eastAsia="仿宋" w:hAnsi="仿宋" w:cs="仿宋" w:hint="eastAsia"/>
            <w:lang w:eastAsia="zh-CN"/>
          </w:rPr>
          <w:t>(二)、市场定位与竞争分析</w:t>
        </w:r>
        <w:r>
          <w:tab/>
        </w:r>
        <w:r>
          <w:fldChar w:fldCharType="begin"/>
        </w:r>
        <w:r>
          <w:instrText xml:space="preserve"> PAGEREF _Toc8560 \h </w:instrText>
        </w:r>
        <w:r>
          <w:fldChar w:fldCharType="separate"/>
        </w:r>
        <w:r>
          <w:t>52</w:t>
        </w:r>
        <w:r>
          <w:fldChar w:fldCharType="end"/>
        </w:r>
      </w:hyperlink>
    </w:p>
    <w:p>
      <w:pPr>
        <w:pStyle w:val="TOC2"/>
        <w:tabs>
          <w:tab w:val="right" w:leader="dot" w:pos="8306"/>
        </w:tabs>
      </w:pPr>
      <w:hyperlink w:anchor="_Toc305" w:history="1">
        <w:r>
          <w:rPr>
            <w:rFonts w:ascii="仿宋" w:eastAsia="仿宋" w:hAnsi="仿宋" w:cs="仿宋" w:hint="eastAsia"/>
            <w:lang w:eastAsia="zh-CN"/>
          </w:rPr>
          <w:t>(三)、营销渠道与策略</w:t>
        </w:r>
        <w:r>
          <w:tab/>
        </w:r>
        <w:r>
          <w:fldChar w:fldCharType="begin"/>
        </w:r>
        <w:r>
          <w:instrText xml:space="preserve"> PAGEREF _Toc305 \h </w:instrText>
        </w:r>
        <w:r>
          <w:fldChar w:fldCharType="separate"/>
        </w:r>
        <w:r>
          <w:t>53</w:t>
        </w:r>
        <w:r>
          <w:fldChar w:fldCharType="end"/>
        </w:r>
      </w:hyperlink>
    </w:p>
    <w:p>
      <w:pPr>
        <w:pStyle w:val="TOC2"/>
        <w:tabs>
          <w:tab w:val="right" w:leader="dot" w:pos="8306"/>
        </w:tabs>
      </w:pPr>
      <w:hyperlink w:anchor="_Toc31301" w:history="1">
        <w:r>
          <w:rPr>
            <w:rFonts w:ascii="仿宋" w:eastAsia="仿宋" w:hAnsi="仿宋" w:cs="仿宋" w:hint="eastAsia"/>
            <w:lang w:eastAsia="zh-CN"/>
          </w:rPr>
          <w:t>(四)、推广与宣传活动</w:t>
        </w:r>
        <w:r>
          <w:tab/>
        </w:r>
        <w:r>
          <w:fldChar w:fldCharType="begin"/>
        </w:r>
        <w:r>
          <w:instrText xml:space="preserve"> PAGEREF _Toc31301 \h </w:instrText>
        </w:r>
        <w:r>
          <w:fldChar w:fldCharType="separate"/>
        </w:r>
        <w:r>
          <w:t>54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30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5805"/>
      <w:r>
        <w:rPr>
          <w:rFonts w:ascii="仿宋" w:eastAsia="仿宋" w:hAnsi="仿宋" w:cs="仿宋" w:hint="eastAsia"/>
          <w:sz w:val="28"/>
          <w:lang w:eastAsia="zh-CN"/>
        </w:rPr>
        <w:t>一、食品保水剂项目土建工程</w:t>
      </w:r>
      <w:bookmarkEnd w:id="2"/>
    </w:p>
    <w:p>
      <w:pPr>
        <w:pStyle w:val="Heading2"/>
        <w:rPr>
          <w:rFonts w:ascii="仿宋" w:eastAsia="仿宋" w:hAnsi="仿宋" w:cs="仿宋" w:hint="eastAsia"/>
          <w:lang w:eastAsia="zh-CN"/>
        </w:rPr>
      </w:pPr>
      <w:bookmarkStart w:id="3" w:name="_Toc16329"/>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在食品保水剂项目的建筑工程设计中，我们将秉承一系列重要的设计原则，以确保食品保水剂项目建筑在功能、美观、可持续性等方面达到最佳效果。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首要原则是确保建筑的功能性得到最大化的发挥。我们将充分理解食品保水剂项目的实际需求，合理布局各个功能区域，保证建筑在满足业务需求的同时，提供高效的工作环境。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在建筑设计中，我们将综合考虑建设和运营成本。通过精细的经济效益分析，确保设计方案在高效利用资源的同时，对食品保水剂项目的长期盈利能力有积极的贡献。</w:t>
      </w:r>
    </w:p>
    <w:p>
      <w:pPr>
        <w:pStyle w:val="Heading2"/>
        <w:ind w:firstLine="560" w:firstLineChars="200"/>
        <w:rPr>
          <w:rFonts w:ascii="仿宋" w:eastAsia="仿宋" w:hAnsi="仿宋" w:cs="仿宋" w:hint="eastAsia"/>
          <w:sz w:val="28"/>
          <w:lang w:eastAsia="zh-CN"/>
        </w:rPr>
      </w:pPr>
      <w:bookmarkStart w:id="4" w:name="_Toc10393"/>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食品保水剂项目的土建工程设计中，我们将精准设定设计年限，结合食品保水剂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食品保水剂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31678"/>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食品保水剂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食品保水剂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食品保水剂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2625"/>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本期工程食品保水剂项目预计总建筑面积XXX平方米，其中：计容建筑面积XXX平方米，计划建筑工程投资XX万元，占食品保水剂项目总投资的XX%。</w:t>
      </w:r>
    </w:p>
    <w:p>
      <w:pPr>
        <w:pStyle w:val="Heading1"/>
        <w:ind w:firstLine="560" w:firstLineChars="200"/>
        <w:rPr>
          <w:rFonts w:ascii="仿宋" w:eastAsia="仿宋" w:hAnsi="仿宋" w:cs="仿宋" w:hint="eastAsia"/>
          <w:sz w:val="28"/>
          <w:lang w:eastAsia="zh-CN"/>
        </w:rPr>
      </w:pPr>
      <w:bookmarkStart w:id="7" w:name="_Toc29906"/>
      <w:r>
        <w:rPr>
          <w:rFonts w:ascii="仿宋" w:eastAsia="仿宋" w:hAnsi="仿宋" w:cs="仿宋" w:hint="eastAsia"/>
          <w:sz w:val="28"/>
          <w:lang w:eastAsia="zh-CN"/>
        </w:rPr>
        <w:t>二、食品保水剂项目危机管理</w:t>
      </w:r>
      <w:bookmarkEnd w:id="7"/>
    </w:p>
    <w:p>
      <w:pPr>
        <w:pStyle w:val="Heading2"/>
        <w:rPr>
          <w:rFonts w:ascii="仿宋" w:eastAsia="仿宋" w:hAnsi="仿宋" w:cs="仿宋" w:hint="eastAsia"/>
          <w:lang w:eastAsia="zh-CN"/>
        </w:rPr>
      </w:pPr>
      <w:bookmarkStart w:id="8" w:name="_Toc10503"/>
      <w:r>
        <w:rPr>
          <w:rFonts w:ascii="仿宋" w:eastAsia="仿宋" w:hAnsi="仿宋" w:cs="仿宋" w:hint="eastAsia"/>
          <w:lang w:eastAsia="zh-CN"/>
        </w:rPr>
        <w:t>(一)、危机预警与识别</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在食品保水剂项目危机管理中，危机预警与识别是确保食品保水剂项目稳健运行的核心步骤。通过建立全面的监测机制，食品保水剂项目团队旨在及时发现和理解潜在的风险和危机因素，以便采取及时的预防和应对措施，确保食品保水剂项目持续处于可控状态。</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首先，通过深入的风险评估，食品保水剂项目团队全面分析了整个食品保水剂项目和各个阶段可能存在的威胁。这包括准确评估每个潜在风险的发生概率和可能影响的程度，为后续危机预警提供了有力支持。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食品保水剂项目团队着重于明确定义食品保水剂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食品保水剂项目进展的持续监控，团队能够及时发现潜在问题并作出迅速反应。食品保水剂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在这一阶段，团队的专业素养和反应速度将发挥至关重要的作用，以确保潜在危机能够在初期得到有效的处理，最大程度地减轻负面影响。通过危机预警与识别，食品保水剂项目得以更有序、可控地推进。</w:t>
      </w:r>
    </w:p>
    <w:p>
      <w:pPr>
        <w:pStyle w:val="Heading2"/>
        <w:ind w:firstLine="560" w:firstLineChars="200"/>
        <w:rPr>
          <w:rFonts w:ascii="仿宋" w:eastAsia="仿宋" w:hAnsi="仿宋" w:cs="仿宋" w:hint="eastAsia"/>
          <w:sz w:val="28"/>
          <w:lang w:eastAsia="zh-CN"/>
        </w:rPr>
      </w:pPr>
      <w:bookmarkStart w:id="9" w:name="_Toc19999"/>
      <w:r>
        <w:rPr>
          <w:rFonts w:ascii="仿宋" w:eastAsia="仿宋" w:hAnsi="仿宋" w:cs="仿宋" w:hint="eastAsia"/>
          <w:sz w:val="28"/>
          <w:lang w:eastAsia="zh-CN"/>
        </w:rPr>
        <w:t>(二)、危机应对与恢复</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在危机发生时，食品保水剂项目团队立即行动，成立了应急小组。该小组的任务是迅速制定并实施紧急应对措施，以最小化潜在损失。以下是采取的主要措施：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暂停食品保水剂项目进度：为遏制危机蔓延，食品保水剂项目暂时停止进行，以便全面评估当前状况。</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资源重新分配：重新评估食品保水剂项目资源的分配，确保最大限度地减小损失。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实时沟通：与关键利益相关者建立实时沟通机制，向他们传递食品保水剂项目危机的实际状况，保障食品保水剂项目核心利益。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在紧急应对的同时，食品保水剂项目团队强调了团队协作和有效沟通的重要性。以下是团队协作的关键举措：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信息共享机制：建立了信息共享平台，确保团队成员能够及时获取食品保水剂项目危机的实时信息。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领导者沟通：食品保水剂项目领导者通过定期会议和即时沟通工具，指导团队应对危机，保持团队稳定运行。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随着危机得到初步控制，食品保水剂项目团队转向制定恢复计划，以确保食品保水剂项目能够从中迅速恢复。主要恢复计划包括：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修复受损的进度计划：重新评估食品保水剂项目进度，制定修复计划，确保食品保水剂项目尽快回归正常进程。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重新调整资源分配：优化资源分配，确保食品保水剂项目在有限资源下高效运转。</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风险管理机制加强：对食品保水剂项目风险进行全面评估，制定更强化的风险管理策略，以预防未来可能的危机。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0" w:name="_Toc356"/>
      <w:r>
        <w:rPr>
          <w:rFonts w:ascii="仿宋" w:eastAsia="仿宋" w:hAnsi="仿宋" w:cs="仿宋" w:hint="eastAsia"/>
          <w:sz w:val="28"/>
          <w:lang w:eastAsia="zh-CN"/>
        </w:rPr>
        <w:t>三、产品规划分析</w:t>
      </w:r>
      <w:bookmarkEnd w:id="10"/>
    </w:p>
    <w:p>
      <w:pPr>
        <w:pStyle w:val="Heading2"/>
        <w:rPr>
          <w:rFonts w:ascii="仿宋" w:eastAsia="仿宋" w:hAnsi="仿宋" w:cs="仿宋" w:hint="eastAsia"/>
          <w:lang w:eastAsia="zh-CN"/>
        </w:rPr>
      </w:pPr>
      <w:bookmarkStart w:id="11" w:name="_Toc2267"/>
      <w:r>
        <w:rPr>
          <w:rFonts w:ascii="仿宋" w:eastAsia="仿宋" w:hAnsi="仿宋" w:cs="仿宋" w:hint="eastAsia"/>
          <w:lang w:eastAsia="zh-CN"/>
        </w:rPr>
        <w:t>(一)、产品规划</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食品保水剂项目的主要产品是XXXX，预计年产值为XXX万元。这一产品在市场中占据着重要的地位，其广泛的应用范围使得该食品保水剂项目的市场前景非常广阔。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食品保水剂项目的xxx产品作为重要的原材料之一，将在多个领域发挥关键作用。其在建筑、交通、能源等方面的广泛应用将为整个产业链提供强大的支持，形成产业协同效应。食品保水剂项目的年产值XXX万XXX万XXX万万元不仅反映了其在市场上的巨大潜力，更预示着它对国民经济的积极贡献。这种关联度高、涉及面广的产业关系，使得该食品保水剂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2" w:name="_Toc13265"/>
      <w:r>
        <w:rPr>
          <w:rFonts w:ascii="仿宋" w:eastAsia="仿宋" w:hAnsi="仿宋" w:cs="仿宋" w:hint="eastAsia"/>
          <w:sz w:val="28"/>
          <w:lang w:eastAsia="zh-CN"/>
        </w:rPr>
        <w:t>(二)、建设规模</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食品保水剂项目总征地面积为XXXX平方米，相当于约XX.XX亩，其中净用地面积为XXXX平方米，红线范围内相当于约XX.XX亩。这一用地规模充分考虑了食品保水剂项目的建设需求，保障了食品保水剂项目在合适的空间内得以充分发展。食品保水剂项目规划的总建筑面积为XXXX平方米，其中主体工程建设占XXXX平方米，计容建筑面积达XXXX平方米。预计建筑工程的投资将达到XXXX万元，为食品保水剂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食品保水剂项目计划购置的设备共计XXXX台（套），设备购置费用为XXXX万元。这一设备购置计划充分考虑到食品保水剂项目的生产需求和技术要求，确保了食品保水剂项目在生产运营中具备先进的技术装备和高效的生产能力。设备的合理配置将为食品保水剂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食品保水剂项目计划总投资为XXXX万元，预计年实现营业收入为XXXX万元。这一产能规模的设定旨在确保食品保水剂项目能够在投资与回报之间取得平衡，实现长期可持续的发展。食品保水剂项目的总投资充分考虑到各个方面的需求，包括用地建设、设备购置等多个环节，以确保食品保水剂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3" w:name="_Toc16210"/>
      <w:r>
        <w:rPr>
          <w:rFonts w:ascii="仿宋" w:eastAsia="仿宋" w:hAnsi="仿宋" w:cs="仿宋" w:hint="eastAsia"/>
          <w:sz w:val="28"/>
          <w:lang w:eastAsia="zh-CN"/>
        </w:rPr>
        <w:t>四、食品保水剂项目概论</w:t>
      </w:r>
      <w:bookmarkEnd w:id="13"/>
    </w:p>
    <w:p>
      <w:pPr>
        <w:pStyle w:val="Heading2"/>
        <w:rPr>
          <w:rFonts w:ascii="仿宋" w:eastAsia="仿宋" w:hAnsi="仿宋" w:cs="仿宋" w:hint="eastAsia"/>
          <w:lang w:eastAsia="zh-CN"/>
        </w:rPr>
      </w:pPr>
      <w:bookmarkStart w:id="14" w:name="_Toc18002"/>
      <w:r>
        <w:rPr>
          <w:rFonts w:ascii="仿宋" w:eastAsia="仿宋" w:hAnsi="仿宋" w:cs="仿宋" w:hint="eastAsia"/>
          <w:lang w:eastAsia="zh-CN"/>
        </w:rPr>
        <w:t>(一)、食品保水剂项目概况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食品保水剂项目的起源追溯至对市场的深入洞察。市场的不断演变与变革为食品保水剂项目提供了难得的机遇。当前市场存在的需求缺口和变革的大环境共同构成了食品保水剂项目的背景。这个食品保水剂项目旨在充分利用市场机遇，填补行业中尚未满足的需求，为客户提供全新的解决方案。市场的变革和需求的增长使得这个食品保水剂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食品保水剂项目名称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食品保水剂项目正式命名为食品保水剂。这个名称不仅仅是一个标识，更代表了食品保水剂项目的核心理念和愿景。它蕴含着食品保水剂项目所要解决问题的关键字，具有强烈的表达和辨识度，为食品保水剂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食品保水剂项目目标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食品保水剂项目的核心目标是提供一种全新、高效的解决方案，满足客户日益增长的需求。食品保水剂项目追求的不仅仅是满足市场需求，更是在市场中获得卓越的竞争优势。通过不断提升产品或服务的质量和创新水平，食品保水剂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食品保水剂项目范围</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食品保水剂项目全面涵盖了产品研发、制造、市场推广和售后服务，确保从产品设计到最终用户体验的全方位关注。这一全面的食品保水剂项目范围是为了确保食品保水剂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食品保水剂项目时间表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食品保水剂项目计划在未来18个月内完成，包括研发、测试、市场试点和正式推出等不同阶段。这个时间表的合理设计是为了确保食品保水剂项目各个阶段的顺利推进，以便按时交付高质量的成果。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食品保水剂项目预算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食品保水剂项目总预算估算为XX百万美元，主要分配在研发、市场推广、人员培训和运营等方面。这一充足的预算为食品保水剂项目提供了充足的资源，确保食品保水剂项目在各个方面都能取得优异的表现。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食品保水剂项目风险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食品保水剂项目可能面临的风险包括市场接受度低、技术难题、竞争激烈等。食品保水剂项目团队已经制定了相应的风险应对计划，通过前瞻性的风险管理，确保食品保水剂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食品保水剂项目团队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食品保水剂项目汇聚了一支经验丰富、多领域专业素养的核心团队，确保食品保水剂项目在各个方面都能拥有高水平的执行力。团队的协同作战是食品保水剂项目成功的关键因素之一。</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 xml:space="preserve"> 1.9 食品保水剂项目背景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食品保水剂项目的背景根植于市场对更高效、创新产品的渴望，同时也受到科技发展对行业格局的深刻改变的影响。这为食品保水剂项目提供了广阔的发展空间和市场需求。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食品保水剂项目现状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截至目前，食品保水剂项目已完成市场调研和技术验证，取得了初步的成功。这为食品保水剂项目在未来的发展奠定了坚实的基础，为更远大的目标打下了坚实的基石。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5" w:name="_Toc2232"/>
      <w:r>
        <w:rPr>
          <w:rFonts w:ascii="仿宋" w:eastAsia="仿宋" w:hAnsi="仿宋" w:cs="仿宋" w:hint="eastAsia"/>
          <w:sz w:val="28"/>
          <w:lang w:eastAsia="zh-CN"/>
        </w:rPr>
        <w:t>(二)、食品保水剂项目目标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keyword》食品保水剂项目首要业务目标是在市场中占据有利地位，实现产品/服务的成功推广和销售。通过不断提升产品质量、创新性，食品保水剂项目追求成为行业中的领导者，赢得更多客户的青睐。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在科技迅速发展的时代，食品保水剂项目着眼于技术创新。通过持续的研发和技术升级，食品保水剂项目旨在推出更具创新性的产品或服务，以满足市场对新鲜、先进解决方案的需求。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为了建立可持续的客户关系，食品保水剂项目设定了客户满意度目标。通过提供卓越的产品质量和优质的客户服务，食品保水剂项目追求赢得客户的信任和忠诚度，确保他们的满意度达到行业领先水平。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食品保水剂项目注重社会责任和可持续发展。通过实施环保、社会责任食品保水剂项目，食品保水剂项目致力于在经济发展的同时保护环境，促进社会公平，实现可持续经营。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食品保水剂项目的团队是实现目标的核心驱动力。因此，食品保水剂项目设定了团队发展目标，包括提升团队成员的专业技能、培养领导力，以及搭建协同高效的团队工作氛围。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6" w:name="_Toc32651"/>
      <w:r>
        <w:rPr>
          <w:rFonts w:ascii="仿宋" w:eastAsia="仿宋" w:hAnsi="仿宋" w:cs="仿宋" w:hint="eastAsia"/>
          <w:sz w:val="28"/>
          <w:lang w:eastAsia="zh-CN"/>
        </w:rPr>
        <w:t>(三)、食品保水剂项目提出的理由</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2. 食品保水剂项目提出的理由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食品保水剂项目的提出源于对市场机遇的深刻洞察。当前市场中存在的需求缺口和行业发展趋势表明，有巨大的商业机会等待被开发。通过准确捕捉市场机遇，食品保水剂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食品保水剂项目的理念基于对技术创新的信仰。通过持续的研发和技术投入，食品保水剂项目有望推出更具创新性的产品或服务。在科技飞速发展的当下，食品保水剂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食品保水剂项目的提出是为了增强企业的行业竞争力。通过提升产品或服务的质量和独特性，食品保水剂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食品保水剂项目响应了消费者需求的变化。随着社会和科技的不断发展，消费者对产品和服务的需求也在发生变化。通过深入了解并及时回应消费者的新需求，食品保水剂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食品保水剂项目的提出是企业战略发展规划的一部分。在面对日益激烈的市场竞争和不断变化的商业环境中，食品保水剂项目作为企业战略的一环，旨在为企业开辟新的增长领域，巩固企业在行业中的地位。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食品保水剂项目的提出不仅仅是基于商业考量，还注重社会责任。通过推出环保、社会责任等方面的食品保水剂项目，食品保水剂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食品保水剂项目的提出反映了对利益相关者期望的关注。包括客户、员工、投资者等利益相关者在企业发展中都有着各自的期望，食品保水剂项目力求在满足这些期望的同时，取得更大的共赢。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7" w:name="_Toc21614"/>
      <w:r>
        <w:rPr>
          <w:rFonts w:ascii="仿宋" w:eastAsia="仿宋" w:hAnsi="仿宋" w:cs="仿宋" w:hint="eastAsia"/>
          <w:sz w:val="28"/>
          <w:lang w:eastAsia="zh-CN"/>
        </w:rPr>
        <w:t>(四)、食品保水剂项目意义</w:t>
      </w:r>
      <w:bookmarkEnd w:id="17"/>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在实施食品保水剂项目的过程中，我们不仅仅是在追逐商业成功，更是为企业和社会的多个层面创造了深远的意义。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食品保水剂项目的首要意义在于提升企业的市场竞争力。通过持续的创新和对产品质量的高标准要求，食品保水剂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食品保水剂项目的推进将促使行业技术水平的提升。通过引入先进技术和创新性解决方案，食品保水剂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食品保水剂项目不仅创造了大量就业机会，提高了就业水平，还注重社会责任和环保。通过参与社会公益事业和推动环保食品保水剂项目，食品保水剂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综合而言，食品保水剂项目意义重大，不仅推动了企业的发展，也为行业和社会的进步贡献了积极力量。这是一个全面而深刻的影响，将在未来产生可持续的正面效应。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8" w:name="_Toc3932"/>
      <w:r>
        <w:rPr>
          <w:rFonts w:ascii="仿宋" w:eastAsia="仿宋" w:hAnsi="仿宋" w:cs="仿宋" w:hint="eastAsia"/>
          <w:sz w:val="28"/>
          <w:lang w:eastAsia="zh-CN"/>
        </w:rPr>
        <w:t>(五)、食品保水剂项目背景</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在当今迅猛发展的商业环境中，食品保水剂项目的动因根植于对多方面因素的审慎考量。这个食品保水剂项目的提出并非孤立的决策，而是对企业所处背景深入思考的产物。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https://d.book118.com/438070106011006044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食品保水剂项目计划设计方案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食品保水剂项目计划设计方案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食品保水剂项目计划设计方案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食品保水剂项目计划设计方案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食品保水剂项目计划设计方案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食品保水剂项目计划设计方案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食品保水剂项目计划设计方案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食品保水剂项目计划设计方案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食品保水剂项目计划设计方案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食品保水剂项目计划设计方案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食品保水剂项目计划设计方案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食品保水剂项目计划设计方案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食品保水剂项目计划设计方案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食品保水剂项目计划设计方案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食品保水剂项目计划设计方案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食品保水剂项目计划设计方案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食品保水剂项目计划设计方案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2747A0A"/>
    <w:rsid w:val="22747A0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38070106011006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2024-02-26T09:53:00Z</dcterms:created>
  <dcterms:modified xsi:type="dcterms:W3CDTF">2024-02-26T09:53:15Z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B613B2AD27DC4A6CB9BED4FAE820CDD6_11</vt:lpwstr>
  </property>
  <property fmtid="{D5CDD505-2E9C-101B-9397-08002B2CF9AE}" pid="3" name="KSOProductBuildVer">
    <vt:lpwstr>2052-12.1.0.16388</vt:lpwstr>
  </property>
</Properties>
</file>