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血液制剂项目规划设计蓝图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13" w:history="1">
        <w:r>
          <w:rPr>
            <w:rFonts w:ascii="仿宋" w:eastAsia="仿宋" w:hAnsi="仿宋" w:cs="仿宋" w:hint="eastAsia"/>
            <w:lang w:eastAsia="zh-CN"/>
          </w:rPr>
          <w:t>前言</w:t>
        </w:r>
        <w:r>
          <w:tab/>
        </w:r>
        <w:r>
          <w:fldChar w:fldCharType="begin"/>
        </w:r>
        <w:r>
          <w:instrText xml:space="preserve"> PAGEREF _Toc20613 \h </w:instrText>
        </w:r>
        <w:r>
          <w:fldChar w:fldCharType="separate"/>
        </w:r>
        <w:r>
          <w:t>3</w:t>
        </w:r>
        <w:r>
          <w:fldChar w:fldCharType="end"/>
        </w:r>
      </w:hyperlink>
    </w:p>
    <w:p>
      <w:pPr>
        <w:pStyle w:val="TOC1"/>
        <w:tabs>
          <w:tab w:val="right" w:leader="dot" w:pos="8306"/>
        </w:tabs>
      </w:pPr>
      <w:hyperlink w:anchor="_Toc28580" w:history="1">
        <w:r>
          <w:rPr>
            <w:rFonts w:ascii="仿宋" w:eastAsia="仿宋" w:hAnsi="仿宋" w:cs="仿宋" w:hint="eastAsia"/>
            <w:lang w:eastAsia="zh-CN"/>
          </w:rPr>
          <w:t>一、市场分析、调研</w:t>
        </w:r>
        <w:r>
          <w:tab/>
        </w:r>
        <w:r>
          <w:fldChar w:fldCharType="begin"/>
        </w:r>
        <w:r>
          <w:instrText xml:space="preserve"> PAGEREF _Toc28580 \h </w:instrText>
        </w:r>
        <w:r>
          <w:fldChar w:fldCharType="separate"/>
        </w:r>
        <w:r>
          <w:t>3</w:t>
        </w:r>
        <w:r>
          <w:fldChar w:fldCharType="end"/>
        </w:r>
      </w:hyperlink>
    </w:p>
    <w:p>
      <w:pPr>
        <w:pStyle w:val="TOC2"/>
        <w:tabs>
          <w:tab w:val="right" w:leader="dot" w:pos="8306"/>
        </w:tabs>
      </w:pPr>
      <w:hyperlink w:anchor="_Toc17016" w:history="1">
        <w:r>
          <w:rPr>
            <w:rFonts w:ascii="仿宋" w:eastAsia="仿宋" w:hAnsi="仿宋" w:cs="仿宋" w:hint="eastAsia"/>
            <w:lang w:eastAsia="zh-CN"/>
          </w:rPr>
          <w:t>(一)、血液制剂行业分析</w:t>
        </w:r>
        <w:r>
          <w:tab/>
        </w:r>
        <w:r>
          <w:fldChar w:fldCharType="begin"/>
        </w:r>
        <w:r>
          <w:instrText xml:space="preserve"> PAGEREF _Toc17016 \h </w:instrText>
        </w:r>
        <w:r>
          <w:fldChar w:fldCharType="separate"/>
        </w:r>
        <w:r>
          <w:t>3</w:t>
        </w:r>
        <w:r>
          <w:fldChar w:fldCharType="end"/>
        </w:r>
      </w:hyperlink>
    </w:p>
    <w:p>
      <w:pPr>
        <w:pStyle w:val="TOC2"/>
        <w:tabs>
          <w:tab w:val="right" w:leader="dot" w:pos="8306"/>
        </w:tabs>
      </w:pPr>
      <w:hyperlink w:anchor="_Toc3030" w:history="1">
        <w:r>
          <w:rPr>
            <w:rFonts w:ascii="仿宋" w:eastAsia="仿宋" w:hAnsi="仿宋" w:cs="仿宋" w:hint="eastAsia"/>
            <w:lang w:eastAsia="zh-CN"/>
          </w:rPr>
          <w:t>(二)、血液制剂市场分析预测</w:t>
        </w:r>
        <w:r>
          <w:tab/>
        </w:r>
        <w:r>
          <w:fldChar w:fldCharType="begin"/>
        </w:r>
        <w:r>
          <w:instrText xml:space="preserve"> PAGEREF _Toc3030 \h </w:instrText>
        </w:r>
        <w:r>
          <w:fldChar w:fldCharType="separate"/>
        </w:r>
        <w:r>
          <w:t>4</w:t>
        </w:r>
        <w:r>
          <w:fldChar w:fldCharType="end"/>
        </w:r>
      </w:hyperlink>
    </w:p>
    <w:p>
      <w:pPr>
        <w:pStyle w:val="TOC1"/>
        <w:tabs>
          <w:tab w:val="right" w:leader="dot" w:pos="8306"/>
        </w:tabs>
      </w:pPr>
      <w:hyperlink w:anchor="_Toc13020" w:history="1">
        <w:r>
          <w:rPr>
            <w:rFonts w:ascii="仿宋" w:eastAsia="仿宋" w:hAnsi="仿宋" w:cs="仿宋" w:hint="eastAsia"/>
            <w:lang w:eastAsia="zh-CN"/>
          </w:rPr>
          <w:t>二、血液制剂项目建设单位说明</w:t>
        </w:r>
        <w:r>
          <w:tab/>
        </w:r>
        <w:r>
          <w:fldChar w:fldCharType="begin"/>
        </w:r>
        <w:r>
          <w:instrText xml:space="preserve"> PAGEREF _Toc13020 \h </w:instrText>
        </w:r>
        <w:r>
          <w:fldChar w:fldCharType="separate"/>
        </w:r>
        <w:r>
          <w:t>5</w:t>
        </w:r>
        <w:r>
          <w:fldChar w:fldCharType="end"/>
        </w:r>
      </w:hyperlink>
    </w:p>
    <w:p>
      <w:pPr>
        <w:pStyle w:val="TOC2"/>
        <w:tabs>
          <w:tab w:val="right" w:leader="dot" w:pos="8306"/>
        </w:tabs>
      </w:pPr>
      <w:hyperlink w:anchor="_Toc6745" w:history="1">
        <w:r>
          <w:rPr>
            <w:rFonts w:ascii="仿宋" w:eastAsia="仿宋" w:hAnsi="仿宋" w:cs="仿宋" w:hint="eastAsia"/>
            <w:lang w:eastAsia="zh-CN"/>
          </w:rPr>
          <w:t>(一)、血液制剂项目承办单位基本情况</w:t>
        </w:r>
        <w:r>
          <w:tab/>
        </w:r>
        <w:r>
          <w:fldChar w:fldCharType="begin"/>
        </w:r>
        <w:r>
          <w:instrText xml:space="preserve"> PAGEREF _Toc6745 \h </w:instrText>
        </w:r>
        <w:r>
          <w:fldChar w:fldCharType="separate"/>
        </w:r>
        <w:r>
          <w:t>5</w:t>
        </w:r>
        <w:r>
          <w:fldChar w:fldCharType="end"/>
        </w:r>
      </w:hyperlink>
    </w:p>
    <w:p>
      <w:pPr>
        <w:pStyle w:val="TOC2"/>
        <w:tabs>
          <w:tab w:val="right" w:leader="dot" w:pos="8306"/>
        </w:tabs>
      </w:pPr>
      <w:hyperlink w:anchor="_Toc23654" w:history="1">
        <w:r>
          <w:rPr>
            <w:rFonts w:ascii="仿宋" w:eastAsia="仿宋" w:hAnsi="仿宋" w:cs="仿宋" w:hint="eastAsia"/>
            <w:lang w:eastAsia="zh-CN"/>
          </w:rPr>
          <w:t>(二)、公司经济效益分析</w:t>
        </w:r>
        <w:r>
          <w:tab/>
        </w:r>
        <w:r>
          <w:fldChar w:fldCharType="begin"/>
        </w:r>
        <w:r>
          <w:instrText xml:space="preserve"> PAGEREF _Toc23654 \h </w:instrText>
        </w:r>
        <w:r>
          <w:fldChar w:fldCharType="separate"/>
        </w:r>
        <w:r>
          <w:t>5</w:t>
        </w:r>
        <w:r>
          <w:fldChar w:fldCharType="end"/>
        </w:r>
      </w:hyperlink>
    </w:p>
    <w:p>
      <w:pPr>
        <w:pStyle w:val="TOC1"/>
        <w:tabs>
          <w:tab w:val="right" w:leader="dot" w:pos="8306"/>
        </w:tabs>
      </w:pPr>
      <w:hyperlink w:anchor="_Toc16923" w:history="1">
        <w:r>
          <w:rPr>
            <w:rFonts w:ascii="仿宋" w:eastAsia="仿宋" w:hAnsi="仿宋" w:cs="仿宋" w:hint="eastAsia"/>
            <w:lang w:eastAsia="zh-CN"/>
          </w:rPr>
          <w:t>三、血液制剂项目可持续发展</w:t>
        </w:r>
        <w:r>
          <w:tab/>
        </w:r>
        <w:r>
          <w:fldChar w:fldCharType="begin"/>
        </w:r>
        <w:r>
          <w:instrText xml:space="preserve"> PAGEREF _Toc16923 \h </w:instrText>
        </w:r>
        <w:r>
          <w:fldChar w:fldCharType="separate"/>
        </w:r>
        <w:r>
          <w:t>6</w:t>
        </w:r>
        <w:r>
          <w:fldChar w:fldCharType="end"/>
        </w:r>
      </w:hyperlink>
    </w:p>
    <w:p>
      <w:pPr>
        <w:pStyle w:val="TOC2"/>
        <w:tabs>
          <w:tab w:val="right" w:leader="dot" w:pos="8306"/>
        </w:tabs>
      </w:pPr>
      <w:hyperlink w:anchor="_Toc3352" w:history="1">
        <w:r>
          <w:rPr>
            <w:rFonts w:ascii="仿宋" w:eastAsia="仿宋" w:hAnsi="仿宋" w:cs="仿宋" w:hint="eastAsia"/>
            <w:lang w:eastAsia="zh-CN"/>
          </w:rPr>
          <w:t>(一)、可持续战略与实践</w:t>
        </w:r>
        <w:r>
          <w:tab/>
        </w:r>
        <w:r>
          <w:fldChar w:fldCharType="begin"/>
        </w:r>
        <w:r>
          <w:instrText xml:space="preserve"> PAGEREF _Toc3352 \h </w:instrText>
        </w:r>
        <w:r>
          <w:fldChar w:fldCharType="separate"/>
        </w:r>
        <w:r>
          <w:t>6</w:t>
        </w:r>
        <w:r>
          <w:fldChar w:fldCharType="end"/>
        </w:r>
      </w:hyperlink>
    </w:p>
    <w:p>
      <w:pPr>
        <w:pStyle w:val="TOC2"/>
        <w:tabs>
          <w:tab w:val="right" w:leader="dot" w:pos="8306"/>
        </w:tabs>
      </w:pPr>
      <w:hyperlink w:anchor="_Toc30912" w:history="1">
        <w:r>
          <w:rPr>
            <w:rFonts w:ascii="仿宋" w:eastAsia="仿宋" w:hAnsi="仿宋" w:cs="仿宋" w:hint="eastAsia"/>
            <w:lang w:eastAsia="zh-CN"/>
          </w:rPr>
          <w:t>(二)、环保与社会责任</w:t>
        </w:r>
        <w:r>
          <w:tab/>
        </w:r>
        <w:r>
          <w:fldChar w:fldCharType="begin"/>
        </w:r>
        <w:r>
          <w:instrText xml:space="preserve"> PAGEREF _Toc30912 \h </w:instrText>
        </w:r>
        <w:r>
          <w:fldChar w:fldCharType="separate"/>
        </w:r>
        <w:r>
          <w:t>7</w:t>
        </w:r>
        <w:r>
          <w:fldChar w:fldCharType="end"/>
        </w:r>
      </w:hyperlink>
    </w:p>
    <w:p>
      <w:pPr>
        <w:pStyle w:val="TOC1"/>
        <w:tabs>
          <w:tab w:val="right" w:leader="dot" w:pos="8306"/>
        </w:tabs>
      </w:pPr>
      <w:hyperlink w:anchor="_Toc19744" w:history="1">
        <w:r>
          <w:rPr>
            <w:rFonts w:ascii="仿宋" w:eastAsia="仿宋" w:hAnsi="仿宋" w:cs="仿宋" w:hint="eastAsia"/>
            <w:lang w:eastAsia="zh-CN"/>
          </w:rPr>
          <w:t>四、产品规划分析</w:t>
        </w:r>
        <w:r>
          <w:tab/>
        </w:r>
        <w:r>
          <w:fldChar w:fldCharType="begin"/>
        </w:r>
        <w:r>
          <w:instrText xml:space="preserve"> PAGEREF _Toc19744 \h </w:instrText>
        </w:r>
        <w:r>
          <w:fldChar w:fldCharType="separate"/>
        </w:r>
        <w:r>
          <w:t>8</w:t>
        </w:r>
        <w:r>
          <w:fldChar w:fldCharType="end"/>
        </w:r>
      </w:hyperlink>
    </w:p>
    <w:p>
      <w:pPr>
        <w:pStyle w:val="TOC2"/>
        <w:tabs>
          <w:tab w:val="right" w:leader="dot" w:pos="8306"/>
        </w:tabs>
      </w:pPr>
      <w:hyperlink w:anchor="_Toc21098" w:history="1">
        <w:r>
          <w:rPr>
            <w:rFonts w:ascii="仿宋" w:eastAsia="仿宋" w:hAnsi="仿宋" w:cs="仿宋" w:hint="eastAsia"/>
            <w:lang w:eastAsia="zh-CN"/>
          </w:rPr>
          <w:t>(一)、产品规划</w:t>
        </w:r>
        <w:r>
          <w:tab/>
        </w:r>
        <w:r>
          <w:fldChar w:fldCharType="begin"/>
        </w:r>
        <w:r>
          <w:instrText xml:space="preserve"> PAGEREF _Toc21098 \h </w:instrText>
        </w:r>
        <w:r>
          <w:fldChar w:fldCharType="separate"/>
        </w:r>
        <w:r>
          <w:t>8</w:t>
        </w:r>
        <w:r>
          <w:fldChar w:fldCharType="end"/>
        </w:r>
      </w:hyperlink>
    </w:p>
    <w:p>
      <w:pPr>
        <w:pStyle w:val="TOC2"/>
        <w:tabs>
          <w:tab w:val="right" w:leader="dot" w:pos="8306"/>
        </w:tabs>
      </w:pPr>
      <w:hyperlink w:anchor="_Toc8701" w:history="1">
        <w:r>
          <w:rPr>
            <w:rFonts w:ascii="仿宋" w:eastAsia="仿宋" w:hAnsi="仿宋" w:cs="仿宋" w:hint="eastAsia"/>
            <w:lang w:eastAsia="zh-CN"/>
          </w:rPr>
          <w:t>(二)、建设规模</w:t>
        </w:r>
        <w:r>
          <w:tab/>
        </w:r>
        <w:r>
          <w:fldChar w:fldCharType="begin"/>
        </w:r>
        <w:r>
          <w:instrText xml:space="preserve"> PAGEREF _Toc8701 \h </w:instrText>
        </w:r>
        <w:r>
          <w:fldChar w:fldCharType="separate"/>
        </w:r>
        <w:r>
          <w:t>9</w:t>
        </w:r>
        <w:r>
          <w:fldChar w:fldCharType="end"/>
        </w:r>
      </w:hyperlink>
    </w:p>
    <w:p>
      <w:pPr>
        <w:pStyle w:val="TOC1"/>
        <w:tabs>
          <w:tab w:val="right" w:leader="dot" w:pos="8306"/>
        </w:tabs>
      </w:pPr>
      <w:hyperlink w:anchor="_Toc8413" w:history="1">
        <w:r>
          <w:rPr>
            <w:rFonts w:ascii="仿宋" w:eastAsia="仿宋" w:hAnsi="仿宋" w:cs="仿宋" w:hint="eastAsia"/>
            <w:lang w:eastAsia="zh-CN"/>
          </w:rPr>
          <w:t>五、血液制剂项目选址可行性分析</w:t>
        </w:r>
        <w:r>
          <w:tab/>
        </w:r>
        <w:r>
          <w:fldChar w:fldCharType="begin"/>
        </w:r>
        <w:r>
          <w:instrText xml:space="preserve"> PAGEREF _Toc8413 \h </w:instrText>
        </w:r>
        <w:r>
          <w:fldChar w:fldCharType="separate"/>
        </w:r>
        <w:r>
          <w:t>10</w:t>
        </w:r>
        <w:r>
          <w:fldChar w:fldCharType="end"/>
        </w:r>
      </w:hyperlink>
    </w:p>
    <w:p>
      <w:pPr>
        <w:pStyle w:val="TOC2"/>
        <w:tabs>
          <w:tab w:val="right" w:leader="dot" w:pos="8306"/>
        </w:tabs>
      </w:pPr>
      <w:hyperlink w:anchor="_Toc30625" w:history="1">
        <w:r>
          <w:rPr>
            <w:rFonts w:ascii="仿宋" w:eastAsia="仿宋" w:hAnsi="仿宋" w:cs="仿宋" w:hint="eastAsia"/>
            <w:lang w:eastAsia="zh-CN"/>
          </w:rPr>
          <w:t>(一)、血液制剂项目选址</w:t>
        </w:r>
        <w:r>
          <w:tab/>
        </w:r>
        <w:r>
          <w:fldChar w:fldCharType="begin"/>
        </w:r>
        <w:r>
          <w:instrText xml:space="preserve"> PAGEREF _Toc30625 \h </w:instrText>
        </w:r>
        <w:r>
          <w:fldChar w:fldCharType="separate"/>
        </w:r>
        <w:r>
          <w:t>10</w:t>
        </w:r>
        <w:r>
          <w:fldChar w:fldCharType="end"/>
        </w:r>
      </w:hyperlink>
    </w:p>
    <w:p>
      <w:pPr>
        <w:pStyle w:val="TOC2"/>
        <w:tabs>
          <w:tab w:val="right" w:leader="dot" w:pos="8306"/>
        </w:tabs>
      </w:pPr>
      <w:hyperlink w:anchor="_Toc25752" w:history="1">
        <w:r>
          <w:rPr>
            <w:rFonts w:ascii="仿宋" w:eastAsia="仿宋" w:hAnsi="仿宋" w:cs="仿宋" w:hint="eastAsia"/>
            <w:lang w:eastAsia="zh-CN"/>
          </w:rPr>
          <w:t>(二)、用地控制指标</w:t>
        </w:r>
        <w:r>
          <w:tab/>
        </w:r>
        <w:r>
          <w:fldChar w:fldCharType="begin"/>
        </w:r>
        <w:r>
          <w:instrText xml:space="preserve"> PAGEREF _Toc25752 \h </w:instrText>
        </w:r>
        <w:r>
          <w:fldChar w:fldCharType="separate"/>
        </w:r>
        <w:r>
          <w:t>10</w:t>
        </w:r>
        <w:r>
          <w:fldChar w:fldCharType="end"/>
        </w:r>
      </w:hyperlink>
    </w:p>
    <w:p>
      <w:pPr>
        <w:pStyle w:val="TOC2"/>
        <w:tabs>
          <w:tab w:val="right" w:leader="dot" w:pos="8306"/>
        </w:tabs>
      </w:pPr>
      <w:hyperlink w:anchor="_Toc18329" w:history="1">
        <w:r>
          <w:rPr>
            <w:rFonts w:ascii="仿宋" w:eastAsia="仿宋" w:hAnsi="仿宋" w:cs="仿宋" w:hint="eastAsia"/>
            <w:lang w:eastAsia="zh-CN"/>
          </w:rPr>
          <w:t>(三)、节约用地措施</w:t>
        </w:r>
        <w:r>
          <w:tab/>
        </w:r>
        <w:r>
          <w:fldChar w:fldCharType="begin"/>
        </w:r>
        <w:r>
          <w:instrText xml:space="preserve"> PAGEREF _Toc18329 \h </w:instrText>
        </w:r>
        <w:r>
          <w:fldChar w:fldCharType="separate"/>
        </w:r>
        <w:r>
          <w:t>12</w:t>
        </w:r>
        <w:r>
          <w:fldChar w:fldCharType="end"/>
        </w:r>
      </w:hyperlink>
    </w:p>
    <w:p>
      <w:pPr>
        <w:pStyle w:val="TOC2"/>
        <w:tabs>
          <w:tab w:val="right" w:leader="dot" w:pos="8306"/>
        </w:tabs>
      </w:pPr>
      <w:hyperlink w:anchor="_Toc26585" w:history="1">
        <w:r>
          <w:rPr>
            <w:rFonts w:ascii="仿宋" w:eastAsia="仿宋" w:hAnsi="仿宋" w:cs="仿宋" w:hint="eastAsia"/>
            <w:lang w:eastAsia="zh-CN"/>
          </w:rPr>
          <w:t>(四)、总图布置方案</w:t>
        </w:r>
        <w:r>
          <w:tab/>
        </w:r>
        <w:r>
          <w:fldChar w:fldCharType="begin"/>
        </w:r>
        <w:r>
          <w:instrText xml:space="preserve"> PAGEREF _Toc26585 \h </w:instrText>
        </w:r>
        <w:r>
          <w:fldChar w:fldCharType="separate"/>
        </w:r>
        <w:r>
          <w:t>13</w:t>
        </w:r>
        <w:r>
          <w:fldChar w:fldCharType="end"/>
        </w:r>
      </w:hyperlink>
    </w:p>
    <w:p>
      <w:pPr>
        <w:pStyle w:val="TOC2"/>
        <w:tabs>
          <w:tab w:val="right" w:leader="dot" w:pos="8306"/>
        </w:tabs>
      </w:pPr>
      <w:hyperlink w:anchor="_Toc5766" w:history="1">
        <w:r>
          <w:rPr>
            <w:rFonts w:ascii="仿宋" w:eastAsia="仿宋" w:hAnsi="仿宋" w:cs="仿宋" w:hint="eastAsia"/>
            <w:lang w:eastAsia="zh-CN"/>
          </w:rPr>
          <w:t>(五)、选址综合评价</w:t>
        </w:r>
        <w:r>
          <w:tab/>
        </w:r>
        <w:r>
          <w:fldChar w:fldCharType="begin"/>
        </w:r>
        <w:r>
          <w:instrText xml:space="preserve"> PAGEREF _Toc5766 \h </w:instrText>
        </w:r>
        <w:r>
          <w:fldChar w:fldCharType="separate"/>
        </w:r>
        <w:r>
          <w:t>14</w:t>
        </w:r>
        <w:r>
          <w:fldChar w:fldCharType="end"/>
        </w:r>
      </w:hyperlink>
    </w:p>
    <w:p>
      <w:pPr>
        <w:pStyle w:val="TOC1"/>
        <w:tabs>
          <w:tab w:val="right" w:leader="dot" w:pos="8306"/>
        </w:tabs>
      </w:pPr>
      <w:hyperlink w:anchor="_Toc23207" w:history="1">
        <w:r>
          <w:rPr>
            <w:rFonts w:ascii="仿宋" w:eastAsia="仿宋" w:hAnsi="仿宋" w:cs="仿宋" w:hint="eastAsia"/>
            <w:lang w:eastAsia="zh-CN"/>
          </w:rPr>
          <w:t>六、工艺说明</w:t>
        </w:r>
        <w:r>
          <w:tab/>
        </w:r>
        <w:r>
          <w:fldChar w:fldCharType="begin"/>
        </w:r>
        <w:r>
          <w:instrText xml:space="preserve"> PAGEREF _Toc23207 \h </w:instrText>
        </w:r>
        <w:r>
          <w:fldChar w:fldCharType="separate"/>
        </w:r>
        <w:r>
          <w:t>15</w:t>
        </w:r>
        <w:r>
          <w:fldChar w:fldCharType="end"/>
        </w:r>
      </w:hyperlink>
    </w:p>
    <w:p>
      <w:pPr>
        <w:pStyle w:val="TOC2"/>
        <w:tabs>
          <w:tab w:val="right" w:leader="dot" w:pos="8306"/>
        </w:tabs>
      </w:pPr>
      <w:hyperlink w:anchor="_Toc25206" w:history="1">
        <w:r>
          <w:rPr>
            <w:rFonts w:ascii="仿宋" w:eastAsia="仿宋" w:hAnsi="仿宋" w:cs="仿宋" w:hint="eastAsia"/>
            <w:lang w:eastAsia="zh-CN"/>
          </w:rPr>
          <w:t>(一)、技术管理特点</w:t>
        </w:r>
        <w:r>
          <w:tab/>
        </w:r>
        <w:r>
          <w:fldChar w:fldCharType="begin"/>
        </w:r>
        <w:r>
          <w:instrText xml:space="preserve"> PAGEREF _Toc25206 \h </w:instrText>
        </w:r>
        <w:r>
          <w:fldChar w:fldCharType="separate"/>
        </w:r>
        <w:r>
          <w:t>15</w:t>
        </w:r>
        <w:r>
          <w:fldChar w:fldCharType="end"/>
        </w:r>
      </w:hyperlink>
    </w:p>
    <w:p>
      <w:pPr>
        <w:pStyle w:val="TOC2"/>
        <w:tabs>
          <w:tab w:val="right" w:leader="dot" w:pos="8306"/>
        </w:tabs>
      </w:pPr>
      <w:hyperlink w:anchor="_Toc16479" w:history="1">
        <w:r>
          <w:rPr>
            <w:rFonts w:ascii="仿宋" w:eastAsia="仿宋" w:hAnsi="仿宋" w:cs="仿宋" w:hint="eastAsia"/>
            <w:lang w:eastAsia="zh-CN"/>
          </w:rPr>
          <w:t>(二)、血液制剂项目工艺技术设计方案</w:t>
        </w:r>
        <w:r>
          <w:tab/>
        </w:r>
        <w:r>
          <w:fldChar w:fldCharType="begin"/>
        </w:r>
        <w:r>
          <w:instrText xml:space="preserve"> PAGEREF _Toc16479 \h </w:instrText>
        </w:r>
        <w:r>
          <w:fldChar w:fldCharType="separate"/>
        </w:r>
        <w:r>
          <w:t>16</w:t>
        </w:r>
        <w:r>
          <w:fldChar w:fldCharType="end"/>
        </w:r>
      </w:hyperlink>
    </w:p>
    <w:p>
      <w:pPr>
        <w:pStyle w:val="TOC2"/>
        <w:tabs>
          <w:tab w:val="right" w:leader="dot" w:pos="8306"/>
        </w:tabs>
      </w:pPr>
      <w:hyperlink w:anchor="_Toc12503" w:history="1">
        <w:r>
          <w:rPr>
            <w:rFonts w:ascii="仿宋" w:eastAsia="仿宋" w:hAnsi="仿宋" w:cs="仿宋" w:hint="eastAsia"/>
            <w:lang w:eastAsia="zh-CN"/>
          </w:rPr>
          <w:t>(三)、设备选型方案</w:t>
        </w:r>
        <w:r>
          <w:tab/>
        </w:r>
        <w:r>
          <w:fldChar w:fldCharType="begin"/>
        </w:r>
        <w:r>
          <w:instrText xml:space="preserve"> PAGEREF _Toc12503 \h </w:instrText>
        </w:r>
        <w:r>
          <w:fldChar w:fldCharType="separate"/>
        </w:r>
        <w:r>
          <w:t>17</w:t>
        </w:r>
        <w:r>
          <w:fldChar w:fldCharType="end"/>
        </w:r>
      </w:hyperlink>
    </w:p>
    <w:p>
      <w:pPr>
        <w:pStyle w:val="TOC1"/>
        <w:tabs>
          <w:tab w:val="right" w:leader="dot" w:pos="8306"/>
        </w:tabs>
      </w:pPr>
      <w:hyperlink w:anchor="_Toc16968" w:history="1">
        <w:r>
          <w:rPr>
            <w:rFonts w:ascii="仿宋" w:eastAsia="仿宋" w:hAnsi="仿宋" w:cs="仿宋" w:hint="eastAsia"/>
            <w:lang w:eastAsia="zh-CN"/>
          </w:rPr>
          <w:t>七、血液制剂项目环境影响分析</w:t>
        </w:r>
        <w:r>
          <w:tab/>
        </w:r>
        <w:r>
          <w:fldChar w:fldCharType="begin"/>
        </w:r>
        <w:r>
          <w:instrText xml:space="preserve"> PAGEREF _Toc16968 \h </w:instrText>
        </w:r>
        <w:r>
          <w:fldChar w:fldCharType="separate"/>
        </w:r>
        <w:r>
          <w:t>19</w:t>
        </w:r>
        <w:r>
          <w:fldChar w:fldCharType="end"/>
        </w:r>
      </w:hyperlink>
    </w:p>
    <w:p>
      <w:pPr>
        <w:pStyle w:val="TOC2"/>
        <w:tabs>
          <w:tab w:val="right" w:leader="dot" w:pos="8306"/>
        </w:tabs>
      </w:pPr>
      <w:hyperlink w:anchor="_Toc8468" w:history="1">
        <w:r>
          <w:rPr>
            <w:rFonts w:ascii="仿宋" w:eastAsia="仿宋" w:hAnsi="仿宋" w:cs="仿宋" w:hint="eastAsia"/>
            <w:lang w:eastAsia="zh-CN"/>
          </w:rPr>
          <w:t>(一)、建设区域环境质量现状</w:t>
        </w:r>
        <w:r>
          <w:tab/>
        </w:r>
        <w:r>
          <w:fldChar w:fldCharType="begin"/>
        </w:r>
        <w:r>
          <w:instrText xml:space="preserve"> PAGEREF _Toc8468 \h </w:instrText>
        </w:r>
        <w:r>
          <w:fldChar w:fldCharType="separate"/>
        </w:r>
        <w:r>
          <w:t>19</w:t>
        </w:r>
        <w:r>
          <w:fldChar w:fldCharType="end"/>
        </w:r>
      </w:hyperlink>
    </w:p>
    <w:p>
      <w:pPr>
        <w:pStyle w:val="TOC2"/>
        <w:tabs>
          <w:tab w:val="right" w:leader="dot" w:pos="8306"/>
        </w:tabs>
      </w:pPr>
      <w:hyperlink w:anchor="_Toc22597" w:history="1">
        <w:r>
          <w:rPr>
            <w:rFonts w:ascii="仿宋" w:eastAsia="仿宋" w:hAnsi="仿宋" w:cs="仿宋" w:hint="eastAsia"/>
            <w:lang w:eastAsia="zh-CN"/>
          </w:rPr>
          <w:t>(二)、建设期环境保护</w:t>
        </w:r>
        <w:r>
          <w:tab/>
        </w:r>
        <w:r>
          <w:fldChar w:fldCharType="begin"/>
        </w:r>
        <w:r>
          <w:instrText xml:space="preserve"> PAGEREF _Toc22597 \h </w:instrText>
        </w:r>
        <w:r>
          <w:fldChar w:fldCharType="separate"/>
        </w:r>
        <w:r>
          <w:t>20</w:t>
        </w:r>
        <w:r>
          <w:fldChar w:fldCharType="end"/>
        </w:r>
      </w:hyperlink>
    </w:p>
    <w:p>
      <w:pPr>
        <w:pStyle w:val="TOC2"/>
        <w:tabs>
          <w:tab w:val="right" w:leader="dot" w:pos="8306"/>
        </w:tabs>
      </w:pPr>
      <w:hyperlink w:anchor="_Toc20773" w:history="1">
        <w:r>
          <w:rPr>
            <w:rFonts w:ascii="仿宋" w:eastAsia="仿宋" w:hAnsi="仿宋" w:cs="仿宋" w:hint="eastAsia"/>
            <w:lang w:eastAsia="zh-CN"/>
          </w:rPr>
          <w:t>(三)、运营期环境保护</w:t>
        </w:r>
        <w:r>
          <w:tab/>
        </w:r>
        <w:r>
          <w:fldChar w:fldCharType="begin"/>
        </w:r>
        <w:r>
          <w:instrText xml:space="preserve"> PAGEREF _Toc20773 \h </w:instrText>
        </w:r>
        <w:r>
          <w:fldChar w:fldCharType="separate"/>
        </w:r>
        <w:r>
          <w:t>21</w:t>
        </w:r>
        <w:r>
          <w:fldChar w:fldCharType="end"/>
        </w:r>
      </w:hyperlink>
    </w:p>
    <w:p>
      <w:pPr>
        <w:pStyle w:val="TOC2"/>
        <w:tabs>
          <w:tab w:val="right" w:leader="dot" w:pos="8306"/>
        </w:tabs>
      </w:pPr>
      <w:hyperlink w:anchor="_Toc32670" w:history="1">
        <w:r>
          <w:rPr>
            <w:rFonts w:ascii="仿宋" w:eastAsia="仿宋" w:hAnsi="仿宋" w:cs="仿宋" w:hint="eastAsia"/>
            <w:lang w:eastAsia="zh-CN"/>
          </w:rPr>
          <w:t>(四)、血液制剂项目建设对区域经济的影响</w:t>
        </w:r>
        <w:r>
          <w:tab/>
        </w:r>
        <w:r>
          <w:fldChar w:fldCharType="begin"/>
        </w:r>
        <w:r>
          <w:instrText xml:space="preserve"> PAGEREF _Toc32670 \h </w:instrText>
        </w:r>
        <w:r>
          <w:fldChar w:fldCharType="separate"/>
        </w:r>
        <w:r>
          <w:t>23</w:t>
        </w:r>
        <w:r>
          <w:fldChar w:fldCharType="end"/>
        </w:r>
      </w:hyperlink>
    </w:p>
    <w:p>
      <w:pPr>
        <w:pStyle w:val="TOC2"/>
        <w:tabs>
          <w:tab w:val="right" w:leader="dot" w:pos="8306"/>
        </w:tabs>
      </w:pPr>
      <w:hyperlink w:anchor="_Toc2966" w:history="1">
        <w:r>
          <w:rPr>
            <w:rFonts w:ascii="仿宋" w:eastAsia="仿宋" w:hAnsi="仿宋" w:cs="仿宋" w:hint="eastAsia"/>
            <w:lang w:eastAsia="zh-CN"/>
          </w:rPr>
          <w:t>(五)、废弃物处理</w:t>
        </w:r>
        <w:r>
          <w:tab/>
        </w:r>
        <w:r>
          <w:fldChar w:fldCharType="begin"/>
        </w:r>
        <w:r>
          <w:instrText xml:space="preserve"> PAGEREF _Toc2966 \h </w:instrText>
        </w:r>
        <w:r>
          <w:fldChar w:fldCharType="separate"/>
        </w:r>
        <w:r>
          <w:t>24</w:t>
        </w:r>
        <w:r>
          <w:fldChar w:fldCharType="end"/>
        </w:r>
      </w:hyperlink>
    </w:p>
    <w:p>
      <w:pPr>
        <w:pStyle w:val="TOC2"/>
        <w:tabs>
          <w:tab w:val="right" w:leader="dot" w:pos="8306"/>
        </w:tabs>
      </w:pPr>
      <w:hyperlink w:anchor="_Toc14703" w:history="1">
        <w:r>
          <w:rPr>
            <w:rFonts w:ascii="仿宋" w:eastAsia="仿宋" w:hAnsi="仿宋" w:cs="仿宋" w:hint="eastAsia"/>
            <w:lang w:eastAsia="zh-CN"/>
          </w:rPr>
          <w:t>(六)、特殊环境影响分析</w:t>
        </w:r>
        <w:r>
          <w:tab/>
        </w:r>
        <w:r>
          <w:fldChar w:fldCharType="begin"/>
        </w:r>
        <w:r>
          <w:instrText xml:space="preserve"> PAGEREF _Toc14703 \h </w:instrText>
        </w:r>
        <w:r>
          <w:fldChar w:fldCharType="separate"/>
        </w:r>
        <w:r>
          <w:t>26</w:t>
        </w:r>
        <w:r>
          <w:fldChar w:fldCharType="end"/>
        </w:r>
      </w:hyperlink>
    </w:p>
    <w:p>
      <w:pPr>
        <w:pStyle w:val="TOC2"/>
        <w:tabs>
          <w:tab w:val="right" w:leader="dot" w:pos="8306"/>
        </w:tabs>
      </w:pPr>
      <w:hyperlink w:anchor="_Toc13013" w:history="1">
        <w:r>
          <w:rPr>
            <w:rFonts w:ascii="仿宋" w:eastAsia="仿宋" w:hAnsi="仿宋" w:cs="仿宋" w:hint="eastAsia"/>
            <w:lang w:eastAsia="zh-CN"/>
          </w:rPr>
          <w:t>(七)、清洁生产</w:t>
        </w:r>
        <w:r>
          <w:tab/>
        </w:r>
        <w:r>
          <w:fldChar w:fldCharType="begin"/>
        </w:r>
        <w:r>
          <w:instrText xml:space="preserve"> PAGEREF _Toc13013 \h </w:instrText>
        </w:r>
        <w:r>
          <w:fldChar w:fldCharType="separate"/>
        </w:r>
        <w:r>
          <w:t>27</w:t>
        </w:r>
        <w:r>
          <w:fldChar w:fldCharType="end"/>
        </w:r>
      </w:hyperlink>
    </w:p>
    <w:p>
      <w:pPr>
        <w:pStyle w:val="TOC2"/>
        <w:tabs>
          <w:tab w:val="right" w:leader="dot" w:pos="8306"/>
        </w:tabs>
      </w:pPr>
      <w:hyperlink w:anchor="_Toc5445" w:history="1">
        <w:r>
          <w:rPr>
            <w:rFonts w:ascii="仿宋" w:eastAsia="仿宋" w:hAnsi="仿宋" w:cs="仿宋" w:hint="eastAsia"/>
            <w:lang w:eastAsia="zh-CN"/>
          </w:rPr>
          <w:t>(八)、环境保护综合评价</w:t>
        </w:r>
        <w:r>
          <w:tab/>
        </w:r>
        <w:r>
          <w:fldChar w:fldCharType="begin"/>
        </w:r>
        <w:r>
          <w:instrText xml:space="preserve"> PAGEREF _Toc5445 \h </w:instrText>
        </w:r>
        <w:r>
          <w:fldChar w:fldCharType="separate"/>
        </w:r>
        <w:r>
          <w:t>28</w:t>
        </w:r>
        <w:r>
          <w:fldChar w:fldCharType="end"/>
        </w:r>
      </w:hyperlink>
    </w:p>
    <w:p>
      <w:pPr>
        <w:pStyle w:val="TOC1"/>
        <w:tabs>
          <w:tab w:val="right" w:leader="dot" w:pos="8306"/>
        </w:tabs>
      </w:pPr>
      <w:hyperlink w:anchor="_Toc15292" w:history="1">
        <w:r>
          <w:rPr>
            <w:rFonts w:ascii="仿宋" w:eastAsia="仿宋" w:hAnsi="仿宋" w:cs="仿宋" w:hint="eastAsia"/>
            <w:lang w:eastAsia="zh-CN"/>
          </w:rPr>
          <w:t>八、血液制剂项目风险管理</w:t>
        </w:r>
        <w:r>
          <w:tab/>
        </w:r>
        <w:r>
          <w:fldChar w:fldCharType="begin"/>
        </w:r>
        <w:r>
          <w:instrText xml:space="preserve"> PAGEREF _Toc15292 \h </w:instrText>
        </w:r>
        <w:r>
          <w:fldChar w:fldCharType="separate"/>
        </w:r>
        <w:r>
          <w:t>29</w:t>
        </w:r>
        <w:r>
          <w:fldChar w:fldCharType="end"/>
        </w:r>
      </w:hyperlink>
    </w:p>
    <w:p>
      <w:pPr>
        <w:pStyle w:val="TOC2"/>
        <w:tabs>
          <w:tab w:val="right" w:leader="dot" w:pos="8306"/>
        </w:tabs>
      </w:pPr>
      <w:hyperlink w:anchor="_Toc29168" w:history="1">
        <w:r>
          <w:rPr>
            <w:rFonts w:ascii="仿宋" w:eastAsia="仿宋" w:hAnsi="仿宋" w:cs="仿宋" w:hint="eastAsia"/>
            <w:lang w:eastAsia="zh-CN"/>
          </w:rPr>
          <w:t>(一)、风险识别与评估</w:t>
        </w:r>
        <w:r>
          <w:tab/>
        </w:r>
        <w:r>
          <w:fldChar w:fldCharType="begin"/>
        </w:r>
        <w:r>
          <w:instrText xml:space="preserve"> PAGEREF _Toc29168 \h </w:instrText>
        </w:r>
        <w:r>
          <w:fldChar w:fldCharType="separate"/>
        </w:r>
        <w:r>
          <w:t>29</w:t>
        </w:r>
        <w:r>
          <w:fldChar w:fldCharType="end"/>
        </w:r>
      </w:hyperlink>
    </w:p>
    <w:p>
      <w:pPr>
        <w:pStyle w:val="TOC2"/>
        <w:tabs>
          <w:tab w:val="right" w:leader="dot" w:pos="8306"/>
        </w:tabs>
      </w:pPr>
      <w:hyperlink w:anchor="_Toc22971" w:history="1">
        <w:r>
          <w:rPr>
            <w:rFonts w:ascii="仿宋" w:eastAsia="仿宋" w:hAnsi="仿宋" w:cs="仿宋" w:hint="eastAsia"/>
            <w:lang w:eastAsia="zh-CN"/>
          </w:rPr>
          <w:t>(二)、风险应对策略</w:t>
        </w:r>
        <w:r>
          <w:tab/>
        </w:r>
        <w:r>
          <w:fldChar w:fldCharType="begin"/>
        </w:r>
        <w:r>
          <w:instrText xml:space="preserve"> PAGEREF _Toc22971 \h </w:instrText>
        </w:r>
        <w:r>
          <w:fldChar w:fldCharType="separate"/>
        </w:r>
        <w:r>
          <w:t>30</w:t>
        </w:r>
        <w:r>
          <w:fldChar w:fldCharType="end"/>
        </w:r>
      </w:hyperlink>
    </w:p>
    <w:p>
      <w:pPr>
        <w:pStyle w:val="TOC2"/>
        <w:tabs>
          <w:tab w:val="right" w:leader="dot" w:pos="8306"/>
        </w:tabs>
      </w:pPr>
      <w:hyperlink w:anchor="_Toc11667" w:history="1">
        <w:r>
          <w:rPr>
            <w:rFonts w:ascii="仿宋" w:eastAsia="仿宋" w:hAnsi="仿宋" w:cs="仿宋" w:hint="eastAsia"/>
            <w:lang w:eastAsia="zh-CN"/>
          </w:rPr>
          <w:t>(三)、风险监控与控制</w:t>
        </w:r>
        <w:r>
          <w:tab/>
        </w:r>
        <w:r>
          <w:fldChar w:fldCharType="begin"/>
        </w:r>
        <w:r>
          <w:instrText xml:space="preserve"> PAGEREF _Toc11667 \h </w:instrText>
        </w:r>
        <w:r>
          <w:fldChar w:fldCharType="separate"/>
        </w:r>
        <w:r>
          <w:t>32</w:t>
        </w:r>
        <w:r>
          <w:fldChar w:fldCharType="end"/>
        </w:r>
      </w:hyperlink>
    </w:p>
    <w:p>
      <w:pPr>
        <w:pStyle w:val="TOC1"/>
        <w:tabs>
          <w:tab w:val="right" w:leader="dot" w:pos="8306"/>
        </w:tabs>
      </w:pPr>
      <w:hyperlink w:anchor="_Toc20753" w:history="1">
        <w:r>
          <w:rPr>
            <w:rFonts w:ascii="仿宋" w:eastAsia="仿宋" w:hAnsi="仿宋" w:cs="仿宋" w:hint="eastAsia"/>
            <w:lang w:eastAsia="zh-CN"/>
          </w:rPr>
          <w:t>九、血液制剂项目人力资源管理</w:t>
        </w:r>
        <w:r>
          <w:tab/>
        </w:r>
        <w:r>
          <w:fldChar w:fldCharType="begin"/>
        </w:r>
        <w:r>
          <w:instrText xml:space="preserve"> PAGEREF _Toc20753 \h </w:instrText>
        </w:r>
        <w:r>
          <w:fldChar w:fldCharType="separate"/>
        </w:r>
        <w:r>
          <w:t>33</w:t>
        </w:r>
        <w:r>
          <w:fldChar w:fldCharType="end"/>
        </w:r>
      </w:hyperlink>
    </w:p>
    <w:p>
      <w:pPr>
        <w:pStyle w:val="TOC2"/>
        <w:tabs>
          <w:tab w:val="right" w:leader="dot" w:pos="8306"/>
        </w:tabs>
      </w:pPr>
      <w:hyperlink w:anchor="_Toc1907" w:history="1">
        <w:r>
          <w:rPr>
            <w:rFonts w:ascii="仿宋" w:eastAsia="仿宋" w:hAnsi="仿宋" w:cs="仿宋" w:hint="eastAsia"/>
            <w:lang w:eastAsia="zh-CN"/>
          </w:rPr>
          <w:t>(一)、建立健全的预算管理制度</w:t>
        </w:r>
        <w:r>
          <w:tab/>
        </w:r>
        <w:r>
          <w:fldChar w:fldCharType="begin"/>
        </w:r>
        <w:r>
          <w:instrText xml:space="preserve"> PAGEREF _Toc1907 \h </w:instrText>
        </w:r>
        <w:r>
          <w:fldChar w:fldCharType="separate"/>
        </w:r>
        <w:r>
          <w:t>33</w:t>
        </w:r>
        <w:r>
          <w:fldChar w:fldCharType="end"/>
        </w:r>
      </w:hyperlink>
    </w:p>
    <w:p>
      <w:pPr>
        <w:pStyle w:val="TOC2"/>
        <w:tabs>
          <w:tab w:val="right" w:leader="dot" w:pos="8306"/>
        </w:tabs>
      </w:pPr>
      <w:hyperlink w:anchor="_Toc18411" w:history="1">
        <w:r>
          <w:rPr>
            <w:rFonts w:ascii="仿宋" w:eastAsia="仿宋" w:hAnsi="仿宋" w:cs="仿宋" w:hint="eastAsia"/>
            <w:lang w:eastAsia="zh-CN"/>
          </w:rPr>
          <w:t>(二)、加强资金流动监控</w:t>
        </w:r>
        <w:r>
          <w:tab/>
        </w:r>
        <w:r>
          <w:fldChar w:fldCharType="begin"/>
        </w:r>
        <w:r>
          <w:instrText xml:space="preserve"> PAGEREF _Toc18411 \h </w:instrText>
        </w:r>
        <w:r>
          <w:fldChar w:fldCharType="separate"/>
        </w:r>
        <w:r>
          <w:t>35</w:t>
        </w:r>
        <w:r>
          <w:fldChar w:fldCharType="end"/>
        </w:r>
      </w:hyperlink>
    </w:p>
    <w:p>
      <w:pPr>
        <w:pStyle w:val="TOC2"/>
        <w:tabs>
          <w:tab w:val="right" w:leader="dot" w:pos="8306"/>
        </w:tabs>
      </w:pPr>
      <w:hyperlink w:anchor="_Toc18718" w:history="1">
        <w:r>
          <w:rPr>
            <w:rFonts w:ascii="仿宋" w:eastAsia="仿宋" w:hAnsi="仿宋" w:cs="仿宋" w:hint="eastAsia"/>
            <w:lang w:eastAsia="zh-CN"/>
          </w:rPr>
          <w:t>(三)、制定完善的风险控制机制</w:t>
        </w:r>
        <w:r>
          <w:tab/>
        </w:r>
        <w:r>
          <w:fldChar w:fldCharType="begin"/>
        </w:r>
        <w:r>
          <w:instrText xml:space="preserve"> PAGEREF _Toc18718 \h </w:instrText>
        </w:r>
        <w:r>
          <w:fldChar w:fldCharType="separate"/>
        </w:r>
        <w:r>
          <w:t>36</w:t>
        </w:r>
        <w:r>
          <w:fldChar w:fldCharType="end"/>
        </w:r>
      </w:hyperlink>
    </w:p>
    <w:p>
      <w:pPr>
        <w:pStyle w:val="TOC2"/>
        <w:tabs>
          <w:tab w:val="right" w:leader="dot" w:pos="8306"/>
        </w:tabs>
      </w:pPr>
      <w:hyperlink w:anchor="_Toc30054" w:history="1">
        <w:r>
          <w:rPr>
            <w:rFonts w:ascii="仿宋" w:eastAsia="仿宋" w:hAnsi="仿宋" w:cs="仿宋" w:hint="eastAsia"/>
            <w:lang w:eastAsia="zh-CN"/>
          </w:rPr>
          <w:t>(四)、优化成本管理</w:t>
        </w:r>
        <w:r>
          <w:tab/>
        </w:r>
        <w:r>
          <w:fldChar w:fldCharType="begin"/>
        </w:r>
        <w:r>
          <w:instrText xml:space="preserve"> PAGEREF _Toc30054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10" w:history="1">
        <w:r>
          <w:rPr>
            <w:rFonts w:ascii="仿宋" w:eastAsia="仿宋" w:hAnsi="仿宋" w:cs="仿宋" w:hint="eastAsia"/>
            <w:lang w:eastAsia="zh-CN"/>
          </w:rPr>
          <w:t>十、血液制剂项目财务管理</w:t>
        </w:r>
        <w:r>
          <w:tab/>
        </w:r>
        <w:r>
          <w:fldChar w:fldCharType="begin"/>
        </w:r>
        <w:r>
          <w:instrText xml:space="preserve"> PAGEREF _Toc14810 \h </w:instrText>
        </w:r>
        <w:r>
          <w:fldChar w:fldCharType="separate"/>
        </w:r>
        <w:r>
          <w:t>39</w:t>
        </w:r>
        <w:r>
          <w:fldChar w:fldCharType="end"/>
        </w:r>
      </w:hyperlink>
    </w:p>
    <w:p>
      <w:pPr>
        <w:pStyle w:val="TOC2"/>
        <w:tabs>
          <w:tab w:val="right" w:leader="dot" w:pos="8306"/>
        </w:tabs>
      </w:pPr>
      <w:hyperlink w:anchor="_Toc17867" w:history="1">
        <w:r>
          <w:rPr>
            <w:rFonts w:ascii="仿宋" w:eastAsia="仿宋" w:hAnsi="仿宋" w:cs="仿宋" w:hint="eastAsia"/>
            <w:lang w:eastAsia="zh-CN"/>
          </w:rPr>
          <w:t>(一)、资金需求大</w:t>
        </w:r>
        <w:r>
          <w:tab/>
        </w:r>
        <w:r>
          <w:fldChar w:fldCharType="begin"/>
        </w:r>
        <w:r>
          <w:instrText xml:space="preserve"> PAGEREF _Toc17867 \h </w:instrText>
        </w:r>
        <w:r>
          <w:fldChar w:fldCharType="separate"/>
        </w:r>
        <w:r>
          <w:t>39</w:t>
        </w:r>
        <w:r>
          <w:fldChar w:fldCharType="end"/>
        </w:r>
      </w:hyperlink>
    </w:p>
    <w:p>
      <w:pPr>
        <w:pStyle w:val="TOC2"/>
        <w:tabs>
          <w:tab w:val="right" w:leader="dot" w:pos="8306"/>
        </w:tabs>
      </w:pPr>
      <w:hyperlink w:anchor="_Toc13950" w:history="1">
        <w:r>
          <w:rPr>
            <w:rFonts w:ascii="仿宋" w:eastAsia="仿宋" w:hAnsi="仿宋" w:cs="仿宋" w:hint="eastAsia"/>
            <w:lang w:eastAsia="zh-CN"/>
          </w:rPr>
          <w:t>(二)、研发周期长</w:t>
        </w:r>
        <w:r>
          <w:tab/>
        </w:r>
        <w:r>
          <w:fldChar w:fldCharType="begin"/>
        </w:r>
        <w:r>
          <w:instrText xml:space="preserve"> PAGEREF _Toc13950 \h </w:instrText>
        </w:r>
        <w:r>
          <w:fldChar w:fldCharType="separate"/>
        </w:r>
        <w:r>
          <w:t>40</w:t>
        </w:r>
        <w:r>
          <w:fldChar w:fldCharType="end"/>
        </w:r>
      </w:hyperlink>
    </w:p>
    <w:p>
      <w:pPr>
        <w:pStyle w:val="TOC2"/>
        <w:tabs>
          <w:tab w:val="right" w:leader="dot" w:pos="8306"/>
        </w:tabs>
      </w:pPr>
      <w:hyperlink w:anchor="_Toc1406" w:history="1">
        <w:r>
          <w:rPr>
            <w:rFonts w:ascii="仿宋" w:eastAsia="仿宋" w:hAnsi="仿宋" w:cs="仿宋" w:hint="eastAsia"/>
            <w:lang w:eastAsia="zh-CN"/>
          </w:rPr>
          <w:t>(三)、市场风险大</w:t>
        </w:r>
        <w:r>
          <w:tab/>
        </w:r>
        <w:r>
          <w:fldChar w:fldCharType="begin"/>
        </w:r>
        <w:r>
          <w:instrText xml:space="preserve"> PAGEREF _Toc1406 \h </w:instrText>
        </w:r>
        <w:r>
          <w:fldChar w:fldCharType="separate"/>
        </w:r>
        <w:r>
          <w:t>41</w:t>
        </w:r>
        <w:r>
          <w:fldChar w:fldCharType="end"/>
        </w:r>
      </w:hyperlink>
    </w:p>
    <w:p>
      <w:pPr>
        <w:pStyle w:val="TOC2"/>
        <w:tabs>
          <w:tab w:val="right" w:leader="dot" w:pos="8306"/>
        </w:tabs>
      </w:pPr>
      <w:hyperlink w:anchor="_Toc22820" w:history="1">
        <w:r>
          <w:rPr>
            <w:rFonts w:ascii="仿宋" w:eastAsia="仿宋" w:hAnsi="仿宋" w:cs="仿宋" w:hint="eastAsia"/>
            <w:lang w:eastAsia="zh-CN"/>
          </w:rPr>
          <w:t>(四)、利润率高</w:t>
        </w:r>
        <w:r>
          <w:tab/>
        </w:r>
        <w:r>
          <w:fldChar w:fldCharType="begin"/>
        </w:r>
        <w:r>
          <w:instrText xml:space="preserve"> PAGEREF _Toc22820 \h </w:instrText>
        </w:r>
        <w:r>
          <w:fldChar w:fldCharType="separate"/>
        </w:r>
        <w:r>
          <w:t>44</w:t>
        </w:r>
        <w:r>
          <w:fldChar w:fldCharType="end"/>
        </w:r>
      </w:hyperlink>
    </w:p>
    <w:p>
      <w:pPr>
        <w:pStyle w:val="TOC1"/>
        <w:tabs>
          <w:tab w:val="right" w:leader="dot" w:pos="8306"/>
        </w:tabs>
      </w:pPr>
      <w:hyperlink w:anchor="_Toc28781" w:history="1">
        <w:r>
          <w:rPr>
            <w:rFonts w:ascii="仿宋" w:eastAsia="仿宋" w:hAnsi="仿宋" w:cs="仿宋" w:hint="eastAsia"/>
            <w:lang w:eastAsia="zh-CN"/>
          </w:rPr>
          <w:t>十一、血液制剂项目人力资源培养与发展</w:t>
        </w:r>
        <w:r>
          <w:tab/>
        </w:r>
        <w:r>
          <w:fldChar w:fldCharType="begin"/>
        </w:r>
        <w:r>
          <w:instrText xml:space="preserve"> PAGEREF _Toc28781 \h </w:instrText>
        </w:r>
        <w:r>
          <w:fldChar w:fldCharType="separate"/>
        </w:r>
        <w:r>
          <w:t>46</w:t>
        </w:r>
        <w:r>
          <w:fldChar w:fldCharType="end"/>
        </w:r>
      </w:hyperlink>
    </w:p>
    <w:p>
      <w:pPr>
        <w:pStyle w:val="TOC2"/>
        <w:tabs>
          <w:tab w:val="right" w:leader="dot" w:pos="8306"/>
        </w:tabs>
      </w:pPr>
      <w:hyperlink w:anchor="_Toc14164" w:history="1">
        <w:r>
          <w:rPr>
            <w:rFonts w:ascii="仿宋" w:eastAsia="仿宋" w:hAnsi="仿宋" w:cs="仿宋" w:hint="eastAsia"/>
            <w:lang w:eastAsia="zh-CN"/>
          </w:rPr>
          <w:t>(一)、人才需求与规划</w:t>
        </w:r>
        <w:r>
          <w:tab/>
        </w:r>
        <w:r>
          <w:fldChar w:fldCharType="begin"/>
        </w:r>
        <w:r>
          <w:instrText xml:space="preserve"> PAGEREF _Toc14164 \h </w:instrText>
        </w:r>
        <w:r>
          <w:fldChar w:fldCharType="separate"/>
        </w:r>
        <w:r>
          <w:t>46</w:t>
        </w:r>
        <w:r>
          <w:fldChar w:fldCharType="end"/>
        </w:r>
      </w:hyperlink>
    </w:p>
    <w:p>
      <w:pPr>
        <w:pStyle w:val="TOC2"/>
        <w:tabs>
          <w:tab w:val="right" w:leader="dot" w:pos="8306"/>
        </w:tabs>
      </w:pPr>
      <w:hyperlink w:anchor="_Toc12811" w:history="1">
        <w:r>
          <w:rPr>
            <w:rFonts w:ascii="仿宋" w:eastAsia="仿宋" w:hAnsi="仿宋" w:cs="仿宋" w:hint="eastAsia"/>
            <w:lang w:eastAsia="zh-CN"/>
          </w:rPr>
          <w:t>(二)、培训与发展计划</w:t>
        </w:r>
        <w:r>
          <w:tab/>
        </w:r>
        <w:r>
          <w:fldChar w:fldCharType="begin"/>
        </w:r>
        <w:r>
          <w:instrText xml:space="preserve"> PAGEREF _Toc12811 \h </w:instrText>
        </w:r>
        <w:r>
          <w:fldChar w:fldCharType="separate"/>
        </w:r>
        <w:r>
          <w:t>46</w:t>
        </w:r>
        <w:r>
          <w:fldChar w:fldCharType="end"/>
        </w:r>
      </w:hyperlink>
    </w:p>
    <w:p>
      <w:pPr>
        <w:pStyle w:val="TOC1"/>
        <w:tabs>
          <w:tab w:val="right" w:leader="dot" w:pos="8306"/>
        </w:tabs>
      </w:pPr>
      <w:hyperlink w:anchor="_Toc12948" w:history="1">
        <w:r>
          <w:rPr>
            <w:rFonts w:ascii="仿宋" w:eastAsia="仿宋" w:hAnsi="仿宋" w:cs="仿宋" w:hint="eastAsia"/>
            <w:lang w:eastAsia="zh-CN"/>
          </w:rPr>
          <w:t>十二、血液制剂项目技术管理</w:t>
        </w:r>
        <w:r>
          <w:tab/>
        </w:r>
        <w:r>
          <w:fldChar w:fldCharType="begin"/>
        </w:r>
        <w:r>
          <w:instrText xml:space="preserve"> PAGEREF _Toc12948 \h </w:instrText>
        </w:r>
        <w:r>
          <w:fldChar w:fldCharType="separate"/>
        </w:r>
        <w:r>
          <w:t>47</w:t>
        </w:r>
        <w:r>
          <w:fldChar w:fldCharType="end"/>
        </w:r>
      </w:hyperlink>
    </w:p>
    <w:p>
      <w:pPr>
        <w:pStyle w:val="TOC2"/>
        <w:tabs>
          <w:tab w:val="right" w:leader="dot" w:pos="8306"/>
        </w:tabs>
      </w:pPr>
      <w:hyperlink w:anchor="_Toc540" w:history="1">
        <w:r>
          <w:rPr>
            <w:rFonts w:ascii="仿宋" w:eastAsia="仿宋" w:hAnsi="仿宋" w:cs="仿宋" w:hint="eastAsia"/>
            <w:lang w:eastAsia="zh-CN"/>
          </w:rPr>
          <w:t>(一)、技术方案选用方向</w:t>
        </w:r>
        <w:r>
          <w:tab/>
        </w:r>
        <w:r>
          <w:fldChar w:fldCharType="begin"/>
        </w:r>
        <w:r>
          <w:instrText xml:space="preserve"> PAGEREF _Toc540 \h </w:instrText>
        </w:r>
        <w:r>
          <w:fldChar w:fldCharType="separate"/>
        </w:r>
        <w:r>
          <w:t>47</w:t>
        </w:r>
        <w:r>
          <w:fldChar w:fldCharType="end"/>
        </w:r>
      </w:hyperlink>
    </w:p>
    <w:p>
      <w:pPr>
        <w:pStyle w:val="TOC2"/>
        <w:tabs>
          <w:tab w:val="right" w:leader="dot" w:pos="8306"/>
        </w:tabs>
      </w:pPr>
      <w:hyperlink w:anchor="_Toc30347" w:history="1">
        <w:r>
          <w:rPr>
            <w:rFonts w:ascii="仿宋" w:eastAsia="仿宋" w:hAnsi="仿宋" w:cs="仿宋" w:hint="eastAsia"/>
            <w:lang w:eastAsia="zh-CN"/>
          </w:rPr>
          <w:t>(二)、工艺技术方案选用原则</w:t>
        </w:r>
        <w:r>
          <w:tab/>
        </w:r>
        <w:r>
          <w:fldChar w:fldCharType="begin"/>
        </w:r>
        <w:r>
          <w:instrText xml:space="preserve"> PAGEREF _Toc30347 \h </w:instrText>
        </w:r>
        <w:r>
          <w:fldChar w:fldCharType="separate"/>
        </w:r>
        <w:r>
          <w:t>48</w:t>
        </w:r>
        <w:r>
          <w:fldChar w:fldCharType="end"/>
        </w:r>
      </w:hyperlink>
    </w:p>
    <w:p>
      <w:pPr>
        <w:pStyle w:val="TOC2"/>
        <w:tabs>
          <w:tab w:val="right" w:leader="dot" w:pos="8306"/>
        </w:tabs>
      </w:pPr>
      <w:hyperlink w:anchor="_Toc11481" w:history="1">
        <w:r>
          <w:rPr>
            <w:rFonts w:ascii="仿宋" w:eastAsia="仿宋" w:hAnsi="仿宋" w:cs="仿宋" w:hint="eastAsia"/>
            <w:lang w:eastAsia="zh-CN"/>
          </w:rPr>
          <w:t>(三)、工艺技术方案要求</w:t>
        </w:r>
        <w:r>
          <w:tab/>
        </w:r>
        <w:r>
          <w:fldChar w:fldCharType="begin"/>
        </w:r>
        <w:r>
          <w:instrText xml:space="preserve"> PAGEREF _Toc11481 \h </w:instrText>
        </w:r>
        <w:r>
          <w:fldChar w:fldCharType="separate"/>
        </w:r>
        <w:r>
          <w:t>51</w:t>
        </w:r>
        <w:r>
          <w:fldChar w:fldCharType="end"/>
        </w:r>
      </w:hyperlink>
    </w:p>
    <w:p>
      <w:pPr>
        <w:pStyle w:val="TOC1"/>
        <w:tabs>
          <w:tab w:val="right" w:leader="dot" w:pos="8306"/>
        </w:tabs>
      </w:pPr>
      <w:hyperlink w:anchor="_Toc22799" w:history="1">
        <w:r>
          <w:rPr>
            <w:rFonts w:ascii="仿宋" w:eastAsia="仿宋" w:hAnsi="仿宋" w:cs="仿宋" w:hint="eastAsia"/>
            <w:lang w:eastAsia="zh-CN"/>
          </w:rPr>
          <w:t>十三、血液制剂项目治理与监督</w:t>
        </w:r>
        <w:r>
          <w:tab/>
        </w:r>
        <w:r>
          <w:fldChar w:fldCharType="begin"/>
        </w:r>
        <w:r>
          <w:instrText xml:space="preserve"> PAGEREF _Toc22799 \h </w:instrText>
        </w:r>
        <w:r>
          <w:fldChar w:fldCharType="separate"/>
        </w:r>
        <w:r>
          <w:t>53</w:t>
        </w:r>
        <w:r>
          <w:fldChar w:fldCharType="end"/>
        </w:r>
      </w:hyperlink>
    </w:p>
    <w:p>
      <w:pPr>
        <w:pStyle w:val="TOC2"/>
        <w:tabs>
          <w:tab w:val="right" w:leader="dot" w:pos="8306"/>
        </w:tabs>
      </w:pPr>
      <w:hyperlink w:anchor="_Toc2357" w:history="1">
        <w:r>
          <w:rPr>
            <w:rFonts w:ascii="仿宋" w:eastAsia="仿宋" w:hAnsi="仿宋" w:cs="仿宋" w:hint="eastAsia"/>
            <w:lang w:eastAsia="zh-CN"/>
          </w:rPr>
          <w:t>(一)、血液制剂项目治理结构</w:t>
        </w:r>
        <w:r>
          <w:tab/>
        </w:r>
        <w:r>
          <w:fldChar w:fldCharType="begin"/>
        </w:r>
        <w:r>
          <w:instrText xml:space="preserve"> PAGEREF _Toc2357 \h </w:instrText>
        </w:r>
        <w:r>
          <w:fldChar w:fldCharType="separate"/>
        </w:r>
        <w:r>
          <w:t>53</w:t>
        </w:r>
        <w:r>
          <w:fldChar w:fldCharType="end"/>
        </w:r>
      </w:hyperlink>
    </w:p>
    <w:p>
      <w:pPr>
        <w:pStyle w:val="TOC2"/>
        <w:tabs>
          <w:tab w:val="right" w:leader="dot" w:pos="8306"/>
        </w:tabs>
      </w:pPr>
      <w:hyperlink w:anchor="_Toc13277" w:history="1">
        <w:r>
          <w:rPr>
            <w:rFonts w:ascii="仿宋" w:eastAsia="仿宋" w:hAnsi="仿宋" w:cs="仿宋" w:hint="eastAsia"/>
            <w:lang w:eastAsia="zh-CN"/>
          </w:rPr>
          <w:t>(二)、监督与审计</w:t>
        </w:r>
        <w:r>
          <w:tab/>
        </w:r>
        <w:r>
          <w:fldChar w:fldCharType="begin"/>
        </w:r>
        <w:r>
          <w:instrText xml:space="preserve"> PAGEREF _Toc13277 \h </w:instrText>
        </w:r>
        <w:r>
          <w:fldChar w:fldCharType="separate"/>
        </w:r>
        <w:r>
          <w:t>54</w:t>
        </w:r>
        <w:r>
          <w:fldChar w:fldCharType="end"/>
        </w:r>
      </w:hyperlink>
    </w:p>
    <w:p>
      <w:pPr>
        <w:pStyle w:val="TOC1"/>
        <w:tabs>
          <w:tab w:val="right" w:leader="dot" w:pos="8306"/>
        </w:tabs>
      </w:pPr>
      <w:hyperlink w:anchor="_Toc13898" w:history="1">
        <w:r>
          <w:rPr>
            <w:rFonts w:ascii="仿宋" w:eastAsia="仿宋" w:hAnsi="仿宋" w:cs="仿宋" w:hint="eastAsia"/>
            <w:lang w:eastAsia="zh-CN"/>
          </w:rPr>
          <w:t>十四、血液制剂项目实施保障措施</w:t>
        </w:r>
        <w:r>
          <w:tab/>
        </w:r>
        <w:r>
          <w:fldChar w:fldCharType="begin"/>
        </w:r>
        <w:r>
          <w:instrText xml:space="preserve"> PAGEREF _Toc13898 \h </w:instrText>
        </w:r>
        <w:r>
          <w:fldChar w:fldCharType="separate"/>
        </w:r>
        <w:r>
          <w:t>56</w:t>
        </w:r>
        <w:r>
          <w:fldChar w:fldCharType="end"/>
        </w:r>
      </w:hyperlink>
    </w:p>
    <w:p>
      <w:pPr>
        <w:pStyle w:val="TOC2"/>
        <w:tabs>
          <w:tab w:val="right" w:leader="dot" w:pos="8306"/>
        </w:tabs>
      </w:pPr>
      <w:hyperlink w:anchor="_Toc19655" w:history="1">
        <w:r>
          <w:rPr>
            <w:rFonts w:ascii="仿宋" w:eastAsia="仿宋" w:hAnsi="仿宋" w:cs="仿宋" w:hint="eastAsia"/>
            <w:lang w:eastAsia="zh-CN"/>
          </w:rPr>
          <w:t>(一)、血液制剂项目实施保障机制</w:t>
        </w:r>
        <w:r>
          <w:tab/>
        </w:r>
        <w:r>
          <w:fldChar w:fldCharType="begin"/>
        </w:r>
        <w:r>
          <w:instrText xml:space="preserve"> PAGEREF _Toc19655 \h </w:instrText>
        </w:r>
        <w:r>
          <w:fldChar w:fldCharType="separate"/>
        </w:r>
        <w:r>
          <w:t>56</w:t>
        </w:r>
        <w:r>
          <w:fldChar w:fldCharType="end"/>
        </w:r>
      </w:hyperlink>
    </w:p>
    <w:p>
      <w:pPr>
        <w:pStyle w:val="TOC2"/>
        <w:tabs>
          <w:tab w:val="right" w:leader="dot" w:pos="8306"/>
        </w:tabs>
      </w:pPr>
      <w:hyperlink w:anchor="_Toc313" w:history="1">
        <w:r>
          <w:rPr>
            <w:rFonts w:ascii="仿宋" w:eastAsia="仿宋" w:hAnsi="仿宋" w:cs="仿宋" w:hint="eastAsia"/>
            <w:lang w:eastAsia="zh-CN"/>
          </w:rPr>
          <w:t>(二)、血液制剂项目法律合规要求</w:t>
        </w:r>
        <w:r>
          <w:tab/>
        </w:r>
        <w:r>
          <w:fldChar w:fldCharType="begin"/>
        </w:r>
        <w:r>
          <w:instrText xml:space="preserve"> PAGEREF _Toc313 \h </w:instrText>
        </w:r>
        <w:r>
          <w:fldChar w:fldCharType="separate"/>
        </w:r>
        <w:r>
          <w:t>59</w:t>
        </w:r>
        <w:r>
          <w:fldChar w:fldCharType="end"/>
        </w:r>
      </w:hyperlink>
    </w:p>
    <w:p>
      <w:pPr>
        <w:pStyle w:val="TOC2"/>
        <w:tabs>
          <w:tab w:val="right" w:leader="dot" w:pos="8306"/>
        </w:tabs>
      </w:pPr>
      <w:hyperlink w:anchor="_Toc18585" w:history="1">
        <w:r>
          <w:rPr>
            <w:rFonts w:ascii="仿宋" w:eastAsia="仿宋" w:hAnsi="仿宋" w:cs="仿宋" w:hint="eastAsia"/>
            <w:lang w:eastAsia="zh-CN"/>
          </w:rPr>
          <w:t>(三)、血液制剂项目合同管理与法律事务</w:t>
        </w:r>
        <w:r>
          <w:tab/>
        </w:r>
        <w:r>
          <w:fldChar w:fldCharType="begin"/>
        </w:r>
        <w:r>
          <w:instrText xml:space="preserve"> PAGEREF _Toc18585 \h </w:instrText>
        </w:r>
        <w:r>
          <w:fldChar w:fldCharType="separate"/>
        </w:r>
        <w:r>
          <w:t>63</w:t>
        </w:r>
        <w:r>
          <w:fldChar w:fldCharType="end"/>
        </w:r>
      </w:hyperlink>
    </w:p>
    <w:p>
      <w:pPr>
        <w:pStyle w:val="TOC2"/>
        <w:tabs>
          <w:tab w:val="right" w:leader="dot" w:pos="8306"/>
        </w:tabs>
      </w:pPr>
      <w:hyperlink w:anchor="_Toc7938" w:history="1">
        <w:r>
          <w:rPr>
            <w:rFonts w:ascii="仿宋" w:eastAsia="仿宋" w:hAnsi="仿宋" w:cs="仿宋" w:hint="eastAsia"/>
            <w:lang w:eastAsia="zh-CN"/>
          </w:rPr>
          <w:t>(四)、血液制剂项目知识产权保护策略</w:t>
        </w:r>
        <w:r>
          <w:tab/>
        </w:r>
        <w:r>
          <w:fldChar w:fldCharType="begin"/>
        </w:r>
        <w:r>
          <w:instrText xml:space="preserve"> PAGEREF _Toc7938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8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016"/>
      <w:r>
        <w:rPr>
          <w:rFonts w:ascii="仿宋" w:eastAsia="仿宋" w:hAnsi="仿宋" w:cs="仿宋" w:hint="eastAsia"/>
          <w:lang w:eastAsia="zh-CN"/>
        </w:rPr>
        <w:t>(一)、血液制剂行业分析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行业一直以来都是市场的关注焦点。行业内的发展趋势、竞争态势以及潜在机会都对血液制剂项目的推进产生深远的影响。通过深入研究行业的整体概貌，我们将更好地理解行业的核心特征，为血液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制剂行业，技术一直是推动创新和发展的关键因素。我们将对当前技术趋势进行详尽分析，包括但不限于人工智能、大数据应用、先进制造技术等。这有助于血液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液制剂项目成功的基础。我们将对主要竞争对手进行深入研究，包括其市场份额、产品特点、市场定位等。通过全面了解竞争对手的优势和劣势，血液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30"/>
      <w:r>
        <w:rPr>
          <w:rFonts w:ascii="仿宋" w:eastAsia="仿宋" w:hAnsi="仿宋" w:cs="仿宋" w:hint="eastAsia"/>
          <w:sz w:val="28"/>
          <w:lang w:eastAsia="zh-CN"/>
        </w:rPr>
        <w:t>(二)、血液制剂市场分析预测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通过对市场规模的深入调研，我们将预测血液制剂市场未来的增长趋势。这包括市场的整体规模、各细分领域的发展趋势等。血液制剂项目可以根据市场的扩张速度和潜在机会，制定更符合市场需求的发展策略。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血液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血液制剂项目实施过程中需要充分考虑的因素。我们将对市场风险进行全面评估，包括但不限于政策法规风险、市场竞争风险、技术变革风险等。通过对潜在风险的深入分析，血液制剂项目可以制定相应的风险缓解策略，降低不确定性对血液制剂项目的影响。</w:t>
      </w:r>
    </w:p>
    <w:p>
      <w:pPr>
        <w:pStyle w:val="Heading1"/>
        <w:ind w:firstLine="560" w:firstLineChars="200"/>
        <w:rPr>
          <w:rFonts w:ascii="仿宋" w:eastAsia="仿宋" w:hAnsi="仿宋" w:cs="仿宋" w:hint="eastAsia"/>
          <w:sz w:val="28"/>
          <w:lang w:eastAsia="zh-CN"/>
        </w:rPr>
      </w:pPr>
      <w:bookmarkStart w:id="5" w:name="_Toc13020"/>
      <w:r>
        <w:rPr>
          <w:rFonts w:ascii="仿宋" w:eastAsia="仿宋" w:hAnsi="仿宋" w:cs="仿宋" w:hint="eastAsia"/>
          <w:sz w:val="28"/>
          <w:lang w:eastAsia="zh-CN"/>
        </w:rPr>
        <w:t>二、血液制剂项目建设单位说明</w:t>
      </w:r>
      <w:bookmarkEnd w:id="5"/>
    </w:p>
    <w:p>
      <w:pPr>
        <w:pStyle w:val="Heading2"/>
        <w:rPr>
          <w:rFonts w:ascii="仿宋" w:eastAsia="仿宋" w:hAnsi="仿宋" w:cs="仿宋" w:hint="eastAsia"/>
          <w:lang w:eastAsia="zh-CN"/>
        </w:rPr>
      </w:pPr>
      <w:bookmarkStart w:id="6" w:name="_Toc6745"/>
      <w:r>
        <w:rPr>
          <w:rFonts w:ascii="仿宋" w:eastAsia="仿宋" w:hAnsi="仿宋" w:cs="仿宋" w:hint="eastAsia"/>
          <w:lang w:eastAsia="zh-CN"/>
        </w:rPr>
        <w:t>(一)、血液制剂项目承办单位基本情况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65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液制剂项目承办单位的XXXX，我们着眼于实现可持续的经济效益。通过技术创新和解决方案的提供，公司预计在血液制剂项目执行期间将获得可观的收入增长。这一收入来源主要包括血液制剂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同时，我们注重成本控制和效率提升，以确保血液制剂项目的可持续盈利。透过精细的管理和资源优化，公司期望实现血液制剂项目利润最大化。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液制剂项目实施进行全面的投资评估，包括血液制剂项目启动阶段的资金投入和后续运营成本。通过对血液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血液制剂项目实施过程中具备足够的资金流动性，公司将进行详尽的现金流分析。这包括资金需求的合理预测、血液制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923"/>
      <w:r>
        <w:rPr>
          <w:rFonts w:ascii="仿宋" w:eastAsia="仿宋" w:hAnsi="仿宋" w:cs="仿宋" w:hint="eastAsia"/>
          <w:sz w:val="28"/>
          <w:lang w:eastAsia="zh-CN"/>
        </w:rPr>
        <w:t>三、血液制剂项目可持续发展</w:t>
      </w:r>
      <w:bookmarkEnd w:id="8"/>
    </w:p>
    <w:p>
      <w:pPr>
        <w:pStyle w:val="Heading2"/>
        <w:rPr>
          <w:rFonts w:ascii="仿宋" w:eastAsia="仿宋" w:hAnsi="仿宋" w:cs="仿宋" w:hint="eastAsia"/>
          <w:lang w:eastAsia="zh-CN"/>
        </w:rPr>
      </w:pPr>
      <w:bookmarkStart w:id="9" w:name="_Toc335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血液制剂项目中，血液制剂项目团队着眼于未来，明确了可持续发展的战略方向。制定的具体可持续发展目标包括降低资源使用、采用环保技术、最大化社会效益等。这一步骤不仅有助于血液制剂项目在环保和社会责任方面达到最高标准，也为未来提供了明确的指引，确保血液制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可持续实践的融入血液制剂项目管理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血液制剂项目管理周期。从血液制剂项目规划开始，血液制剂项目团队就考虑了环境和社会的因素。在执行阶段，血液制剂项目团队积极推动绿色技术的应用，优化资源利用。此外，关注员工的社会责任，通过培训和沟通活动提高员工对可持续发展的认知，使他们能够在日常工作中践行可持续实践。这些举措不仅为血液制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091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扎根于血液制剂项目的可持续发展理念，我们深信环保与社会责任是血液制剂项目成功的关键支柱。在血液制剂项目的每一步，我们都致力于通过创新和实践，履行对环境和社会的坚定责任。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团队通过引入先进的环保技术、建立高效的废物处理系统以及推动能源节约措施，积极履行环保责任。定期的环保监测和评估确保血液制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不仅致力于自身可持续发展，还注重对社会的回馈。通过支持社区血液制剂项目、参与慈善事业、提供培训机会等方式，血液制剂项目积极履行社会责任。与当地社区建立积极互动，关注员工的工作与生活平衡，以及员工的身心健康，是血液制剂项目在社会责任层面的关键举措。这样的实践不仅增强了血液制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9744"/>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109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血液制剂项目的主要产品是XXXX，预计年产值为XXX万元。这一产品在市场中占据着重要的地位，其广泛的应用范围使得该血液制剂项目的市场前景非常广阔。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血液制剂项目的xxx产品作为重要的原材料之一，将在多个领域发挥关键作用。其在建筑、交通、能源等方面的广泛应用将为整个产业链提供强大的支持，形成产业协同效应。血液制剂项目的年产值XXX万XXX万XXX万万元不仅反映了其在市场上的巨大潜力，更预示着它对国民经济的积极贡献。这种关联度高、涉及面广的产业关系，使得该血液制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870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总征地面积为XXXX平方米，相当于约XX.XX亩，其中净用地面积为XXXX平方米，红线范围内相当于约XX.XX亩。这一用地规模充分考虑了血液制剂项目的建设需求，保障了血液制剂项目在合适的空间内得以充分发展。血液制剂项目规划的总建筑面积为XXXX平方米，其中主体工程建设占XXXX平方米，计容建筑面积达XXXX平方米。预计建筑工程的投资将达到XXXX万元，为血液制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计划购置的设备共计XXXX台（套），设备购置费用为XXXX万元。这一设备购置计划充分考虑到血液制剂项目的生产需求和技术要求，确保了血液制剂项目在生产运营中具备先进的技术装备和高效的生产能力。设备的合理配置将为血液制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血液制剂项目计划总投资为XXXX万元，预计年实现营业收入为XXXX万元。这一产能规模的设定旨在确保血液制剂项目能够在投资与回报之间取得平衡，实现长期可持续的发展。血液制剂项目的总投资充分考虑到各个方面的需求，包括用地建设、设备购置等多个环节，以确保血液制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8413"/>
      <w:r>
        <w:rPr>
          <w:rFonts w:ascii="仿宋" w:eastAsia="仿宋" w:hAnsi="仿宋" w:cs="仿宋" w:hint="eastAsia"/>
          <w:sz w:val="28"/>
          <w:lang w:eastAsia="zh-CN"/>
        </w:rPr>
        <w:t>五、血液制剂项目选址可行性分析</w:t>
      </w:r>
      <w:bookmarkEnd w:id="14"/>
    </w:p>
    <w:p>
      <w:pPr>
        <w:pStyle w:val="Heading2"/>
        <w:rPr>
          <w:rFonts w:ascii="仿宋" w:eastAsia="仿宋" w:hAnsi="仿宋" w:cs="仿宋" w:hint="eastAsia"/>
          <w:lang w:eastAsia="zh-CN"/>
        </w:rPr>
      </w:pPr>
      <w:bookmarkStart w:id="15" w:name="_Toc30625"/>
      <w:r>
        <w:rPr>
          <w:rFonts w:ascii="仿宋" w:eastAsia="仿宋" w:hAnsi="仿宋" w:cs="仿宋" w:hint="eastAsia"/>
          <w:lang w:eastAsia="zh-CN"/>
        </w:rPr>
        <w:t>(一)、血液制剂项目选址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该血液制剂项目选址位于XX省XX市XX区XXX街道</w:t>
      </w:r>
    </w:p>
    <w:p>
      <w:pPr>
        <w:pStyle w:val="Heading2"/>
        <w:ind w:firstLine="560" w:firstLineChars="200"/>
        <w:rPr>
          <w:rFonts w:ascii="仿宋" w:eastAsia="仿宋" w:hAnsi="仿宋" w:cs="仿宋" w:hint="eastAsia"/>
          <w:sz w:val="28"/>
          <w:lang w:eastAsia="zh-CN"/>
        </w:rPr>
      </w:pPr>
      <w:bookmarkStart w:id="16" w:name="_Toc2575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血液制剂项目的征地面积将根据血液制剂项目的实际规模和需求进行精确规划。具体面积XXX平方米，旨在确保血液制剂项目不仅能够满足当前的发展需求，还能够预留空间以适应未来的扩展。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净用地面积是在征地面积基础上去除不可利用面积后的实际可开发用地。具体面积XXX平方米，考虑到环保、交通、安全等多方面因素，以确保血液制剂项目在整体利用效率上达到最优。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血液制剂项目计划建设的建筑总规模具体面积XXX平方米。这一规模的确定综合考虑了血液制剂项目的性质、规模，以及城市规划的相关要求，确保建筑布局与周边环境协调一致。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绿地率是血液制剂项目用地中被规划为绿地的比例。具体面积XXX平方米，旨在通过合理规划绿地，改善血液制剂项目周边环境，提升居民生活质量，并符合城市整体绿化规划。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容积率是用地上可以建设的建筑总体积与用地面积之比。具体面积XXX，通过合理的容积率规划，确保血液制剂项目建筑规模与周边环境和谐共生。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确保血液制剂项目选址与当地城市规划相一致，具体面积XXX平方米。通过与城市规划部门深入沟通，确保血液制剂项目不仅符合城市的整体发展方向，还能够融入城市的发展布局，为城市的长远发展贡献力量。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血液制剂项目选址符合当地产业政策，具体面积XXX平方米。这包括血液制剂项目对当地经济的促进作用，以及对相关产业的带动效应，确保血液制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用地总体要求必须符合环保和可持续发展的原则，具体面积XXX平方米。通过采用绿色建筑设计、节能减排等措施，确保血液制剂项目在建设和运营过程中对环境的影响最小化，达到可持续发展的要求。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确保血液制剂项目选址具备必要的公共设施配套，具体面积XXX平方米。这包括交通便利性、教育、医疗等基础设施，以提高居民生活品质，使得血液制剂项目选址更具吸引力。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考虑用地总体要求对当地社会稳定性的影响，具体面积XXX平方米。通过深入了解当地社区反馈，确保血液制剂项目的选址和建设过程对当地社会和谐稳定产生积极作用。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血液制剂项目选址不仅符合法规和规划，还在实际操作中具有可行性。这一全面规划将为血液制剂项目的成功实施提供坚实的基础，确保血液制剂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832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制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血液制剂项目的设备规划和空间设计中，我们将采取灵活设备布局的措施。设备布局将根据实际需求进行灵活设计，避免不必要的浪费。通过合理规划设备摆放位置，我们将提高设备的利用率，减少设备间距，以确保血液制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血液制剂项目内部引入共享设施的概念，例如共享会议室、办公区等。通过这种方式，我们可以减少对资源的重复建设，提高资源共享效率，从而减小血液制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658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血液制剂项目的总图布置中，我们将不同功能区域进行明确的规划，以最大程度满足血液制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576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血液制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血液制剂项目对环境的影响是综合评价的重要因素之一。我们将详细考虑选址周边的自然环境、生态保护区、水源地等情况，确保血液制剂项目的建设和运营对环境影响最小化，并符合当地的环保法规标准。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对选址的评价还需充分考虑当地政府的产业政策和法规。我们将详细了解血液制剂项目所在地的相关政策，确保血液制剂项目的规划和运营与当地法规相符，降低不必要的法律风险。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考虑到社会稳定性对企业运营的重要性，我们将评估选址地区的社会安全情况、劳工关系、社区反馈等方面，以确保血液制剂项目的建设和运营不会受到社会稳定性的负面影响。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最后，我们将综合考虑用地成本，包括土地购置费用、土地开发成本等。通过对用地成本的详细评估，我们能够做出更为精确的经济效益分析，为血液制剂项目的投资决策提供有力支持。</w:t>
      </w:r>
    </w:p>
    <w:p>
      <w:pPr>
        <w:pStyle w:val="Heading1"/>
        <w:ind w:firstLine="560" w:firstLineChars="200"/>
        <w:rPr>
          <w:rFonts w:ascii="仿宋" w:eastAsia="仿宋" w:hAnsi="仿宋" w:cs="仿宋" w:hint="eastAsia"/>
          <w:sz w:val="28"/>
          <w:lang w:eastAsia="zh-CN"/>
        </w:rPr>
      </w:pPr>
      <w:bookmarkStart w:id="20" w:name="_Toc23207"/>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5206"/>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的技术管理特点体现在其创新导向。通过引入最先进的技术趋势和解决方案，血液制剂项目致力于提升科技含量、提高质量和效率水平。这意味着我们将采用最新的工具和方法，确保血液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液制剂项目技术管理的显著特征。通过整合不同领域的技术资源，我们实现了跨学科的协同工作。这有助于优化技术架构，提高整体效能。此外，整合性策略还促进了不同技术团队之间的紧密沟通和高效合作，确保血液制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液制剂项目所采用的技术。通过不断优化技术方案，血液制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液制剂项目团队将在血液制剂项目初期识别可能的技术风险，并采取相应的预防和应对措施。通过建立健全的风险评估机制，血液制剂项目能够在实施过程中及时发现并解决潜在的技术问题，保障血液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液制剂项目中，技术将成为血液制剂项目成功的有力支持。这一深度剖析揭示了技术管理在血液制剂项目实施中的关键作用，为血液制剂项目的技术基础奠定了坚实的基础。</w:t>
      </w:r>
    </w:p>
    <w:p>
      <w:pPr>
        <w:pStyle w:val="Heading2"/>
        <w:ind w:firstLine="560" w:firstLineChars="200"/>
        <w:rPr>
          <w:rFonts w:ascii="仿宋" w:eastAsia="仿宋" w:hAnsi="仿宋" w:cs="仿宋" w:hint="eastAsia"/>
          <w:sz w:val="28"/>
          <w:lang w:eastAsia="zh-CN"/>
        </w:rPr>
      </w:pPr>
      <w:bookmarkStart w:id="22" w:name="_Toc16479"/>
      <w:r>
        <w:rPr>
          <w:rFonts w:ascii="仿宋" w:eastAsia="仿宋" w:hAnsi="仿宋" w:cs="仿宋" w:hint="eastAsia"/>
          <w:sz w:val="28"/>
          <w:lang w:eastAsia="zh-CN"/>
        </w:rPr>
        <w:t>(二)、血液制剂项目工艺技术设计方案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液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液制剂项目将严格按照相关行业规范要求进行组织。通过有效控制产品质量，血液制剂项目将致力于为顾客提供优质的血液制剂项目产品和良好的服务。这体现了血液制剂项目对于生产活动合规性和质量标准的高度重视，为血液制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https://d.book118.com/438070143042006031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DD6F16"/>
    <w:rsid w:val="52DD6F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7014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2024-01-20T19:03:00Z</dcterms:created>
  <dcterms:modified xsi:type="dcterms:W3CDTF">2024-01-20T19:03:24Z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DA9F8A510981432D96F9BA2C79AEE6A9_11</vt:lpwstr>
  </property>
  <property fmtid="{D5CDD505-2E9C-101B-9397-08002B2CF9AE}" pid="3" name="KSOProductBuildVer">
    <vt:lpwstr>2052-12.1.0.16120</vt:lpwstr>
  </property>
</Properties>
</file>