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before="114" w:line="226" w:lineRule="auto"/>
        <w:ind w:left="2445"/>
        <w:outlineLvl w:val="0"/>
        <w:rPr>
          <w:rFonts w:ascii="SimHei" w:eastAsia="SimHei" w:hAnsi="SimHei" w:cs="SimHei"/>
          <w:sz w:val="35"/>
          <w:szCs w:val="35"/>
        </w:rPr>
      </w:pPr>
      <w:r>
        <w:rPr>
          <w:rFonts w:ascii="SimHei" w:eastAsia="SimHei" w:hAnsi="SimHei" w:cs="SimHei"/>
          <w:spacing w:val="-3"/>
          <w:sz w:val="35"/>
          <w:szCs w:val="35"/>
        </w:rPr>
        <w:t>用水产品水效标识计量</w:t>
      </w:r>
    </w:p>
    <w:p>
      <w:pPr>
        <w:spacing w:before="51" w:line="226" w:lineRule="auto"/>
        <w:ind w:left="1842"/>
        <w:outlineLvl w:val="0"/>
        <w:rPr>
          <w:rFonts w:ascii="SimHei" w:eastAsia="SimHei" w:hAnsi="SimHei" w:cs="SimHei"/>
          <w:sz w:val="35"/>
          <w:szCs w:val="35"/>
        </w:rPr>
      </w:pPr>
      <w:r>
        <w:rPr>
          <w:rFonts w:ascii="SimHei" w:eastAsia="SimHei" w:hAnsi="SimHei" w:cs="SimHei"/>
          <w:spacing w:val="-3"/>
          <w:sz w:val="35"/>
          <w:szCs w:val="35"/>
        </w:rPr>
        <w:t>专项监督检查工作规范</w:t>
      </w:r>
      <w:r>
        <w:rPr>
          <w:rFonts w:ascii="SimHei" w:eastAsia="SimHei" w:hAnsi="SimHei" w:cs="SimHei"/>
          <w:spacing w:val="-3"/>
          <w:sz w:val="35"/>
          <w:szCs w:val="35"/>
        </w:rPr>
        <w:t xml:space="preserve"> </w:t>
      </w:r>
      <w:r>
        <w:rPr>
          <w:rFonts w:ascii="SimHei" w:eastAsia="SimHei" w:hAnsi="SimHei" w:cs="SimHei"/>
          <w:spacing w:val="-3"/>
          <w:sz w:val="35"/>
          <w:szCs w:val="35"/>
        </w:rPr>
        <w:t>洗碗机</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78" w:line="223" w:lineRule="auto"/>
        <w:ind w:left="35"/>
        <w:outlineLvl w:val="0"/>
        <w:rPr>
          <w:rFonts w:ascii="SimHei" w:eastAsia="SimHei" w:hAnsi="SimHei" w:cs="SimHei"/>
          <w:sz w:val="24"/>
          <w:szCs w:val="24"/>
        </w:rPr>
      </w:pPr>
      <w:r>
        <w:rPr>
          <w:rFonts w:ascii="SimHei" w:eastAsia="SimHei" w:hAnsi="SimHei" w:cs="SimHei"/>
          <w:spacing w:val="-12"/>
          <w:sz w:val="24"/>
          <w:szCs w:val="24"/>
        </w:rPr>
        <w:t>1</w:t>
      </w:r>
      <w:r>
        <w:rPr>
          <w:rFonts w:ascii="SimHei" w:eastAsia="SimHei" w:hAnsi="SimHei" w:cs="SimHei"/>
          <w:spacing w:val="13"/>
          <w:sz w:val="24"/>
          <w:szCs w:val="24"/>
        </w:rPr>
        <w:t xml:space="preserve"> </w:t>
      </w:r>
      <w:r>
        <w:rPr>
          <w:rFonts w:ascii="SimHei" w:eastAsia="SimHei" w:hAnsi="SimHei" w:cs="SimHei"/>
          <w:spacing w:val="-12"/>
          <w:sz w:val="24"/>
          <w:szCs w:val="24"/>
        </w:rPr>
        <w:t>范围</w:t>
      </w:r>
    </w:p>
    <w:p>
      <w:pPr>
        <w:spacing w:line="314" w:lineRule="auto"/>
        <w:rPr>
          <w:rFonts w:ascii="Arial"/>
          <w:sz w:val="21"/>
        </w:rPr>
      </w:pPr>
    </w:p>
    <w:p>
      <w:pPr>
        <w:pStyle w:val="BodyText"/>
        <w:spacing w:before="78" w:line="468" w:lineRule="exact"/>
        <w:ind w:left="444"/>
      </w:pPr>
      <w:r>
        <w:rPr>
          <w:spacing w:val="-1"/>
          <w:position w:val="17"/>
        </w:rPr>
        <w:t>本规范规定了洗碗机水效标识计量专项监督检查</w:t>
      </w:r>
      <w:r>
        <w:rPr>
          <w:spacing w:val="-2"/>
          <w:position w:val="17"/>
        </w:rPr>
        <w:t>的抽样、检验检查和判定等</w:t>
      </w:r>
    </w:p>
    <w:p>
      <w:pPr>
        <w:pStyle w:val="BodyText"/>
        <w:spacing w:before="1" w:line="220" w:lineRule="auto"/>
        <w:ind w:left="27"/>
      </w:pPr>
      <w:r>
        <w:rPr>
          <w:spacing w:val="-2"/>
        </w:rPr>
        <w:t>活动的通用要求和程序。</w:t>
      </w:r>
    </w:p>
    <w:p>
      <w:pPr>
        <w:pStyle w:val="BodyText"/>
        <w:spacing w:before="178" w:line="359" w:lineRule="auto"/>
        <w:ind w:left="26" w:right="81" w:firstLine="478"/>
      </w:pPr>
      <w:r>
        <w:rPr>
          <w:spacing w:val="8"/>
        </w:rPr>
        <w:t>本规范适用于使用热水和/或冷水的洗碗机产品水效标识国家专项监</w:t>
      </w:r>
      <w:r>
        <w:rPr>
          <w:spacing w:val="7"/>
        </w:rPr>
        <w:t>督检</w:t>
      </w:r>
      <w:r>
        <w:t xml:space="preserve"> </w:t>
      </w:r>
      <w:r>
        <w:rPr>
          <w:spacing w:val="-3"/>
        </w:rPr>
        <w:t>查，地方市场监管部门组织的水效标识专项检查可参考执行。不适用于商用</w:t>
      </w:r>
      <w:r>
        <w:rPr>
          <w:spacing w:val="-4"/>
        </w:rPr>
        <w:t>或类</w:t>
      </w:r>
    </w:p>
    <w:p>
      <w:pPr>
        <w:pStyle w:val="BodyText"/>
        <w:spacing w:line="219" w:lineRule="auto"/>
        <w:ind w:left="22"/>
      </w:pPr>
      <w:r>
        <w:rPr>
          <w:spacing w:val="-2"/>
        </w:rPr>
        <w:t>似用途洗碗机。</w:t>
      </w:r>
    </w:p>
    <w:p>
      <w:pPr>
        <w:spacing w:line="475" w:lineRule="auto"/>
        <w:rPr>
          <w:rFonts w:ascii="Arial"/>
          <w:sz w:val="21"/>
        </w:rPr>
      </w:pPr>
    </w:p>
    <w:p>
      <w:pPr>
        <w:spacing w:before="79" w:line="222" w:lineRule="auto"/>
        <w:ind w:left="21"/>
        <w:outlineLvl w:val="0"/>
        <w:rPr>
          <w:rFonts w:ascii="SimHei" w:eastAsia="SimHei" w:hAnsi="SimHei" w:cs="SimHei"/>
          <w:sz w:val="24"/>
          <w:szCs w:val="24"/>
        </w:rPr>
      </w:pPr>
      <w:r>
        <w:rPr>
          <w:rFonts w:ascii="SimHei" w:eastAsia="SimHei" w:hAnsi="SimHei" w:cs="SimHei"/>
          <w:spacing w:val="-8"/>
          <w:sz w:val="24"/>
          <w:szCs w:val="24"/>
        </w:rPr>
        <w:t>2</w:t>
      </w:r>
      <w:r>
        <w:rPr>
          <w:rFonts w:ascii="SimHei" w:eastAsia="SimHei" w:hAnsi="SimHei" w:cs="SimHei"/>
          <w:spacing w:val="31"/>
          <w:sz w:val="24"/>
          <w:szCs w:val="24"/>
        </w:rPr>
        <w:t xml:space="preserve"> </w:t>
      </w:r>
      <w:r>
        <w:rPr>
          <w:rFonts w:ascii="SimHei" w:eastAsia="SimHei" w:hAnsi="SimHei" w:cs="SimHei"/>
          <w:spacing w:val="-8"/>
          <w:sz w:val="24"/>
          <w:szCs w:val="24"/>
        </w:rPr>
        <w:t>引用文件</w:t>
      </w:r>
    </w:p>
    <w:p>
      <w:pPr>
        <w:spacing w:line="318" w:lineRule="auto"/>
        <w:rPr>
          <w:rFonts w:ascii="Arial"/>
          <w:sz w:val="21"/>
        </w:rPr>
      </w:pPr>
    </w:p>
    <w:p>
      <w:pPr>
        <w:pStyle w:val="BodyText"/>
        <w:spacing w:before="79" w:line="465" w:lineRule="exact"/>
        <w:ind w:left="508"/>
      </w:pPr>
      <w:r>
        <w:rPr>
          <w:spacing w:val="-3"/>
          <w:position w:val="17"/>
        </w:rPr>
        <w:t>凡是注日期的引用文件，仅注日期的版本适用于本规</w:t>
      </w:r>
      <w:r>
        <w:rPr>
          <w:spacing w:val="-4"/>
          <w:position w:val="17"/>
        </w:rPr>
        <w:t>范；凡是不注日期的引</w:t>
      </w:r>
    </w:p>
    <w:p>
      <w:pPr>
        <w:pStyle w:val="BodyText"/>
        <w:spacing w:before="1" w:line="219" w:lineRule="auto"/>
        <w:ind w:left="25"/>
      </w:pPr>
      <w:r>
        <w:rPr>
          <w:spacing w:val="-1"/>
        </w:rPr>
        <w:t>用文件，其最新版本（包括所有的修改单）适用于本规范。</w:t>
      </w:r>
    </w:p>
    <w:p>
      <w:pPr>
        <w:pStyle w:val="BodyText"/>
        <w:spacing w:before="261" w:line="219" w:lineRule="auto"/>
        <w:ind w:left="502"/>
      </w:pPr>
      <w:r>
        <w:rPr>
          <w:spacing w:val="-1"/>
        </w:rPr>
        <w:t>JJF 1059.1</w:t>
      </w:r>
      <w:r>
        <w:rPr>
          <w:spacing w:val="11"/>
        </w:rPr>
        <w:t xml:space="preserve"> </w:t>
      </w:r>
      <w:r>
        <w:rPr>
          <w:spacing w:val="-1"/>
        </w:rPr>
        <w:t>测量不确定度评定与表示</w:t>
      </w:r>
    </w:p>
    <w:p>
      <w:pPr>
        <w:pStyle w:val="BodyText"/>
        <w:spacing w:before="184" w:line="468" w:lineRule="exact"/>
        <w:ind w:left="502"/>
      </w:pPr>
      <w:r>
        <w:rPr>
          <w:position w:val="17"/>
        </w:rPr>
        <w:t>JJF XXXX-202X 用水产品水效标识</w:t>
      </w:r>
      <w:r>
        <w:rPr>
          <w:spacing w:val="-1"/>
          <w:position w:val="17"/>
        </w:rPr>
        <w:t>专项检查工作规范总则</w:t>
      </w:r>
    </w:p>
    <w:p>
      <w:pPr>
        <w:pStyle w:val="BodyText"/>
        <w:spacing w:before="1" w:line="218" w:lineRule="auto"/>
        <w:ind w:left="502"/>
      </w:pPr>
      <w:r>
        <w:rPr>
          <w:spacing w:val="-3"/>
        </w:rPr>
        <w:t>JJF 1071</w:t>
      </w:r>
      <w:r>
        <w:rPr>
          <w:spacing w:val="50"/>
        </w:rPr>
        <w:t xml:space="preserve"> </w:t>
      </w:r>
      <w:r>
        <w:rPr>
          <w:spacing w:val="-3"/>
        </w:rPr>
        <w:t>国家计量校准规范编写规则</w:t>
      </w:r>
    </w:p>
    <w:p>
      <w:pPr>
        <w:pStyle w:val="BodyText"/>
        <w:spacing w:before="184" w:line="219" w:lineRule="auto"/>
        <w:ind w:left="500"/>
      </w:pPr>
      <w:r>
        <w:t>GB 38383-2019 洗碗机能效</w:t>
      </w:r>
      <w:r>
        <w:rPr>
          <w:spacing w:val="-1"/>
        </w:rPr>
        <w:t>水效限定值及等级</w:t>
      </w:r>
    </w:p>
    <w:p>
      <w:pPr>
        <w:pStyle w:val="BodyText"/>
        <w:spacing w:before="183" w:line="219" w:lineRule="auto"/>
        <w:ind w:left="500"/>
        <w:sectPr>
          <w:headerReference w:type="default" r:id="rId4"/>
          <w:footerReference w:type="default" r:id="rId5"/>
          <w:pgSz w:w="11906" w:h="16839"/>
          <w:pgMar w:top="1157" w:right="1718" w:bottom="1156" w:left="1785" w:header="915" w:footer="994" w:gutter="0"/>
          <w:cols w:space="708"/>
        </w:sectPr>
      </w:pPr>
      <w:r>
        <w:t>GB/T 20290-2016 家用电动洗碗</w:t>
      </w:r>
      <w:r>
        <w:rPr>
          <w:spacing w:val="-1"/>
        </w:rPr>
        <w:t>机 性能试验方法</w:t>
      </w:r>
    </w:p>
    <w:p>
      <w:pPr>
        <w:pStyle w:val="BodyText"/>
        <w:spacing w:before="183" w:line="468" w:lineRule="exact"/>
        <w:ind w:left="501"/>
      </w:pPr>
      <w:r>
        <w:rPr>
          <w:spacing w:val="-1"/>
          <w:position w:val="17"/>
        </w:rPr>
        <w:t>QB/T 1520-2013 家用和类似用途电动洗碗机</w:t>
      </w:r>
    </w:p>
    <w:p>
      <w:pPr>
        <w:pStyle w:val="BodyText"/>
        <w:spacing w:before="1" w:line="219" w:lineRule="auto"/>
        <w:ind w:left="502"/>
      </w:pPr>
      <w:r>
        <w:rPr>
          <w:spacing w:val="-1"/>
        </w:rPr>
        <w:t>洗碗机水效标识实施规则</w:t>
      </w:r>
    </w:p>
    <w:p>
      <w:pPr>
        <w:spacing w:line="397" w:lineRule="auto"/>
        <w:rPr>
          <w:rFonts w:ascii="Arial"/>
          <w:sz w:val="21"/>
        </w:rPr>
      </w:pPr>
    </w:p>
    <w:p>
      <w:pPr>
        <w:spacing w:before="79" w:line="222" w:lineRule="auto"/>
        <w:ind w:left="23"/>
        <w:outlineLvl w:val="0"/>
        <w:rPr>
          <w:rFonts w:ascii="SimHei" w:eastAsia="SimHei" w:hAnsi="SimHei" w:cs="SimHei"/>
          <w:sz w:val="24"/>
          <w:szCs w:val="24"/>
        </w:rPr>
      </w:pPr>
      <w:r>
        <w:rPr>
          <w:rFonts w:ascii="SimHei" w:eastAsia="SimHei" w:hAnsi="SimHei" w:cs="SimHei"/>
          <w:spacing w:val="-2"/>
          <w:sz w:val="24"/>
          <w:szCs w:val="24"/>
        </w:rPr>
        <w:t>3</w:t>
      </w:r>
      <w:r>
        <w:rPr>
          <w:rFonts w:ascii="SimHei" w:eastAsia="SimHei" w:hAnsi="SimHei" w:cs="SimHei"/>
          <w:spacing w:val="-2"/>
          <w:sz w:val="24"/>
          <w:szCs w:val="24"/>
        </w:rPr>
        <w:t xml:space="preserve"> </w:t>
      </w:r>
      <w:r>
        <w:rPr>
          <w:rFonts w:ascii="SimHei" w:eastAsia="SimHei" w:hAnsi="SimHei" w:cs="SimHei"/>
          <w:spacing w:val="-2"/>
          <w:sz w:val="24"/>
          <w:szCs w:val="24"/>
        </w:rPr>
        <w:t>术语和定义</w:t>
      </w:r>
    </w:p>
    <w:p>
      <w:pPr>
        <w:spacing w:line="396" w:lineRule="auto"/>
        <w:rPr>
          <w:rFonts w:ascii="Arial"/>
          <w:sz w:val="21"/>
        </w:rPr>
      </w:pPr>
    </w:p>
    <w:p>
      <w:pPr>
        <w:pStyle w:val="BodyText"/>
        <w:spacing w:before="78" w:line="468" w:lineRule="exact"/>
        <w:ind w:left="502"/>
      </w:pPr>
      <w:r>
        <w:rPr>
          <w:spacing w:val="-1"/>
          <w:position w:val="17"/>
        </w:rPr>
        <w:t>JJF</w:t>
      </w:r>
      <w:r>
        <w:rPr>
          <w:spacing w:val="50"/>
          <w:position w:val="17"/>
        </w:rPr>
        <w:t xml:space="preserve"> </w:t>
      </w:r>
      <w:r>
        <w:rPr>
          <w:spacing w:val="-1"/>
          <w:position w:val="17"/>
        </w:rPr>
        <w:t>XXXX-202X</w:t>
      </w:r>
      <w:r>
        <w:rPr>
          <w:spacing w:val="38"/>
          <w:position w:val="17"/>
        </w:rPr>
        <w:t xml:space="preserve"> </w:t>
      </w:r>
      <w:r>
        <w:rPr>
          <w:spacing w:val="-1"/>
          <w:position w:val="17"/>
        </w:rPr>
        <w:t>《</w:t>
      </w:r>
      <w:r>
        <w:rPr>
          <w:spacing w:val="-47"/>
          <w:position w:val="17"/>
        </w:rPr>
        <w:t xml:space="preserve"> </w:t>
      </w:r>
      <w:r>
        <w:rPr>
          <w:spacing w:val="-1"/>
          <w:position w:val="17"/>
        </w:rPr>
        <w:t>用</w:t>
      </w:r>
      <w:r>
        <w:rPr>
          <w:spacing w:val="-72"/>
          <w:position w:val="17"/>
        </w:rPr>
        <w:t xml:space="preserve"> </w:t>
      </w:r>
      <w:r>
        <w:rPr>
          <w:spacing w:val="-1"/>
          <w:position w:val="17"/>
        </w:rPr>
        <w:t>水产</w:t>
      </w:r>
      <w:r>
        <w:rPr>
          <w:spacing w:val="-52"/>
          <w:position w:val="17"/>
        </w:rPr>
        <w:t xml:space="preserve"> </w:t>
      </w:r>
      <w:r>
        <w:rPr>
          <w:spacing w:val="-1"/>
          <w:position w:val="17"/>
        </w:rPr>
        <w:t>品</w:t>
      </w:r>
      <w:r>
        <w:rPr>
          <w:spacing w:val="-72"/>
          <w:position w:val="17"/>
        </w:rPr>
        <w:t xml:space="preserve"> </w:t>
      </w:r>
      <w:r>
        <w:rPr>
          <w:spacing w:val="-1"/>
          <w:position w:val="17"/>
        </w:rPr>
        <w:t>水</w:t>
      </w:r>
      <w:r>
        <w:rPr>
          <w:spacing w:val="-66"/>
          <w:position w:val="17"/>
        </w:rPr>
        <w:t xml:space="preserve"> </w:t>
      </w:r>
      <w:r>
        <w:rPr>
          <w:spacing w:val="-1"/>
          <w:position w:val="17"/>
        </w:rPr>
        <w:t>效</w:t>
      </w:r>
      <w:r>
        <w:rPr>
          <w:spacing w:val="-72"/>
          <w:position w:val="17"/>
        </w:rPr>
        <w:t xml:space="preserve"> </w:t>
      </w:r>
      <w:r>
        <w:rPr>
          <w:spacing w:val="-1"/>
          <w:position w:val="17"/>
        </w:rPr>
        <w:t>标</w:t>
      </w:r>
      <w:r>
        <w:rPr>
          <w:spacing w:val="-70"/>
          <w:position w:val="17"/>
        </w:rPr>
        <w:t xml:space="preserve"> </w:t>
      </w:r>
      <w:r>
        <w:rPr>
          <w:spacing w:val="-1"/>
          <w:position w:val="17"/>
        </w:rPr>
        <w:t>识专</w:t>
      </w:r>
      <w:r>
        <w:rPr>
          <w:spacing w:val="-68"/>
          <w:position w:val="17"/>
        </w:rPr>
        <w:t xml:space="preserve"> </w:t>
      </w:r>
      <w:r>
        <w:rPr>
          <w:spacing w:val="-1"/>
          <w:position w:val="17"/>
        </w:rPr>
        <w:t>项检</w:t>
      </w:r>
      <w:r>
        <w:rPr>
          <w:spacing w:val="-72"/>
          <w:position w:val="17"/>
        </w:rPr>
        <w:t xml:space="preserve"> </w:t>
      </w:r>
      <w:r>
        <w:rPr>
          <w:spacing w:val="-1"/>
          <w:position w:val="17"/>
        </w:rPr>
        <w:t>查</w:t>
      </w:r>
      <w:r>
        <w:rPr>
          <w:spacing w:val="-69"/>
          <w:position w:val="17"/>
        </w:rPr>
        <w:t xml:space="preserve"> </w:t>
      </w:r>
      <w:r>
        <w:rPr>
          <w:spacing w:val="-1"/>
          <w:position w:val="17"/>
        </w:rPr>
        <w:t>工</w:t>
      </w:r>
      <w:r>
        <w:rPr>
          <w:spacing w:val="-72"/>
          <w:position w:val="17"/>
        </w:rPr>
        <w:t xml:space="preserve"> </w:t>
      </w:r>
      <w:r>
        <w:rPr>
          <w:spacing w:val="-1"/>
          <w:position w:val="17"/>
        </w:rPr>
        <w:t>作规</w:t>
      </w:r>
      <w:r>
        <w:rPr>
          <w:spacing w:val="-66"/>
          <w:position w:val="17"/>
        </w:rPr>
        <w:t xml:space="preserve"> </w:t>
      </w:r>
      <w:r>
        <w:rPr>
          <w:spacing w:val="-1"/>
          <w:position w:val="17"/>
        </w:rPr>
        <w:t>范</w:t>
      </w:r>
      <w:r>
        <w:rPr>
          <w:spacing w:val="-70"/>
          <w:position w:val="17"/>
        </w:rPr>
        <w:t xml:space="preserve"> </w:t>
      </w:r>
      <w:r>
        <w:rPr>
          <w:spacing w:val="-1"/>
          <w:position w:val="17"/>
        </w:rPr>
        <w:t>总</w:t>
      </w:r>
      <w:r>
        <w:rPr>
          <w:spacing w:val="-69"/>
          <w:position w:val="17"/>
        </w:rPr>
        <w:t xml:space="preserve"> </w:t>
      </w:r>
      <w:r>
        <w:rPr>
          <w:spacing w:val="-1"/>
          <w:position w:val="17"/>
        </w:rPr>
        <w:t>则</w:t>
      </w:r>
      <w:r>
        <w:rPr>
          <w:spacing w:val="-60"/>
          <w:position w:val="17"/>
        </w:rPr>
        <w:t xml:space="preserve"> </w:t>
      </w:r>
      <w:r>
        <w:rPr>
          <w:spacing w:val="-1"/>
          <w:position w:val="17"/>
        </w:rPr>
        <w:t>》及GB</w:t>
      </w:r>
    </w:p>
    <w:p>
      <w:pPr>
        <w:pStyle w:val="BodyText"/>
        <w:spacing w:line="219" w:lineRule="auto"/>
        <w:jc w:val="right"/>
      </w:pPr>
      <w:r>
        <w:rPr>
          <w:spacing w:val="-2"/>
        </w:rPr>
        <w:t>38383-2019</w:t>
      </w:r>
      <w:r>
        <w:rPr>
          <w:spacing w:val="-48"/>
        </w:rPr>
        <w:t xml:space="preserve"> </w:t>
      </w:r>
      <w:r>
        <w:rPr>
          <w:spacing w:val="-2"/>
        </w:rPr>
        <w:t>《洗碗机能效水效限定</w:t>
      </w:r>
      <w:r>
        <w:rPr>
          <w:spacing w:val="-3"/>
        </w:rPr>
        <w:t>值及等级》界定的术语和定义适用于本规范。</w:t>
      </w:r>
    </w:p>
    <w:p>
      <w:pPr>
        <w:pStyle w:val="BodyText"/>
        <w:spacing w:before="183" w:line="214" w:lineRule="auto"/>
        <w:ind w:left="28"/>
      </w:pPr>
      <w:r>
        <w:rPr>
          <w:spacing w:val="-1"/>
        </w:rPr>
        <w:t>3.1 用水产品 water-using products</w:t>
      </w:r>
    </w:p>
    <w:p>
      <w:pPr>
        <w:spacing w:line="214" w:lineRule="auto"/>
        <w:sectPr>
          <w:headerReference w:type="default" r:id="rId6"/>
          <w:footerReference w:type="default" r:id="rId7"/>
          <w:type w:val="nextPage"/>
          <w:pgSz w:w="11906" w:h="16839"/>
          <w:pgMar w:top="1157" w:right="1718" w:bottom="1156" w:left="1785" w:header="915" w:footer="994" w:gutter="0"/>
          <w:pgNumType w:start="2"/>
          <w:cols w:space="708"/>
          <w:titlePg w:val="0"/>
        </w:sectPr>
      </w:pPr>
    </w:p>
    <w:p>
      <w:pPr>
        <w:spacing w:line="316" w:lineRule="auto"/>
        <w:rPr>
          <w:rFonts w:ascii="Arial"/>
          <w:sz w:val="21"/>
        </w:rPr>
      </w:pPr>
    </w:p>
    <w:p>
      <w:pPr>
        <w:pStyle w:val="BodyText"/>
        <w:spacing w:before="78" w:line="220" w:lineRule="auto"/>
        <w:ind w:left="508"/>
      </w:pPr>
      <w:r>
        <w:rPr>
          <w:spacing w:val="-1"/>
        </w:rPr>
        <w:t>列入国家实行水效标识管理产品目录的产品。</w:t>
      </w:r>
    </w:p>
    <w:p>
      <w:pPr>
        <w:pStyle w:val="BodyText"/>
        <w:spacing w:before="182" w:line="214" w:lineRule="auto"/>
        <w:ind w:left="28"/>
      </w:pPr>
      <w:r>
        <w:rPr>
          <w:spacing w:val="-2"/>
        </w:rPr>
        <w:t>3.2 工作周期  washing</w:t>
      </w:r>
      <w:r>
        <w:rPr>
          <w:spacing w:val="28"/>
        </w:rPr>
        <w:t xml:space="preserve"> </w:t>
      </w:r>
      <w:r>
        <w:rPr>
          <w:spacing w:val="-2"/>
        </w:rPr>
        <w:t>cycle</w:t>
      </w:r>
    </w:p>
    <w:p>
      <w:pPr>
        <w:pStyle w:val="BodyText"/>
        <w:spacing w:before="189" w:line="468" w:lineRule="exact"/>
        <w:ind w:right="13"/>
        <w:jc w:val="right"/>
      </w:pPr>
      <w:r>
        <w:rPr>
          <w:spacing w:val="-8"/>
          <w:position w:val="17"/>
        </w:rPr>
        <w:t>按照被测洗碗机所具备的功能（如洗涤、漂洗、干燥等</w:t>
      </w:r>
      <w:r>
        <w:rPr>
          <w:spacing w:val="-45"/>
          <w:position w:val="17"/>
        </w:rPr>
        <w:t>），</w:t>
      </w:r>
      <w:r>
        <w:rPr>
          <w:spacing w:val="-8"/>
          <w:position w:val="17"/>
        </w:rPr>
        <w:t>完成一次常用（标</w:t>
      </w:r>
    </w:p>
    <w:p>
      <w:pPr>
        <w:pStyle w:val="BodyText"/>
        <w:spacing w:before="1" w:line="220" w:lineRule="auto"/>
        <w:ind w:left="25"/>
      </w:pPr>
      <w:r>
        <w:rPr>
          <w:spacing w:val="-2"/>
        </w:rPr>
        <w:t>准）洗碗程序的全过程。</w:t>
      </w:r>
    </w:p>
    <w:p>
      <w:pPr>
        <w:pStyle w:val="BodyText"/>
        <w:spacing w:before="181" w:line="214" w:lineRule="auto"/>
        <w:ind w:left="28"/>
      </w:pPr>
      <w:r>
        <w:rPr>
          <w:spacing w:val="-1"/>
        </w:rPr>
        <w:t>3.3 工作周期耗电量  energy consumption per washing</w:t>
      </w:r>
      <w:r>
        <w:rPr>
          <w:spacing w:val="32"/>
        </w:rPr>
        <w:t xml:space="preserve"> </w:t>
      </w:r>
      <w:r>
        <w:rPr>
          <w:spacing w:val="-1"/>
        </w:rPr>
        <w:t>cycle</w:t>
      </w:r>
    </w:p>
    <w:p>
      <w:pPr>
        <w:pStyle w:val="BodyText"/>
        <w:spacing w:before="189" w:line="468" w:lineRule="exact"/>
        <w:ind w:right="13"/>
        <w:jc w:val="right"/>
      </w:pPr>
      <w:r>
        <w:rPr>
          <w:spacing w:val="-3"/>
          <w:position w:val="17"/>
        </w:rPr>
        <w:t>在规定的工况条件下，洗碗机完成一个工作周期所消耗的全部电</w:t>
      </w:r>
      <w:r>
        <w:rPr>
          <w:spacing w:val="-4"/>
          <w:position w:val="17"/>
        </w:rPr>
        <w:t>量，包括对</w:t>
      </w:r>
    </w:p>
    <w:p>
      <w:pPr>
        <w:pStyle w:val="BodyText"/>
        <w:spacing w:line="220" w:lineRule="auto"/>
        <w:ind w:left="22"/>
      </w:pPr>
      <w:r>
        <w:rPr>
          <w:spacing w:val="-1"/>
        </w:rPr>
        <w:t>洗涤用水加热所消耗的能量。</w:t>
      </w:r>
    </w:p>
    <w:p>
      <w:pPr>
        <w:pStyle w:val="BodyText"/>
        <w:spacing w:before="181" w:line="290" w:lineRule="auto"/>
        <w:ind w:left="502" w:right="1398" w:hanging="474"/>
      </w:pPr>
      <w:r>
        <w:rPr>
          <w:spacing w:val="-1"/>
        </w:rPr>
        <w:t xml:space="preserve">3.4 工作周期用水量  water consumption per washing cycle   </w:t>
      </w:r>
      <w:r>
        <w:rPr>
          <w:spacing w:val="-2"/>
        </w:rPr>
        <w:t>在规定的工况条件下，洗碗机完成一个工作周期所用的水量。</w:t>
      </w:r>
    </w:p>
    <w:p>
      <w:pPr>
        <w:pStyle w:val="BodyText"/>
        <w:spacing w:before="183" w:line="219" w:lineRule="auto"/>
        <w:ind w:left="28"/>
      </w:pPr>
      <w:r>
        <w:rPr>
          <w:spacing w:val="-2"/>
        </w:rPr>
        <w:t>3.5 洗碗机能效限定值</w:t>
      </w:r>
    </w:p>
    <w:p>
      <w:pPr>
        <w:pStyle w:val="BodyText"/>
        <w:spacing w:before="183" w:line="214" w:lineRule="auto"/>
        <w:ind w:right="13"/>
        <w:jc w:val="right"/>
      </w:pPr>
      <w:r>
        <w:rPr>
          <w:spacing w:val="-2"/>
        </w:rPr>
        <w:t>the</w:t>
      </w:r>
      <w:r>
        <w:rPr>
          <w:spacing w:val="-48"/>
        </w:rPr>
        <w:t xml:space="preserve"> </w:t>
      </w:r>
      <w:r>
        <w:rPr>
          <w:spacing w:val="-2"/>
        </w:rPr>
        <w:t>minimum</w:t>
      </w:r>
      <w:r>
        <w:rPr>
          <w:spacing w:val="-41"/>
        </w:rPr>
        <w:t xml:space="preserve"> </w:t>
      </w:r>
      <w:r>
        <w:rPr>
          <w:spacing w:val="-2"/>
        </w:rPr>
        <w:t>allowable</w:t>
      </w:r>
      <w:r>
        <w:rPr>
          <w:spacing w:val="-42"/>
        </w:rPr>
        <w:t xml:space="preserve"> </w:t>
      </w:r>
      <w:r>
        <w:rPr>
          <w:spacing w:val="-2"/>
        </w:rPr>
        <w:t>value</w:t>
      </w:r>
      <w:r>
        <w:rPr>
          <w:spacing w:val="-39"/>
        </w:rPr>
        <w:t xml:space="preserve"> </w:t>
      </w:r>
      <w:r>
        <w:rPr>
          <w:spacing w:val="-2"/>
        </w:rPr>
        <w:t>of</w:t>
      </w:r>
      <w:r>
        <w:rPr>
          <w:spacing w:val="-35"/>
        </w:rPr>
        <w:t xml:space="preserve"> </w:t>
      </w:r>
      <w:r>
        <w:rPr>
          <w:spacing w:val="-2"/>
        </w:rPr>
        <w:t>the</w:t>
      </w:r>
      <w:r>
        <w:rPr>
          <w:spacing w:val="-36"/>
        </w:rPr>
        <w:t xml:space="preserve"> </w:t>
      </w:r>
      <w:r>
        <w:rPr>
          <w:spacing w:val="-2"/>
        </w:rPr>
        <w:t>energy</w:t>
      </w:r>
      <w:r>
        <w:rPr>
          <w:spacing w:val="-38"/>
        </w:rPr>
        <w:t xml:space="preserve"> </w:t>
      </w:r>
      <w:r>
        <w:rPr>
          <w:spacing w:val="-2"/>
        </w:rPr>
        <w:t>consumption</w:t>
      </w:r>
      <w:r>
        <w:rPr>
          <w:spacing w:val="-35"/>
        </w:rPr>
        <w:t xml:space="preserve"> </w:t>
      </w:r>
      <w:r>
        <w:rPr>
          <w:spacing w:val="-2"/>
        </w:rPr>
        <w:t>for</w:t>
      </w:r>
      <w:r>
        <w:rPr>
          <w:spacing w:val="-36"/>
        </w:rPr>
        <w:t xml:space="preserve"> </w:t>
      </w:r>
      <w:r>
        <w:rPr>
          <w:spacing w:val="-2"/>
        </w:rPr>
        <w:t>dishwashers</w:t>
      </w:r>
    </w:p>
    <w:p>
      <w:pPr>
        <w:pStyle w:val="BodyText"/>
        <w:spacing w:before="190" w:line="468" w:lineRule="exact"/>
        <w:ind w:right="13"/>
        <w:jc w:val="right"/>
      </w:pPr>
      <w:r>
        <w:rPr>
          <w:spacing w:val="4"/>
          <w:position w:val="17"/>
        </w:rPr>
        <w:t>在规定的工况条件下，洗碗机完成一个工作周期所允许的能效指数的最小</w:t>
      </w:r>
    </w:p>
    <w:p>
      <w:pPr>
        <w:pStyle w:val="BodyText"/>
        <w:spacing w:line="220" w:lineRule="auto"/>
        <w:ind w:left="23"/>
      </w:pPr>
      <w:r>
        <w:rPr>
          <w:spacing w:val="-5"/>
        </w:rPr>
        <w:t>值。</w:t>
      </w:r>
    </w:p>
    <w:p>
      <w:pPr>
        <w:pStyle w:val="BodyText"/>
        <w:spacing w:before="182" w:line="219" w:lineRule="auto"/>
        <w:ind w:left="28"/>
      </w:pPr>
      <w:r>
        <w:rPr>
          <w:spacing w:val="-2"/>
        </w:rPr>
        <w:t>3.6 洗碗机水效限定值</w:t>
      </w:r>
    </w:p>
    <w:p>
      <w:pPr>
        <w:pStyle w:val="BodyText"/>
        <w:spacing w:before="183" w:line="468" w:lineRule="exact"/>
        <w:ind w:right="16"/>
        <w:jc w:val="right"/>
      </w:pPr>
      <w:r>
        <w:rPr>
          <w:spacing w:val="-2"/>
          <w:position w:val="18"/>
        </w:rPr>
        <w:t>the</w:t>
      </w:r>
      <w:r>
        <w:rPr>
          <w:spacing w:val="-25"/>
          <w:position w:val="18"/>
        </w:rPr>
        <w:t xml:space="preserve"> </w:t>
      </w:r>
      <w:r>
        <w:rPr>
          <w:spacing w:val="-2"/>
          <w:position w:val="18"/>
        </w:rPr>
        <w:t>minimum</w:t>
      </w:r>
      <w:r>
        <w:rPr>
          <w:spacing w:val="-25"/>
          <w:position w:val="18"/>
        </w:rPr>
        <w:t xml:space="preserve"> </w:t>
      </w:r>
      <w:r>
        <w:rPr>
          <w:spacing w:val="-2"/>
          <w:position w:val="18"/>
        </w:rPr>
        <w:t>allowable</w:t>
      </w:r>
      <w:r>
        <w:rPr>
          <w:spacing w:val="-30"/>
          <w:position w:val="18"/>
        </w:rPr>
        <w:t xml:space="preserve"> </w:t>
      </w:r>
      <w:r>
        <w:rPr>
          <w:spacing w:val="-2"/>
          <w:position w:val="18"/>
        </w:rPr>
        <w:t>value</w:t>
      </w:r>
      <w:r>
        <w:rPr>
          <w:spacing w:val="-25"/>
          <w:position w:val="18"/>
        </w:rPr>
        <w:t xml:space="preserve"> </w:t>
      </w:r>
      <w:r>
        <w:rPr>
          <w:spacing w:val="-2"/>
          <w:position w:val="18"/>
        </w:rPr>
        <w:t>of</w:t>
      </w:r>
      <w:r>
        <w:rPr>
          <w:spacing w:val="-23"/>
          <w:position w:val="18"/>
        </w:rPr>
        <w:t xml:space="preserve"> </w:t>
      </w:r>
      <w:r>
        <w:rPr>
          <w:spacing w:val="-2"/>
          <w:position w:val="18"/>
        </w:rPr>
        <w:t>the</w:t>
      </w:r>
      <w:r>
        <w:rPr>
          <w:spacing w:val="-35"/>
          <w:position w:val="18"/>
        </w:rPr>
        <w:t xml:space="preserve"> </w:t>
      </w:r>
      <w:r>
        <w:rPr>
          <w:spacing w:val="-2"/>
          <w:position w:val="18"/>
        </w:rPr>
        <w:t>water</w:t>
      </w:r>
      <w:r>
        <w:rPr>
          <w:spacing w:val="-22"/>
          <w:position w:val="18"/>
        </w:rPr>
        <w:t xml:space="preserve"> </w:t>
      </w:r>
      <w:r>
        <w:rPr>
          <w:spacing w:val="-2"/>
          <w:position w:val="18"/>
        </w:rPr>
        <w:t>consumption</w:t>
      </w:r>
      <w:r>
        <w:rPr>
          <w:spacing w:val="-25"/>
          <w:position w:val="18"/>
        </w:rPr>
        <w:t xml:space="preserve"> </w:t>
      </w:r>
      <w:r>
        <w:rPr>
          <w:spacing w:val="-2"/>
          <w:position w:val="18"/>
        </w:rPr>
        <w:t>for</w:t>
      </w:r>
      <w:r>
        <w:rPr>
          <w:spacing w:val="-25"/>
          <w:position w:val="18"/>
        </w:rPr>
        <w:t xml:space="preserve"> </w:t>
      </w:r>
      <w:r>
        <w:rPr>
          <w:spacing w:val="-2"/>
          <w:position w:val="18"/>
        </w:rPr>
        <w:t>dishwashers</w:t>
      </w:r>
    </w:p>
    <w:p>
      <w:pPr>
        <w:pStyle w:val="BodyText"/>
        <w:spacing w:before="1" w:line="219" w:lineRule="auto"/>
        <w:ind w:right="13"/>
        <w:jc w:val="right"/>
      </w:pPr>
      <w:r>
        <w:rPr>
          <w:spacing w:val="4"/>
        </w:rPr>
        <w:t>在规定的工况条件下，洗碗机完成一个工作周期所允许的水效指数的最小</w:t>
      </w:r>
    </w:p>
    <w:p>
      <w:pPr>
        <w:pStyle w:val="BodyText"/>
        <w:spacing w:before="183" w:line="220" w:lineRule="auto"/>
        <w:ind w:left="23"/>
      </w:pPr>
      <w:r>
        <w:rPr>
          <w:spacing w:val="-5"/>
        </w:rPr>
        <w:t>值。</w:t>
      </w:r>
    </w:p>
    <w:p>
      <w:pPr>
        <w:pStyle w:val="BodyText"/>
        <w:spacing w:before="102" w:line="216" w:lineRule="auto"/>
        <w:ind w:left="28"/>
      </w:pPr>
      <w:r>
        <w:rPr>
          <w:spacing w:val="-1"/>
        </w:rPr>
        <w:t>3.7 水效标识  water efficie</w:t>
      </w:r>
      <w:r>
        <w:rPr>
          <w:spacing w:val="-2"/>
        </w:rPr>
        <w:t>ncy</w:t>
      </w:r>
      <w:r>
        <w:rPr>
          <w:spacing w:val="23"/>
        </w:rPr>
        <w:t xml:space="preserve"> </w:t>
      </w:r>
      <w:r>
        <w:rPr>
          <w:spacing w:val="-2"/>
        </w:rPr>
        <w:t>label</w:t>
      </w:r>
    </w:p>
    <w:p>
      <w:pPr>
        <w:pStyle w:val="BodyText"/>
        <w:spacing w:before="187" w:line="466" w:lineRule="exact"/>
        <w:ind w:right="13"/>
        <w:jc w:val="right"/>
      </w:pPr>
      <w:r>
        <w:rPr>
          <w:spacing w:val="-3"/>
          <w:position w:val="17"/>
        </w:rPr>
        <w:t>表示洗碗机产品水效等级等性能指标的一种信息标识。计量单位的</w:t>
      </w:r>
      <w:r>
        <w:rPr>
          <w:spacing w:val="-4"/>
          <w:position w:val="17"/>
        </w:rPr>
        <w:t>标注应符</w:t>
      </w:r>
    </w:p>
    <w:p>
      <w:pPr>
        <w:pStyle w:val="BodyText"/>
        <w:spacing w:before="1" w:line="220" w:lineRule="auto"/>
        <w:ind w:left="24"/>
      </w:pPr>
      <w:r>
        <w:rPr>
          <w:spacing w:val="-1"/>
        </w:rPr>
        <w:t>合国家法定计量单位的要求。</w:t>
      </w:r>
    </w:p>
    <w:p>
      <w:pPr>
        <w:pStyle w:val="BodyText"/>
        <w:spacing w:before="181" w:line="220" w:lineRule="auto"/>
        <w:ind w:left="28"/>
      </w:pPr>
      <w:r>
        <w:rPr>
          <w:spacing w:val="-2"/>
        </w:rPr>
        <w:t>3.8 标注值 nominal</w:t>
      </w:r>
      <w:r>
        <w:rPr>
          <w:spacing w:val="24"/>
        </w:rPr>
        <w:t xml:space="preserve"> </w:t>
      </w:r>
      <w:r>
        <w:rPr>
          <w:spacing w:val="-2"/>
        </w:rPr>
        <w:t>value</w:t>
      </w:r>
    </w:p>
    <w:p>
      <w:pPr>
        <w:pStyle w:val="BodyText"/>
        <w:spacing w:before="180" w:line="219" w:lineRule="auto"/>
        <w:ind w:left="532"/>
      </w:pPr>
      <w:r>
        <w:rPr>
          <w:spacing w:val="-2"/>
        </w:rPr>
        <w:t>由生产者或进口商在洗碗机产品水效标识上标出的值。</w:t>
      </w:r>
    </w:p>
    <w:p>
      <w:pPr>
        <w:pStyle w:val="BodyText"/>
        <w:spacing w:before="183" w:line="220" w:lineRule="auto"/>
        <w:ind w:left="28"/>
      </w:pPr>
      <w:r>
        <w:rPr>
          <w:spacing w:val="-1"/>
        </w:rPr>
        <w:t>3.9 宽限判据</w:t>
      </w:r>
      <w:r>
        <w:rPr>
          <w:spacing w:val="-46"/>
        </w:rPr>
        <w:t xml:space="preserve"> </w:t>
      </w:r>
      <w:r>
        <w:rPr>
          <w:spacing w:val="-1"/>
        </w:rPr>
        <w:t>criterion of maxim</w:t>
      </w:r>
      <w:r>
        <w:rPr>
          <w:spacing w:val="-2"/>
        </w:rPr>
        <w:t>um</w:t>
      </w:r>
      <w:r>
        <w:rPr>
          <w:spacing w:val="15"/>
        </w:rPr>
        <w:t xml:space="preserve"> </w:t>
      </w:r>
      <w:r>
        <w:rPr>
          <w:spacing w:val="-2"/>
        </w:rPr>
        <w:t>conformance</w:t>
      </w:r>
      <w:r>
        <w:rPr>
          <w:spacing w:val="15"/>
        </w:rPr>
        <w:t xml:space="preserve"> </w:t>
      </w:r>
      <w:r>
        <w:rPr>
          <w:spacing w:val="-2"/>
        </w:rPr>
        <w:t>zone</w:t>
      </w:r>
    </w:p>
    <w:p>
      <w:pPr>
        <w:pStyle w:val="BodyText"/>
        <w:spacing w:before="180" w:line="468" w:lineRule="exact"/>
        <w:ind w:right="13"/>
        <w:jc w:val="right"/>
      </w:pPr>
      <w:r>
        <w:rPr>
          <w:spacing w:val="-3"/>
          <w:position w:val="17"/>
        </w:rPr>
        <w:t>对被测对象进行合格评定时，将位于最大允许误差的模加上测量</w:t>
      </w:r>
      <w:r>
        <w:rPr>
          <w:spacing w:val="-4"/>
          <w:position w:val="17"/>
        </w:rPr>
        <w:t>不确定度区</w:t>
      </w:r>
    </w:p>
    <w:p>
      <w:pPr>
        <w:pStyle w:val="BodyText"/>
        <w:spacing w:line="220" w:lineRule="auto"/>
        <w:ind w:left="42"/>
      </w:pPr>
      <w:r>
        <w:rPr>
          <w:spacing w:val="-2"/>
        </w:rPr>
        <w:t>间内的值判定为合格，超出此区间的值判定为不合格。</w:t>
      </w:r>
    </w:p>
    <w:p>
      <w:pPr>
        <w:spacing w:line="475" w:lineRule="auto"/>
        <w:rPr>
          <w:rFonts w:ascii="Arial"/>
          <w:sz w:val="21"/>
        </w:rPr>
      </w:pPr>
    </w:p>
    <w:p>
      <w:pPr>
        <w:spacing w:before="78" w:line="222" w:lineRule="auto"/>
        <w:ind w:left="376"/>
        <w:outlineLvl w:val="0"/>
        <w:rPr>
          <w:rFonts w:ascii="SimHei" w:eastAsia="SimHei" w:hAnsi="SimHei" w:cs="SimHei"/>
          <w:sz w:val="24"/>
          <w:szCs w:val="24"/>
        </w:rPr>
        <w:sectPr>
          <w:headerReference w:type="default" r:id="rId8"/>
          <w:footerReference w:type="default" r:id="rId9"/>
          <w:pgSz w:w="11906" w:h="16839"/>
          <w:pgMar w:top="1157" w:right="1785" w:bottom="1156" w:left="1785" w:header="915" w:footer="994" w:gutter="0"/>
          <w:pgNumType w:start="3"/>
          <w:cols w:space="708"/>
        </w:sectPr>
      </w:pPr>
      <w:r>
        <w:rPr>
          <w:rFonts w:ascii="SimHei" w:eastAsia="SimHei" w:hAnsi="SimHei" w:cs="SimHei"/>
          <w:spacing w:val="-1"/>
          <w:sz w:val="24"/>
          <w:szCs w:val="24"/>
        </w:rPr>
        <w:t>4</w:t>
      </w:r>
      <w:r>
        <w:rPr>
          <w:rFonts w:ascii="SimHei" w:eastAsia="SimHei" w:hAnsi="SimHei" w:cs="SimHei"/>
          <w:spacing w:val="-1"/>
          <w:sz w:val="24"/>
          <w:szCs w:val="24"/>
        </w:rPr>
        <w:t xml:space="preserve"> </w:t>
      </w:r>
      <w:r>
        <w:rPr>
          <w:rFonts w:ascii="SimHei" w:eastAsia="SimHei" w:hAnsi="SimHei" w:cs="SimHei"/>
          <w:spacing w:val="-1"/>
          <w:sz w:val="24"/>
          <w:szCs w:val="24"/>
        </w:rPr>
        <w:t>检查对象</w:t>
      </w:r>
    </w:p>
    <w:p>
      <w:pPr>
        <w:spacing w:line="393" w:lineRule="auto"/>
        <w:rPr>
          <w:rFonts w:ascii="Arial"/>
          <w:sz w:val="21"/>
        </w:rPr>
      </w:pPr>
    </w:p>
    <w:p>
      <w:pPr>
        <w:pStyle w:val="BodyText"/>
        <w:spacing w:before="79" w:line="468" w:lineRule="exact"/>
        <w:ind w:right="13"/>
        <w:jc w:val="right"/>
      </w:pPr>
      <w:r>
        <w:rPr>
          <w:spacing w:val="-4"/>
          <w:position w:val="17"/>
        </w:rPr>
        <w:t>采取“双随机</w:t>
      </w:r>
      <w:r>
        <w:rPr>
          <w:spacing w:val="-89"/>
          <w:position w:val="17"/>
        </w:rPr>
        <w:t xml:space="preserve"> </w:t>
      </w:r>
      <w:r>
        <w:rPr>
          <w:spacing w:val="-4"/>
          <w:position w:val="17"/>
        </w:rPr>
        <w:t>”抽查机制，从市场监管部门统一建立的经水效备案的</w:t>
      </w:r>
      <w:r>
        <w:rPr>
          <w:spacing w:val="-5"/>
          <w:position w:val="17"/>
        </w:rPr>
        <w:t>洗碗机</w:t>
      </w:r>
    </w:p>
    <w:p>
      <w:pPr>
        <w:pStyle w:val="BodyText"/>
        <w:spacing w:before="1" w:line="219" w:lineRule="auto"/>
        <w:ind w:left="27"/>
      </w:pPr>
      <w:r>
        <w:rPr>
          <w:spacing w:val="-1"/>
        </w:rPr>
        <w:t>企业数据库中随机确定检查对象。</w:t>
      </w:r>
    </w:p>
    <w:p>
      <w:pPr>
        <w:spacing w:line="219" w:lineRule="auto"/>
        <w:sectPr>
          <w:headerReference w:type="default" r:id="rId10"/>
          <w:footerReference w:type="default" r:id="rId11"/>
          <w:type w:val="nextPage"/>
          <w:pgSz w:w="11906" w:h="16839"/>
          <w:pgMar w:top="1157" w:right="1785" w:bottom="1156" w:left="1785" w:header="915" w:footer="994" w:gutter="0"/>
          <w:pgNumType w:start="4"/>
          <w:cols w:space="708"/>
          <w:titlePg w:val="0"/>
        </w:sectPr>
      </w:pPr>
    </w:p>
    <w:p>
      <w:pPr>
        <w:spacing w:line="352" w:lineRule="auto"/>
        <w:rPr>
          <w:rFonts w:ascii="Arial"/>
          <w:sz w:val="21"/>
        </w:rPr>
      </w:pPr>
    </w:p>
    <w:p>
      <w:pPr>
        <w:spacing w:before="78" w:line="221" w:lineRule="auto"/>
        <w:ind w:left="17"/>
        <w:outlineLvl w:val="0"/>
        <w:rPr>
          <w:rFonts w:ascii="SimHei" w:eastAsia="SimHei" w:hAnsi="SimHei" w:cs="SimHei"/>
          <w:sz w:val="24"/>
          <w:szCs w:val="24"/>
        </w:rPr>
      </w:pPr>
      <w:r>
        <w:rPr>
          <w:rFonts w:ascii="SimHei" w:eastAsia="SimHei" w:hAnsi="SimHei" w:cs="SimHei"/>
          <w:spacing w:val="-3"/>
          <w:sz w:val="24"/>
          <w:szCs w:val="24"/>
        </w:rPr>
        <w:t>5</w:t>
      </w:r>
      <w:r>
        <w:rPr>
          <w:rFonts w:ascii="SimHei" w:eastAsia="SimHei" w:hAnsi="SimHei" w:cs="SimHei"/>
          <w:spacing w:val="10"/>
          <w:sz w:val="24"/>
          <w:szCs w:val="24"/>
        </w:rPr>
        <w:t xml:space="preserve"> </w:t>
      </w:r>
      <w:r>
        <w:rPr>
          <w:rFonts w:ascii="SimHei" w:eastAsia="SimHei" w:hAnsi="SimHei" w:cs="SimHei"/>
          <w:spacing w:val="-3"/>
          <w:sz w:val="24"/>
          <w:szCs w:val="24"/>
        </w:rPr>
        <w:t>抽查人员</w:t>
      </w:r>
    </w:p>
    <w:p>
      <w:pPr>
        <w:spacing w:line="398" w:lineRule="auto"/>
        <w:rPr>
          <w:rFonts w:ascii="Arial"/>
          <w:sz w:val="21"/>
        </w:rPr>
      </w:pPr>
    </w:p>
    <w:p>
      <w:pPr>
        <w:pStyle w:val="BodyText"/>
        <w:spacing w:before="78" w:line="468" w:lineRule="exact"/>
        <w:ind w:right="13"/>
        <w:jc w:val="right"/>
      </w:pPr>
      <w:r>
        <w:rPr>
          <w:spacing w:val="-4"/>
          <w:position w:val="17"/>
        </w:rPr>
        <w:t>采取“双随机</w:t>
      </w:r>
      <w:r>
        <w:rPr>
          <w:spacing w:val="-89"/>
          <w:position w:val="17"/>
        </w:rPr>
        <w:t xml:space="preserve"> </w:t>
      </w:r>
      <w:r>
        <w:rPr>
          <w:spacing w:val="-4"/>
          <w:position w:val="17"/>
        </w:rPr>
        <w:t>”抽查机制，根据产品类别、产品型式、检查对象数量</w:t>
      </w:r>
      <w:r>
        <w:rPr>
          <w:spacing w:val="-5"/>
          <w:position w:val="17"/>
        </w:rPr>
        <w:t>和地域</w:t>
      </w:r>
    </w:p>
    <w:p>
      <w:pPr>
        <w:pStyle w:val="BodyText"/>
        <w:spacing w:line="219" w:lineRule="auto"/>
        <w:ind w:left="26"/>
      </w:pPr>
      <w:r>
        <w:rPr>
          <w:spacing w:val="-1"/>
        </w:rPr>
        <w:t>分布情况等随机确定现场检查人员。</w:t>
      </w:r>
    </w:p>
    <w:p>
      <w:pPr>
        <w:spacing w:line="397" w:lineRule="auto"/>
        <w:rPr>
          <w:rFonts w:ascii="Arial"/>
          <w:sz w:val="21"/>
        </w:rPr>
      </w:pPr>
    </w:p>
    <w:p>
      <w:pPr>
        <w:spacing w:before="78" w:line="222" w:lineRule="auto"/>
        <w:ind w:left="22"/>
        <w:outlineLvl w:val="0"/>
        <w:rPr>
          <w:rFonts w:ascii="SimHei" w:eastAsia="SimHei" w:hAnsi="SimHei" w:cs="SimHei"/>
          <w:sz w:val="24"/>
          <w:szCs w:val="24"/>
        </w:rPr>
      </w:pPr>
      <w:r>
        <w:rPr>
          <w:rFonts w:ascii="SimHei" w:eastAsia="SimHei" w:hAnsi="SimHei" w:cs="SimHei"/>
          <w:spacing w:val="-2"/>
          <w:sz w:val="24"/>
          <w:szCs w:val="24"/>
        </w:rPr>
        <w:t>6</w:t>
      </w:r>
      <w:r>
        <w:rPr>
          <w:rFonts w:ascii="SimHei" w:eastAsia="SimHei" w:hAnsi="SimHei" w:cs="SimHei"/>
          <w:spacing w:val="-2"/>
          <w:sz w:val="24"/>
          <w:szCs w:val="24"/>
        </w:rPr>
        <w:t xml:space="preserve"> </w:t>
      </w:r>
      <w:r>
        <w:rPr>
          <w:rFonts w:ascii="SimHei" w:eastAsia="SimHei" w:hAnsi="SimHei" w:cs="SimHei"/>
          <w:spacing w:val="-2"/>
          <w:sz w:val="24"/>
          <w:szCs w:val="24"/>
        </w:rPr>
        <w:t>检验依据</w:t>
      </w:r>
    </w:p>
    <w:p>
      <w:pPr>
        <w:spacing w:line="397" w:lineRule="auto"/>
        <w:rPr>
          <w:rFonts w:ascii="Arial"/>
          <w:sz w:val="21"/>
        </w:rPr>
      </w:pPr>
    </w:p>
    <w:p>
      <w:pPr>
        <w:pStyle w:val="BodyText"/>
        <w:spacing w:before="78" w:line="219" w:lineRule="auto"/>
        <w:ind w:left="500"/>
      </w:pPr>
      <w:r>
        <w:t>GB 38383-2019 洗碗机能效</w:t>
      </w:r>
      <w:r>
        <w:rPr>
          <w:spacing w:val="-1"/>
        </w:rPr>
        <w:t>水效限定值及等级</w:t>
      </w:r>
    </w:p>
    <w:p>
      <w:pPr>
        <w:pStyle w:val="BodyText"/>
        <w:spacing w:before="183" w:line="219" w:lineRule="auto"/>
        <w:ind w:left="500"/>
      </w:pPr>
      <w:r>
        <w:t>GB/T 20290-2016 家用电动洗碗</w:t>
      </w:r>
      <w:r>
        <w:rPr>
          <w:spacing w:val="-1"/>
        </w:rPr>
        <w:t>机 性能试验方法</w:t>
      </w:r>
    </w:p>
    <w:p>
      <w:pPr>
        <w:pStyle w:val="BodyText"/>
        <w:spacing w:before="182" w:line="389" w:lineRule="exact"/>
        <w:ind w:left="501"/>
      </w:pPr>
      <w:r>
        <w:rPr>
          <w:spacing w:val="-1"/>
          <w:position w:val="10"/>
        </w:rPr>
        <w:t>QB/T 1520-2013 家用和类似用途电动洗碗机</w:t>
      </w:r>
    </w:p>
    <w:p>
      <w:pPr>
        <w:pStyle w:val="BodyText"/>
        <w:spacing w:line="220" w:lineRule="auto"/>
        <w:ind w:left="503"/>
      </w:pPr>
      <w:r>
        <w:rPr>
          <w:spacing w:val="-5"/>
        </w:rPr>
        <w:t>产品明示水效指标（</w:t>
      </w:r>
      <w:r>
        <w:rPr>
          <w:spacing w:val="-70"/>
        </w:rPr>
        <w:t xml:space="preserve"> </w:t>
      </w:r>
      <w:r>
        <w:rPr>
          <w:spacing w:val="-5"/>
        </w:rPr>
        <w:t>“</w:t>
      </w:r>
      <w:r>
        <w:rPr>
          <w:spacing w:val="-88"/>
        </w:rPr>
        <w:t xml:space="preserve"> </w:t>
      </w:r>
      <w:r>
        <w:rPr>
          <w:spacing w:val="-5"/>
        </w:rPr>
        <w:t>中国水效标识</w:t>
      </w:r>
      <w:r>
        <w:rPr>
          <w:spacing w:val="-88"/>
        </w:rPr>
        <w:t xml:space="preserve"> </w:t>
      </w:r>
      <w:r>
        <w:rPr>
          <w:spacing w:val="-5"/>
        </w:rPr>
        <w:t>”）</w:t>
      </w:r>
    </w:p>
    <w:p>
      <w:pPr>
        <w:spacing w:line="475" w:lineRule="auto"/>
        <w:rPr>
          <w:rFonts w:ascii="Arial"/>
          <w:sz w:val="21"/>
        </w:rPr>
      </w:pPr>
    </w:p>
    <w:p>
      <w:pPr>
        <w:spacing w:before="79" w:line="222" w:lineRule="auto"/>
        <w:ind w:left="24"/>
        <w:outlineLvl w:val="0"/>
        <w:rPr>
          <w:rFonts w:ascii="SimHei" w:eastAsia="SimHei" w:hAnsi="SimHei" w:cs="SimHei"/>
          <w:sz w:val="24"/>
          <w:szCs w:val="24"/>
        </w:rPr>
      </w:pPr>
      <w:r>
        <w:rPr>
          <w:rFonts w:ascii="SimHei" w:eastAsia="SimHei" w:hAnsi="SimHei" w:cs="SimHei"/>
          <w:spacing w:val="-2"/>
          <w:sz w:val="24"/>
          <w:szCs w:val="24"/>
        </w:rPr>
        <w:t>7</w:t>
      </w:r>
      <w:r>
        <w:rPr>
          <w:rFonts w:ascii="SimHei" w:eastAsia="SimHei" w:hAnsi="SimHei" w:cs="SimHei"/>
          <w:spacing w:val="-2"/>
          <w:sz w:val="24"/>
          <w:szCs w:val="24"/>
        </w:rPr>
        <w:t xml:space="preserve"> </w:t>
      </w:r>
      <w:r>
        <w:rPr>
          <w:rFonts w:ascii="SimHei" w:eastAsia="SimHei" w:hAnsi="SimHei" w:cs="SimHei"/>
          <w:spacing w:val="-2"/>
          <w:sz w:val="24"/>
          <w:szCs w:val="24"/>
        </w:rPr>
        <w:t>生产领域抽样</w:t>
      </w:r>
    </w:p>
    <w:p>
      <w:pPr>
        <w:spacing w:line="317" w:lineRule="auto"/>
        <w:rPr>
          <w:rFonts w:ascii="Arial"/>
          <w:sz w:val="21"/>
        </w:rPr>
      </w:pPr>
    </w:p>
    <w:p>
      <w:pPr>
        <w:pStyle w:val="BodyText"/>
        <w:spacing w:before="78" w:line="220" w:lineRule="auto"/>
        <w:ind w:left="29"/>
      </w:pPr>
      <w:r>
        <w:rPr>
          <w:spacing w:val="-2"/>
        </w:rPr>
        <w:t>7.1 抽样方法</w:t>
      </w:r>
    </w:p>
    <w:p>
      <w:pPr>
        <w:pStyle w:val="BodyText"/>
        <w:spacing w:before="103" w:line="360" w:lineRule="auto"/>
        <w:ind w:left="28" w:right="13" w:firstLine="594"/>
        <w:jc w:val="both"/>
      </w:pPr>
      <w:r>
        <w:t>在企业成品仓库或生产线末端抽取有产品质量检验合格证明或者以其他形</w:t>
      </w:r>
      <w:r>
        <w:rPr>
          <w:spacing w:val="16"/>
        </w:rPr>
        <w:t xml:space="preserve"> </w:t>
      </w:r>
      <w:r>
        <w:rPr>
          <w:spacing w:val="-5"/>
        </w:rPr>
        <w:t>式表明合格的产品。应抽取同一规格型号且获得“</w:t>
      </w:r>
      <w:r>
        <w:rPr>
          <w:spacing w:val="-86"/>
        </w:rPr>
        <w:t xml:space="preserve"> </w:t>
      </w:r>
      <w:r>
        <w:rPr>
          <w:spacing w:val="-5"/>
        </w:rPr>
        <w:t>中国水效标识</w:t>
      </w:r>
      <w:r>
        <w:rPr>
          <w:spacing w:val="-88"/>
        </w:rPr>
        <w:t xml:space="preserve"> </w:t>
      </w:r>
      <w:r>
        <w:rPr>
          <w:spacing w:val="-5"/>
        </w:rPr>
        <w:t>”备案的洗碗机</w:t>
      </w:r>
    </w:p>
    <w:p>
      <w:pPr>
        <w:pStyle w:val="BodyText"/>
        <w:spacing w:line="220" w:lineRule="auto"/>
        <w:ind w:left="23"/>
      </w:pPr>
      <w:r>
        <w:rPr>
          <w:spacing w:val="-4"/>
        </w:rPr>
        <w:t>产品。</w:t>
      </w:r>
    </w:p>
    <w:p>
      <w:pPr>
        <w:pStyle w:val="BodyText"/>
        <w:spacing w:before="182" w:line="220" w:lineRule="auto"/>
        <w:ind w:left="29"/>
      </w:pPr>
      <w:r>
        <w:rPr>
          <w:spacing w:val="-4"/>
        </w:rPr>
        <w:t>7.2</w:t>
      </w:r>
      <w:r>
        <w:rPr>
          <w:spacing w:val="-49"/>
        </w:rPr>
        <w:t xml:space="preserve"> </w:t>
      </w:r>
      <w:r>
        <w:rPr>
          <w:spacing w:val="-4"/>
        </w:rPr>
        <w:t>抽样数量</w:t>
      </w:r>
    </w:p>
    <w:p>
      <w:pPr>
        <w:pStyle w:val="BodyText"/>
        <w:spacing w:before="182" w:line="468" w:lineRule="exact"/>
        <w:ind w:right="3"/>
        <w:jc w:val="right"/>
      </w:pPr>
      <w:r>
        <w:rPr>
          <w:spacing w:val="-3"/>
          <w:position w:val="17"/>
        </w:rPr>
        <w:t>同规格型号产品随机抽取</w:t>
      </w:r>
      <w:r>
        <w:rPr>
          <w:spacing w:val="-45"/>
          <w:position w:val="17"/>
        </w:rPr>
        <w:t xml:space="preserve"> </w:t>
      </w:r>
      <w:r>
        <w:rPr>
          <w:spacing w:val="-3"/>
          <w:position w:val="17"/>
        </w:rPr>
        <w:t>2</w:t>
      </w:r>
      <w:r>
        <w:rPr>
          <w:spacing w:val="-30"/>
          <w:position w:val="17"/>
        </w:rPr>
        <w:t xml:space="preserve"> </w:t>
      </w:r>
      <w:r>
        <w:rPr>
          <w:spacing w:val="-3"/>
          <w:position w:val="17"/>
        </w:rPr>
        <w:t>台(套)，1</w:t>
      </w:r>
      <w:r>
        <w:rPr>
          <w:spacing w:val="-29"/>
          <w:position w:val="17"/>
        </w:rPr>
        <w:t xml:space="preserve"> </w:t>
      </w:r>
      <w:r>
        <w:rPr>
          <w:spacing w:val="-3"/>
          <w:position w:val="17"/>
        </w:rPr>
        <w:t>台（套）为检验样品，1</w:t>
      </w:r>
      <w:r>
        <w:rPr>
          <w:spacing w:val="-32"/>
          <w:position w:val="17"/>
        </w:rPr>
        <w:t xml:space="preserve"> </w:t>
      </w:r>
      <w:r>
        <w:rPr>
          <w:spacing w:val="-3"/>
          <w:position w:val="17"/>
        </w:rPr>
        <w:t>台（套）为</w:t>
      </w:r>
    </w:p>
    <w:p>
      <w:pPr>
        <w:pStyle w:val="BodyText"/>
        <w:spacing w:line="220" w:lineRule="auto"/>
        <w:ind w:left="26"/>
      </w:pPr>
      <w:r>
        <w:rPr>
          <w:spacing w:val="-1"/>
        </w:rPr>
        <w:t>备用样品。抽取的 2 台产品应配套相同的零部件。</w:t>
      </w:r>
    </w:p>
    <w:p>
      <w:pPr>
        <w:pStyle w:val="BodyText"/>
        <w:spacing w:before="182" w:line="220" w:lineRule="auto"/>
        <w:ind w:left="29"/>
      </w:pPr>
      <w:r>
        <w:rPr>
          <w:spacing w:val="-2"/>
        </w:rPr>
        <w:t>7.3 抽样单和封条</w:t>
      </w:r>
    </w:p>
    <w:p>
      <w:pPr>
        <w:pStyle w:val="BodyText"/>
        <w:spacing w:before="104" w:line="359" w:lineRule="auto"/>
        <w:ind w:left="21" w:right="13" w:firstLine="480"/>
        <w:jc w:val="both"/>
      </w:pPr>
      <w:r>
        <w:rPr>
          <w:spacing w:val="-3"/>
        </w:rPr>
        <w:t>抽样人员应在抽样现场对抽样样品外包装或本体上加施封条并签</w:t>
      </w:r>
      <w:r>
        <w:rPr>
          <w:spacing w:val="-4"/>
        </w:rPr>
        <w:t>名。样品应</w:t>
      </w:r>
      <w:r>
        <w:t xml:space="preserve"> </w:t>
      </w:r>
      <w:r>
        <w:rPr>
          <w:spacing w:val="-3"/>
        </w:rPr>
        <w:t>进行有效放拆封措施，对检验样品和备用样品分别封样。抽查人员在抽样现场按</w:t>
      </w:r>
      <w:r>
        <w:rPr>
          <w:spacing w:val="2"/>
        </w:rPr>
        <w:t xml:space="preserve"> </w:t>
      </w:r>
      <w:r>
        <w:rPr>
          <w:spacing w:val="-3"/>
        </w:rPr>
        <w:t>规定要求填写抽样单，记录抽样产品及检查对象等相关信息。抽样单需经抽样人</w:t>
      </w:r>
    </w:p>
    <w:p>
      <w:pPr>
        <w:pStyle w:val="BodyText"/>
        <w:spacing w:before="1" w:line="219" w:lineRule="auto"/>
        <w:ind w:left="32"/>
      </w:pPr>
      <w:r>
        <w:rPr>
          <w:spacing w:val="-1"/>
        </w:rPr>
        <w:t>员和检查对象相关负责人签字确认并加盖检查对象公章。</w:t>
      </w:r>
    </w:p>
    <w:p>
      <w:pPr>
        <w:pStyle w:val="BodyText"/>
        <w:spacing w:before="259" w:line="220" w:lineRule="auto"/>
        <w:ind w:left="29"/>
        <w:sectPr>
          <w:headerReference w:type="default" r:id="rId12"/>
          <w:footerReference w:type="default" r:id="rId13"/>
          <w:pgSz w:w="11906" w:h="16839"/>
          <w:pgMar w:top="1157" w:right="1785" w:bottom="1156" w:left="1785" w:header="915" w:footer="994" w:gutter="0"/>
          <w:pgNumType w:start="5"/>
          <w:cols w:space="708"/>
        </w:sectPr>
      </w:pPr>
      <w:r>
        <w:rPr>
          <w:spacing w:val="-2"/>
        </w:rPr>
        <w:t>7.4 样品运送</w:t>
      </w:r>
    </w:p>
    <w:p>
      <w:pPr>
        <w:pStyle w:val="BodyText"/>
        <w:spacing w:before="182" w:line="468" w:lineRule="exact"/>
        <w:ind w:right="13"/>
        <w:jc w:val="right"/>
      </w:pPr>
      <w:r>
        <w:rPr>
          <w:spacing w:val="4"/>
          <w:position w:val="17"/>
        </w:rPr>
        <w:t>抽样样品可由抽样人员自行带回或委托安全可靠的物流快递公司负责寄送</w:t>
      </w:r>
    </w:p>
    <w:p>
      <w:pPr>
        <w:pStyle w:val="BodyText"/>
        <w:spacing w:before="1" w:line="219" w:lineRule="auto"/>
        <w:ind w:left="25"/>
      </w:pPr>
      <w:r>
        <w:rPr>
          <w:spacing w:val="-1"/>
        </w:rPr>
        <w:t>至承检机构，如样品有特殊储存或搬运要求，应在样品标签上标明。</w:t>
      </w:r>
    </w:p>
    <w:p>
      <w:pPr>
        <w:pStyle w:val="BodyText"/>
        <w:spacing w:before="183" w:line="220" w:lineRule="auto"/>
        <w:ind w:left="29"/>
      </w:pPr>
      <w:r>
        <w:rPr>
          <w:spacing w:val="-4"/>
        </w:rPr>
        <w:t>7.5</w:t>
      </w:r>
      <w:r>
        <w:rPr>
          <w:spacing w:val="-49"/>
        </w:rPr>
        <w:t xml:space="preserve"> </w:t>
      </w:r>
      <w:r>
        <w:rPr>
          <w:spacing w:val="-4"/>
        </w:rPr>
        <w:t>样品确认</w:t>
      </w:r>
    </w:p>
    <w:p>
      <w:pPr>
        <w:pStyle w:val="BodyText"/>
        <w:spacing w:before="182" w:line="468" w:lineRule="exact"/>
        <w:ind w:right="13"/>
        <w:jc w:val="right"/>
      </w:pPr>
      <w:r>
        <w:rPr>
          <w:position w:val="17"/>
        </w:rPr>
        <w:t>如抽样样品为委托加工的（即受检单位与生产企业不一致的</w:t>
      </w:r>
      <w:r>
        <w:rPr>
          <w:spacing w:val="-54"/>
          <w:position w:val="17"/>
        </w:rPr>
        <w:t>），</w:t>
      </w:r>
      <w:r>
        <w:rPr>
          <w:position w:val="17"/>
        </w:rPr>
        <w:t>承检机构可</w:t>
      </w:r>
    </w:p>
    <w:p>
      <w:pPr>
        <w:pStyle w:val="BodyText"/>
        <w:spacing w:line="220" w:lineRule="auto"/>
        <w:ind w:left="28"/>
      </w:pPr>
      <w:r>
        <w:rPr>
          <w:spacing w:val="-1"/>
        </w:rPr>
        <w:t>与委托加工方（受检单位）进行样品真实性确认。</w:t>
      </w:r>
    </w:p>
    <w:p>
      <w:pPr>
        <w:spacing w:line="220" w:lineRule="auto"/>
        <w:sectPr>
          <w:headerReference w:type="default" r:id="rId14"/>
          <w:footerReference w:type="default" r:id="rId15"/>
          <w:type w:val="nextPage"/>
          <w:pgSz w:w="11906" w:h="16839"/>
          <w:pgMar w:top="1157" w:right="1785" w:bottom="1156" w:left="1785" w:header="915" w:footer="994" w:gutter="0"/>
          <w:pgNumType w:start="6"/>
          <w:cols w:space="708"/>
          <w:titlePg w:val="0"/>
        </w:sectPr>
      </w:pPr>
    </w:p>
    <w:p>
      <w:pPr>
        <w:spacing w:line="352" w:lineRule="auto"/>
        <w:rPr>
          <w:rFonts w:ascii="Arial"/>
          <w:sz w:val="21"/>
        </w:rPr>
      </w:pPr>
    </w:p>
    <w:p>
      <w:pPr>
        <w:spacing w:before="78" w:line="221" w:lineRule="auto"/>
        <w:ind w:left="20"/>
        <w:outlineLvl w:val="0"/>
        <w:rPr>
          <w:rFonts w:ascii="SimHei" w:eastAsia="SimHei" w:hAnsi="SimHei" w:cs="SimHei"/>
          <w:sz w:val="24"/>
          <w:szCs w:val="24"/>
        </w:rPr>
      </w:pPr>
      <w:r>
        <w:rPr>
          <w:rFonts w:ascii="SimHei" w:eastAsia="SimHei" w:hAnsi="SimHei" w:cs="SimHei"/>
          <w:spacing w:val="-1"/>
          <w:sz w:val="24"/>
          <w:szCs w:val="24"/>
        </w:rPr>
        <w:t>8</w:t>
      </w:r>
      <w:r>
        <w:rPr>
          <w:rFonts w:ascii="SimHei" w:eastAsia="SimHei" w:hAnsi="SimHei" w:cs="SimHei"/>
          <w:spacing w:val="-1"/>
          <w:sz w:val="24"/>
          <w:szCs w:val="24"/>
        </w:rPr>
        <w:t xml:space="preserve"> </w:t>
      </w:r>
      <w:r>
        <w:rPr>
          <w:rFonts w:ascii="SimHei" w:eastAsia="SimHei" w:hAnsi="SimHei" w:cs="SimHei"/>
          <w:spacing w:val="-1"/>
          <w:sz w:val="24"/>
          <w:szCs w:val="24"/>
        </w:rPr>
        <w:t>流通领域买样</w:t>
      </w:r>
    </w:p>
    <w:p>
      <w:pPr>
        <w:spacing w:line="319" w:lineRule="auto"/>
        <w:rPr>
          <w:rFonts w:ascii="Arial"/>
          <w:sz w:val="21"/>
        </w:rPr>
      </w:pPr>
    </w:p>
    <w:p>
      <w:pPr>
        <w:pStyle w:val="BodyText"/>
        <w:spacing w:before="78" w:line="220" w:lineRule="auto"/>
        <w:ind w:left="24"/>
      </w:pPr>
      <w:r>
        <w:rPr>
          <w:spacing w:val="-5"/>
        </w:rPr>
        <w:t>8.1</w:t>
      </w:r>
      <w:r>
        <w:rPr>
          <w:spacing w:val="23"/>
        </w:rPr>
        <w:t xml:space="preserve"> </w:t>
      </w:r>
      <w:r>
        <w:rPr>
          <w:spacing w:val="-5"/>
        </w:rPr>
        <w:t>买样方法</w:t>
      </w:r>
    </w:p>
    <w:p>
      <w:pPr>
        <w:pStyle w:val="BodyText"/>
        <w:spacing w:before="105" w:line="360" w:lineRule="auto"/>
        <w:ind w:left="24" w:right="81" w:firstLine="480"/>
      </w:pPr>
      <w:r>
        <w:rPr>
          <w:spacing w:val="-3"/>
        </w:rPr>
        <w:t>可在网络销售平台或实体销售店等正规销售渠道购买样品。</w:t>
      </w:r>
      <w:r>
        <w:rPr>
          <w:spacing w:val="-4"/>
        </w:rPr>
        <w:t>随机购买有产品</w:t>
      </w:r>
      <w:r>
        <w:t xml:space="preserve"> </w:t>
      </w:r>
      <w:r>
        <w:rPr>
          <w:spacing w:val="-3"/>
        </w:rPr>
        <w:t>质量检验合格证明或者以其他形式表明合格的产品。所购产品应为同一规格型号</w:t>
      </w:r>
    </w:p>
    <w:p>
      <w:pPr>
        <w:pStyle w:val="BodyText"/>
        <w:spacing w:line="220" w:lineRule="auto"/>
        <w:ind w:left="23"/>
      </w:pPr>
      <w:r>
        <w:rPr>
          <w:spacing w:val="-4"/>
        </w:rPr>
        <w:t>且明示“</w:t>
      </w:r>
      <w:r>
        <w:rPr>
          <w:spacing w:val="-83"/>
        </w:rPr>
        <w:t xml:space="preserve"> </w:t>
      </w:r>
      <w:r>
        <w:rPr>
          <w:spacing w:val="-4"/>
        </w:rPr>
        <w:t>中国水效标识</w:t>
      </w:r>
      <w:r>
        <w:rPr>
          <w:spacing w:val="-88"/>
        </w:rPr>
        <w:t xml:space="preserve"> </w:t>
      </w:r>
      <w:r>
        <w:rPr>
          <w:spacing w:val="-4"/>
        </w:rPr>
        <w:t>”的智能坐便器产品。</w:t>
      </w:r>
    </w:p>
    <w:p>
      <w:pPr>
        <w:pStyle w:val="BodyText"/>
        <w:spacing w:before="181" w:line="468" w:lineRule="exact"/>
        <w:ind w:left="512"/>
      </w:pPr>
      <w:r>
        <w:rPr>
          <w:spacing w:val="-1"/>
          <w:position w:val="17"/>
        </w:rPr>
        <w:t>买样人员应采用视频或照片等方式完整记录买样过程并保留相关凭证。</w:t>
      </w:r>
    </w:p>
    <w:p>
      <w:pPr>
        <w:pStyle w:val="BodyText"/>
        <w:spacing w:line="220" w:lineRule="auto"/>
        <w:ind w:left="24"/>
      </w:pPr>
      <w:r>
        <w:rPr>
          <w:spacing w:val="-5"/>
        </w:rPr>
        <w:t>8.2</w:t>
      </w:r>
      <w:r>
        <w:rPr>
          <w:spacing w:val="-37"/>
        </w:rPr>
        <w:t xml:space="preserve"> </w:t>
      </w:r>
      <w:r>
        <w:rPr>
          <w:spacing w:val="-5"/>
        </w:rPr>
        <w:t>买样数量</w:t>
      </w:r>
    </w:p>
    <w:p>
      <w:pPr>
        <w:pStyle w:val="BodyText"/>
        <w:spacing w:before="181" w:line="468" w:lineRule="exact"/>
        <w:ind w:left="526"/>
      </w:pPr>
      <w:r>
        <w:rPr>
          <w:spacing w:val="-3"/>
          <w:position w:val="17"/>
        </w:rPr>
        <w:t>同规格型号产品购买</w:t>
      </w:r>
      <w:r>
        <w:rPr>
          <w:spacing w:val="-48"/>
          <w:position w:val="17"/>
        </w:rPr>
        <w:t xml:space="preserve"> </w:t>
      </w:r>
      <w:r>
        <w:rPr>
          <w:spacing w:val="-3"/>
          <w:position w:val="17"/>
        </w:rPr>
        <w:t>2</w:t>
      </w:r>
      <w:r>
        <w:rPr>
          <w:spacing w:val="-32"/>
          <w:position w:val="17"/>
        </w:rPr>
        <w:t xml:space="preserve"> </w:t>
      </w:r>
      <w:r>
        <w:rPr>
          <w:spacing w:val="-3"/>
          <w:position w:val="17"/>
        </w:rPr>
        <w:t>台(套)，1</w:t>
      </w:r>
      <w:r>
        <w:rPr>
          <w:spacing w:val="-31"/>
          <w:position w:val="17"/>
        </w:rPr>
        <w:t xml:space="preserve"> </w:t>
      </w:r>
      <w:r>
        <w:rPr>
          <w:spacing w:val="-3"/>
          <w:position w:val="17"/>
        </w:rPr>
        <w:t>台（套）为检验样品，1</w:t>
      </w:r>
      <w:r>
        <w:rPr>
          <w:spacing w:val="-30"/>
          <w:position w:val="17"/>
        </w:rPr>
        <w:t xml:space="preserve"> </w:t>
      </w:r>
      <w:r>
        <w:rPr>
          <w:spacing w:val="-3"/>
          <w:position w:val="17"/>
        </w:rPr>
        <w:t>台（</w:t>
      </w:r>
      <w:r>
        <w:rPr>
          <w:spacing w:val="-4"/>
          <w:position w:val="17"/>
        </w:rPr>
        <w:t>套）为备用</w:t>
      </w:r>
    </w:p>
    <w:p>
      <w:pPr>
        <w:pStyle w:val="BodyText"/>
        <w:spacing w:line="220" w:lineRule="auto"/>
        <w:ind w:left="22"/>
      </w:pPr>
      <w:r>
        <w:rPr>
          <w:spacing w:val="-1"/>
        </w:rPr>
        <w:t>样品。购买的 2 台产品应配套相同的零部件。</w:t>
      </w:r>
    </w:p>
    <w:p>
      <w:pPr>
        <w:pStyle w:val="BodyText"/>
        <w:spacing w:before="182" w:line="220" w:lineRule="auto"/>
        <w:ind w:left="24"/>
      </w:pPr>
      <w:r>
        <w:rPr>
          <w:spacing w:val="-4"/>
        </w:rPr>
        <w:t>8.3</w:t>
      </w:r>
      <w:r>
        <w:rPr>
          <w:spacing w:val="24"/>
        </w:rPr>
        <w:t xml:space="preserve"> </w:t>
      </w:r>
      <w:r>
        <w:rPr>
          <w:spacing w:val="-4"/>
        </w:rPr>
        <w:t>买样单和封条</w:t>
      </w:r>
    </w:p>
    <w:p>
      <w:pPr>
        <w:pStyle w:val="BodyText"/>
        <w:spacing w:before="102" w:line="359" w:lineRule="auto"/>
        <w:ind w:left="23" w:firstLine="478"/>
        <w:jc w:val="both"/>
      </w:pPr>
      <w:r>
        <w:rPr>
          <w:spacing w:val="-4"/>
        </w:rPr>
        <w:t xml:space="preserve">购买样品送达指定地点或者现场提取后，由买样人员对买样样品外包装或本 </w:t>
      </w:r>
      <w:r>
        <w:rPr>
          <w:spacing w:val="-7"/>
        </w:rPr>
        <w:t>体上加施封条并签名，应进行有效放拆封措施，对检验样</w:t>
      </w:r>
      <w:r>
        <w:rPr>
          <w:spacing w:val="-8"/>
        </w:rPr>
        <w:t>品和备用样品分别封样。</w:t>
      </w:r>
      <w:r>
        <w:t xml:space="preserve"> </w:t>
      </w:r>
      <w:r>
        <w:rPr>
          <w:spacing w:val="-3"/>
        </w:rPr>
        <w:t>买样人员按规定要求填写买样单，记录买样产品、检查对象及销售单位等相关信</w:t>
      </w:r>
    </w:p>
    <w:p>
      <w:pPr>
        <w:pStyle w:val="BodyText"/>
        <w:spacing w:line="228" w:lineRule="auto"/>
        <w:ind w:left="30"/>
      </w:pPr>
      <w:r>
        <w:rPr>
          <w:spacing w:val="-9"/>
        </w:rPr>
        <w:t>息。</w:t>
      </w:r>
    </w:p>
    <w:p>
      <w:pPr>
        <w:pStyle w:val="BodyText"/>
        <w:spacing w:before="251" w:line="220" w:lineRule="auto"/>
        <w:ind w:left="24"/>
      </w:pPr>
      <w:r>
        <w:rPr>
          <w:spacing w:val="-2"/>
        </w:rPr>
        <w:t>8.4 样品运送</w:t>
      </w:r>
    </w:p>
    <w:p>
      <w:pPr>
        <w:pStyle w:val="BodyText"/>
        <w:spacing w:before="182" w:line="468" w:lineRule="exact"/>
        <w:ind w:left="512"/>
      </w:pPr>
      <w:r>
        <w:rPr>
          <w:spacing w:val="4"/>
          <w:position w:val="17"/>
        </w:rPr>
        <w:t>买样样品可由买样人员自行带回或委托安全可靠的物流快递公司负责</w:t>
      </w:r>
      <w:r>
        <w:rPr>
          <w:spacing w:val="3"/>
          <w:position w:val="17"/>
        </w:rPr>
        <w:t>寄送</w:t>
      </w:r>
    </w:p>
    <w:p>
      <w:pPr>
        <w:pStyle w:val="BodyText"/>
        <w:spacing w:line="219" w:lineRule="auto"/>
        <w:ind w:left="25"/>
      </w:pPr>
      <w:r>
        <w:rPr>
          <w:spacing w:val="-1"/>
        </w:rPr>
        <w:t>至承检机构，如样品有特殊储存或搬运要求，应在样品标签上标明。</w:t>
      </w:r>
    </w:p>
    <w:p>
      <w:pPr>
        <w:pStyle w:val="BodyText"/>
        <w:spacing w:before="183" w:line="220" w:lineRule="auto"/>
        <w:ind w:left="24"/>
      </w:pPr>
      <w:r>
        <w:rPr>
          <w:spacing w:val="-3"/>
        </w:rPr>
        <w:t>8.5</w:t>
      </w:r>
      <w:r>
        <w:rPr>
          <w:spacing w:val="-51"/>
        </w:rPr>
        <w:t xml:space="preserve"> </w:t>
      </w:r>
      <w:r>
        <w:rPr>
          <w:spacing w:val="-3"/>
        </w:rPr>
        <w:t>样品确认</w:t>
      </w:r>
    </w:p>
    <w:p>
      <w:pPr>
        <w:pStyle w:val="BodyText"/>
        <w:spacing w:before="183" w:line="219" w:lineRule="auto"/>
        <w:jc w:val="right"/>
      </w:pPr>
      <w:r>
        <w:rPr>
          <w:spacing w:val="-2"/>
        </w:rPr>
        <w:t>承检机构应通知样品上标称的生产者或委托加工方对样品进行真实性确认。</w:t>
      </w:r>
    </w:p>
    <w:p>
      <w:pPr>
        <w:spacing w:line="397" w:lineRule="auto"/>
        <w:rPr>
          <w:rFonts w:ascii="Arial"/>
          <w:sz w:val="21"/>
        </w:rPr>
      </w:pPr>
    </w:p>
    <w:p>
      <w:pPr>
        <w:spacing w:before="78" w:line="222" w:lineRule="auto"/>
        <w:ind w:left="16"/>
        <w:outlineLvl w:val="0"/>
        <w:rPr>
          <w:rFonts w:ascii="SimHei" w:eastAsia="SimHei" w:hAnsi="SimHei" w:cs="SimHei"/>
          <w:sz w:val="24"/>
          <w:szCs w:val="24"/>
        </w:rPr>
      </w:pPr>
      <w:r>
        <w:rPr>
          <w:rFonts w:ascii="SimHei" w:eastAsia="SimHei" w:hAnsi="SimHei" w:cs="SimHei"/>
          <w:spacing w:val="-1"/>
          <w:sz w:val="24"/>
          <w:szCs w:val="24"/>
        </w:rPr>
        <w:t>9</w:t>
      </w:r>
      <w:r>
        <w:rPr>
          <w:rFonts w:ascii="SimHei" w:eastAsia="SimHei" w:hAnsi="SimHei" w:cs="SimHei"/>
          <w:spacing w:val="-1"/>
          <w:sz w:val="24"/>
          <w:szCs w:val="24"/>
        </w:rPr>
        <w:t xml:space="preserve"> </w:t>
      </w:r>
      <w:r>
        <w:rPr>
          <w:rFonts w:ascii="SimHei" w:eastAsia="SimHei" w:hAnsi="SimHei" w:cs="SimHei"/>
          <w:spacing w:val="-1"/>
          <w:sz w:val="24"/>
          <w:szCs w:val="24"/>
        </w:rPr>
        <w:t>检验检查要求</w:t>
      </w:r>
    </w:p>
    <w:p>
      <w:pPr>
        <w:spacing w:line="280" w:lineRule="auto"/>
        <w:rPr>
          <w:rFonts w:ascii="Arial"/>
          <w:sz w:val="21"/>
        </w:rPr>
      </w:pPr>
    </w:p>
    <w:p>
      <w:pPr>
        <w:spacing w:line="281" w:lineRule="auto"/>
        <w:rPr>
          <w:rFonts w:ascii="Arial"/>
          <w:sz w:val="21"/>
        </w:rPr>
      </w:pPr>
    </w:p>
    <w:p>
      <w:pPr>
        <w:pStyle w:val="BodyText"/>
        <w:spacing w:before="78" w:line="555" w:lineRule="exact"/>
        <w:ind w:right="81"/>
        <w:jc w:val="right"/>
      </w:pPr>
      <w:r>
        <w:rPr>
          <w:spacing w:val="-1"/>
          <w:position w:val="24"/>
        </w:rPr>
        <w:t>承检机构收到样品后，应当对封样状况、样品外观及性状等对检验有影响</w:t>
      </w:r>
    </w:p>
    <w:p>
      <w:pPr>
        <w:pStyle w:val="BodyText"/>
        <w:spacing w:line="219" w:lineRule="auto"/>
        <w:jc w:val="right"/>
        <w:sectPr>
          <w:headerReference w:type="default" r:id="rId16"/>
          <w:footerReference w:type="default" r:id="rId17"/>
          <w:pgSz w:w="11906" w:h="16839"/>
          <w:pgMar w:top="1157" w:right="1718" w:bottom="1156" w:left="1785" w:header="915" w:footer="994" w:gutter="0"/>
          <w:pgNumType w:start="7"/>
          <w:cols w:space="708"/>
        </w:sectPr>
      </w:pPr>
      <w:r>
        <w:rPr>
          <w:spacing w:val="-2"/>
        </w:rPr>
        <w:t>的内容进行检查，并核对样品与抽样文书记录、样品与任务下达要求是否相符。</w:t>
      </w:r>
    </w:p>
    <w:p>
      <w:pPr>
        <w:pStyle w:val="BodyText"/>
        <w:spacing w:before="270" w:line="496" w:lineRule="exact"/>
        <w:ind w:left="668"/>
      </w:pPr>
      <w:r>
        <w:rPr>
          <w:spacing w:val="-1"/>
          <w:position w:val="19"/>
        </w:rPr>
        <w:t>对不符合要求的，承检机构应当通过拍照或者录像方式留证，并报告组织</w:t>
      </w:r>
    </w:p>
    <w:p>
      <w:pPr>
        <w:pStyle w:val="BodyText"/>
        <w:spacing w:before="1" w:line="182" w:lineRule="auto"/>
        <w:ind w:left="24"/>
        <w:rPr>
          <w:rFonts w:ascii="FangSong" w:eastAsia="FangSong" w:hAnsi="FangSong" w:cs="FangSong"/>
          <w:sz w:val="31"/>
          <w:szCs w:val="31"/>
        </w:rPr>
      </w:pPr>
      <w:r>
        <w:rPr>
          <w:spacing w:val="-1"/>
        </w:rPr>
        <w:t>监督抽查的市场监督管理部门</w:t>
      </w:r>
      <w:r>
        <w:rPr>
          <w:rFonts w:ascii="FangSong" w:eastAsia="FangSong" w:hAnsi="FangSong" w:cs="FangSong"/>
          <w:spacing w:val="-1"/>
          <w:sz w:val="31"/>
          <w:szCs w:val="31"/>
        </w:rPr>
        <w:t>。</w:t>
      </w:r>
    </w:p>
    <w:p>
      <w:pPr>
        <w:spacing w:line="297" w:lineRule="auto"/>
        <w:rPr>
          <w:rFonts w:ascii="Arial"/>
          <w:sz w:val="21"/>
        </w:rPr>
      </w:pPr>
    </w:p>
    <w:p>
      <w:pPr>
        <w:pStyle w:val="BodyText"/>
        <w:spacing w:before="79" w:line="554" w:lineRule="exact"/>
        <w:ind w:right="81"/>
        <w:jc w:val="right"/>
      </w:pPr>
      <w:r>
        <w:rPr>
          <w:spacing w:val="-1"/>
          <w:position w:val="24"/>
        </w:rPr>
        <w:t>样品应在原装配状态进行检测，不得对配套的冲水装置、限流器等配件进</w:t>
      </w:r>
    </w:p>
    <w:p>
      <w:pPr>
        <w:pStyle w:val="BodyText"/>
        <w:spacing w:before="1" w:line="219" w:lineRule="auto"/>
        <w:ind w:left="27"/>
      </w:pPr>
      <w:r>
        <w:rPr>
          <w:spacing w:val="-1"/>
        </w:rPr>
        <w:t>行调节；对于没有注</w:t>
      </w:r>
      <w:r>
        <w:rPr>
          <w:spacing w:val="32"/>
        </w:rPr>
        <w:t xml:space="preserve"> </w:t>
      </w:r>
      <w:r>
        <w:rPr>
          <w:spacing w:val="-1"/>
        </w:rPr>
        <w:t>明调节刻度及调节方法的角</w:t>
      </w:r>
      <w:r>
        <w:rPr>
          <w:spacing w:val="-2"/>
        </w:rPr>
        <w:t>阀，应在全开状态下进行检验</w:t>
      </w:r>
    </w:p>
    <w:p>
      <w:pPr>
        <w:spacing w:line="219" w:lineRule="auto"/>
        <w:sectPr>
          <w:headerReference w:type="default" r:id="rId18"/>
          <w:footerReference w:type="default" r:id="rId19"/>
          <w:type w:val="nextPage"/>
          <w:pgSz w:w="11906" w:h="16839"/>
          <w:pgMar w:top="1157" w:right="1718" w:bottom="1156" w:left="1785" w:header="915" w:footer="994" w:gutter="0"/>
          <w:pgNumType w:start="8"/>
          <w:cols w:space="708"/>
          <w:titlePg w:val="0"/>
        </w:sectPr>
      </w:pPr>
    </w:p>
    <w:p>
      <w:pPr>
        <w:rPr>
          <w:rFonts w:ascii="Arial"/>
          <w:sz w:val="21"/>
        </w:rPr>
      </w:pPr>
    </w:p>
    <w:p>
      <w:pPr>
        <w:spacing w:line="241" w:lineRule="auto"/>
        <w:rPr>
          <w:rFonts w:ascii="Arial"/>
          <w:sz w:val="21"/>
        </w:rPr>
      </w:pPr>
    </w:p>
    <w:p>
      <w:pPr>
        <w:pStyle w:val="BodyText"/>
        <w:spacing w:before="78" w:line="427" w:lineRule="auto"/>
        <w:ind w:left="121" w:right="112"/>
        <w:jc w:val="both"/>
      </w:pPr>
      <w:r>
        <w:rPr>
          <w:spacing w:val="-3"/>
        </w:rPr>
        <w:t>对检验前需要被抽样生产者、销售者配合安装、调试的样品，被抽样生产者、销</w:t>
      </w:r>
      <w:r>
        <w:rPr>
          <w:spacing w:val="1"/>
        </w:rPr>
        <w:t xml:space="preserve"> </w:t>
      </w:r>
      <w:r>
        <w:rPr>
          <w:spacing w:val="-3"/>
        </w:rPr>
        <w:t>售者应当做好安装调试等检验协助工作，承检机构应当对安装、调试过程通过拍</w:t>
      </w:r>
      <w:r>
        <w:rPr>
          <w:spacing w:val="1"/>
        </w:rPr>
        <w:t xml:space="preserve"> </w:t>
      </w:r>
      <w:r>
        <w:rPr>
          <w:spacing w:val="-3"/>
        </w:rPr>
        <w:t>照、录像等方式留证。安装、调试结束后，被抽样生产者、销售者和承检机构应</w:t>
      </w:r>
    </w:p>
    <w:p>
      <w:pPr>
        <w:pStyle w:val="BodyText"/>
        <w:spacing w:line="219" w:lineRule="auto"/>
        <w:ind w:left="137"/>
      </w:pPr>
      <w:r>
        <w:rPr>
          <w:spacing w:val="-3"/>
        </w:rPr>
        <w:t>当以书面形式确认。</w:t>
      </w:r>
    </w:p>
    <w:p>
      <w:pPr>
        <w:spacing w:before="41" w:line="230" w:lineRule="auto"/>
        <w:ind w:left="3409"/>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22"/>
          <w:sz w:val="20"/>
          <w:szCs w:val="20"/>
        </w:rPr>
        <w:t xml:space="preserve"> </w:t>
      </w:r>
      <w:r>
        <w:rPr>
          <w:rFonts w:ascii="Times New Roman" w:eastAsia="Times New Roman" w:hAnsi="Times New Roman" w:cs="Times New Roman"/>
          <w:spacing w:val="4"/>
          <w:sz w:val="20"/>
          <w:szCs w:val="20"/>
        </w:rPr>
        <w:t xml:space="preserve">1  </w:t>
      </w:r>
      <w:r>
        <w:rPr>
          <w:rFonts w:ascii="SimHei" w:eastAsia="SimHei" w:hAnsi="SimHei" w:cs="SimHei"/>
          <w:spacing w:val="4"/>
          <w:sz w:val="20"/>
          <w:szCs w:val="20"/>
        </w:rPr>
        <w:t>检验检查项目</w:t>
      </w:r>
    </w:p>
    <w:p>
      <w:pPr>
        <w:spacing w:line="114" w:lineRule="auto"/>
        <w:rPr>
          <w:rFonts w:ascii="Arial"/>
          <w:sz w:val="2"/>
        </w:rPr>
      </w:pPr>
    </w:p>
    <w:tbl>
      <w:tblPr>
        <w:tblStyle w:val="TableNormal0"/>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8"/>
        <w:gridCol w:w="2842"/>
        <w:gridCol w:w="3320"/>
        <w:gridCol w:w="1476"/>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6"/>
        </w:trPr>
        <w:tc>
          <w:tcPr>
            <w:tcW w:w="888" w:type="dxa"/>
            <w:vAlign w:val="top"/>
          </w:tcPr>
          <w:p>
            <w:pPr>
              <w:spacing w:before="183" w:line="230" w:lineRule="auto"/>
              <w:ind w:left="239"/>
              <w:rPr>
                <w:rFonts w:ascii="SimSun" w:eastAsia="SimSun" w:hAnsi="SimSun" w:cs="SimSun"/>
                <w:sz w:val="20"/>
                <w:szCs w:val="20"/>
              </w:rPr>
            </w:pPr>
            <w:r>
              <w:rPr>
                <w:rFonts w:ascii="SimSun" w:eastAsia="SimSun" w:hAnsi="SimSun" w:cs="SimSun"/>
                <w:spacing w:val="5"/>
                <w:sz w:val="20"/>
                <w:szCs w:val="20"/>
              </w:rPr>
              <w:t>序号</w:t>
            </w:r>
          </w:p>
        </w:tc>
        <w:tc>
          <w:tcPr>
            <w:tcW w:w="2842" w:type="dxa"/>
            <w:vAlign w:val="top"/>
          </w:tcPr>
          <w:p>
            <w:pPr>
              <w:spacing w:before="184" w:line="228" w:lineRule="auto"/>
              <w:ind w:left="795"/>
              <w:rPr>
                <w:rFonts w:ascii="SimSun" w:eastAsia="SimSun" w:hAnsi="SimSun" w:cs="SimSun"/>
                <w:sz w:val="20"/>
                <w:szCs w:val="20"/>
              </w:rPr>
            </w:pPr>
            <w:r>
              <w:rPr>
                <w:rFonts w:ascii="SimSun" w:eastAsia="SimSun" w:hAnsi="SimSun" w:cs="SimSun"/>
                <w:spacing w:val="8"/>
                <w:sz w:val="20"/>
                <w:szCs w:val="20"/>
              </w:rPr>
              <w:t>检验检查项目</w:t>
            </w:r>
          </w:p>
        </w:tc>
        <w:tc>
          <w:tcPr>
            <w:tcW w:w="3320" w:type="dxa"/>
            <w:vAlign w:val="top"/>
          </w:tcPr>
          <w:p>
            <w:pPr>
              <w:spacing w:before="183" w:line="228" w:lineRule="auto"/>
              <w:ind w:left="513"/>
              <w:rPr>
                <w:rFonts w:ascii="SimSun" w:eastAsia="SimSun" w:hAnsi="SimSun" w:cs="SimSun"/>
                <w:sz w:val="20"/>
                <w:szCs w:val="20"/>
              </w:rPr>
            </w:pPr>
            <w:r>
              <w:rPr>
                <w:rFonts w:ascii="SimSun" w:eastAsia="SimSun" w:hAnsi="SimSun" w:cs="SimSun"/>
                <w:spacing w:val="9"/>
                <w:sz w:val="20"/>
                <w:szCs w:val="20"/>
              </w:rPr>
              <w:t>依据标准及检验检查方法</w:t>
            </w:r>
          </w:p>
        </w:tc>
        <w:tc>
          <w:tcPr>
            <w:tcW w:w="1476" w:type="dxa"/>
            <w:vAlign w:val="top"/>
          </w:tcPr>
          <w:p>
            <w:pPr>
              <w:spacing w:before="183" w:line="230" w:lineRule="auto"/>
              <w:ind w:left="537"/>
              <w:rPr>
                <w:rFonts w:ascii="SimSun" w:eastAsia="SimSun" w:hAnsi="SimSun" w:cs="SimSun"/>
                <w:sz w:val="20"/>
                <w:szCs w:val="20"/>
              </w:rPr>
            </w:pPr>
            <w:r>
              <w:rPr>
                <w:rFonts w:ascii="SimSun" w:eastAsia="SimSun" w:hAnsi="SimSun" w:cs="SimSun"/>
                <w:spacing w:val="3"/>
                <w:sz w:val="20"/>
                <w:szCs w:val="20"/>
              </w:rPr>
              <w:t>备注</w:t>
            </w:r>
          </w:p>
        </w:tc>
      </w:tr>
      <w:tr>
        <w:tblPrEx>
          <w:tblW w:w="8526" w:type="dxa"/>
          <w:tblInd w:w="2" w:type="dxa"/>
          <w:tblLayout w:type="fixed"/>
        </w:tblPrEx>
        <w:trPr>
          <w:trHeight w:val="571"/>
        </w:trPr>
        <w:tc>
          <w:tcPr>
            <w:tcW w:w="888" w:type="dxa"/>
            <w:vAlign w:val="top"/>
          </w:tcPr>
          <w:p>
            <w:pPr>
              <w:pStyle w:val="TableText"/>
              <w:spacing w:before="214" w:line="195" w:lineRule="auto"/>
              <w:ind w:left="413"/>
            </w:pPr>
            <w:r>
              <w:t>1</w:t>
            </w:r>
          </w:p>
        </w:tc>
        <w:tc>
          <w:tcPr>
            <w:tcW w:w="2842" w:type="dxa"/>
            <w:vAlign w:val="top"/>
          </w:tcPr>
          <w:p>
            <w:pPr>
              <w:spacing w:before="179" w:line="228" w:lineRule="auto"/>
              <w:ind w:left="483"/>
              <w:rPr>
                <w:rFonts w:ascii="SimSun" w:eastAsia="SimSun" w:hAnsi="SimSun" w:cs="SimSun"/>
                <w:sz w:val="20"/>
                <w:szCs w:val="20"/>
              </w:rPr>
            </w:pPr>
            <w:r>
              <w:rPr>
                <w:rFonts w:ascii="SimSun" w:eastAsia="SimSun" w:hAnsi="SimSun" w:cs="SimSun"/>
                <w:spacing w:val="8"/>
                <w:sz w:val="20"/>
                <w:szCs w:val="20"/>
              </w:rPr>
              <w:t>水效标识样式及规格</w:t>
            </w:r>
          </w:p>
        </w:tc>
        <w:tc>
          <w:tcPr>
            <w:tcW w:w="3320" w:type="dxa"/>
            <w:vAlign w:val="top"/>
          </w:tcPr>
          <w:p>
            <w:pPr>
              <w:pStyle w:val="TableText"/>
              <w:spacing w:before="45" w:line="238" w:lineRule="auto"/>
              <w:ind w:left="1162" w:right="502" w:hanging="652"/>
              <w:rPr>
                <w:rFonts w:ascii="SimSun" w:eastAsia="SimSun" w:hAnsi="SimSun" w:cs="SimSun"/>
              </w:rPr>
            </w:pPr>
            <w:r>
              <w:rPr>
                <w:rFonts w:ascii="SimSun" w:eastAsia="SimSun" w:hAnsi="SimSun" w:cs="SimSun"/>
                <w:spacing w:val="9"/>
              </w:rPr>
              <w:t>洗碗机水效标识实施规则</w:t>
            </w:r>
            <w:r>
              <w:rPr>
                <w:rFonts w:ascii="SimSun" w:eastAsia="SimSun" w:hAnsi="SimSun" w:cs="SimSun"/>
                <w:spacing w:val="1"/>
              </w:rPr>
              <w:t xml:space="preserve"> </w:t>
            </w:r>
            <w:r>
              <w:rPr>
                <w:spacing w:val="-3"/>
              </w:rPr>
              <w:t>2.</w:t>
            </w:r>
            <w:r>
              <w:rPr>
                <w:spacing w:val="-20"/>
              </w:rPr>
              <w:t xml:space="preserve"> </w:t>
            </w:r>
            <w:r>
              <w:rPr>
                <w:spacing w:val="-3"/>
              </w:rPr>
              <w:t>1</w:t>
            </w:r>
            <w:r>
              <w:rPr>
                <w:spacing w:val="-26"/>
              </w:rPr>
              <w:t xml:space="preserve"> </w:t>
            </w:r>
            <w:r>
              <w:rPr>
                <w:rFonts w:ascii="SimSun" w:eastAsia="SimSun" w:hAnsi="SimSun" w:cs="SimSun"/>
                <w:spacing w:val="-3"/>
              </w:rPr>
              <w:t>、</w:t>
            </w:r>
            <w:r>
              <w:rPr>
                <w:spacing w:val="-3"/>
              </w:rPr>
              <w:t>2.2</w:t>
            </w:r>
            <w:r>
              <w:rPr>
                <w:spacing w:val="11"/>
              </w:rPr>
              <w:t xml:space="preserve"> </w:t>
            </w:r>
            <w:r>
              <w:rPr>
                <w:rFonts w:ascii="SimSun" w:eastAsia="SimSun" w:hAnsi="SimSun" w:cs="SimSun"/>
                <w:spacing w:val="-3"/>
              </w:rPr>
              <w:t>条</w:t>
            </w:r>
          </w:p>
        </w:tc>
        <w:tc>
          <w:tcPr>
            <w:tcW w:w="1476" w:type="dxa"/>
            <w:vAlign w:val="top"/>
          </w:tcPr>
          <w:p>
            <w:pPr>
              <w:spacing w:before="179" w:line="228" w:lineRule="auto"/>
              <w:ind w:left="323"/>
              <w:rPr>
                <w:rFonts w:ascii="SimSun" w:eastAsia="SimSun" w:hAnsi="SimSun" w:cs="SimSun"/>
                <w:sz w:val="20"/>
                <w:szCs w:val="20"/>
              </w:rPr>
            </w:pPr>
            <w:r>
              <w:rPr>
                <w:rFonts w:ascii="SimSun" w:eastAsia="SimSun" w:hAnsi="SimSun" w:cs="SimSun"/>
                <w:spacing w:val="7"/>
                <w:sz w:val="20"/>
                <w:szCs w:val="20"/>
              </w:rPr>
              <w:t>检查项目</w:t>
            </w:r>
          </w:p>
        </w:tc>
      </w:tr>
      <w:tr>
        <w:tblPrEx>
          <w:tblW w:w="8526" w:type="dxa"/>
          <w:tblInd w:w="2" w:type="dxa"/>
          <w:tblLayout w:type="fixed"/>
        </w:tblPrEx>
        <w:trPr>
          <w:trHeight w:val="571"/>
        </w:trPr>
        <w:tc>
          <w:tcPr>
            <w:tcW w:w="888" w:type="dxa"/>
            <w:vAlign w:val="top"/>
          </w:tcPr>
          <w:p>
            <w:pPr>
              <w:pStyle w:val="TableText"/>
              <w:spacing w:before="217" w:line="195" w:lineRule="auto"/>
              <w:ind w:left="392"/>
            </w:pPr>
            <w:r>
              <w:t>2</w:t>
            </w:r>
          </w:p>
        </w:tc>
        <w:tc>
          <w:tcPr>
            <w:tcW w:w="2842" w:type="dxa"/>
            <w:vAlign w:val="top"/>
          </w:tcPr>
          <w:p>
            <w:pPr>
              <w:spacing w:before="180" w:line="228" w:lineRule="auto"/>
              <w:ind w:left="588"/>
              <w:rPr>
                <w:rFonts w:ascii="SimSun" w:eastAsia="SimSun" w:hAnsi="SimSun" w:cs="SimSun"/>
                <w:sz w:val="20"/>
                <w:szCs w:val="20"/>
              </w:rPr>
            </w:pPr>
            <w:r>
              <w:rPr>
                <w:rFonts w:ascii="SimSun" w:eastAsia="SimSun" w:hAnsi="SimSun" w:cs="SimSun"/>
                <w:spacing w:val="8"/>
                <w:sz w:val="20"/>
                <w:szCs w:val="20"/>
              </w:rPr>
              <w:t>水效标识基本内容</w:t>
            </w:r>
          </w:p>
        </w:tc>
        <w:tc>
          <w:tcPr>
            <w:tcW w:w="3320" w:type="dxa"/>
            <w:vAlign w:val="top"/>
          </w:tcPr>
          <w:p>
            <w:pPr>
              <w:pStyle w:val="TableText"/>
              <w:spacing w:before="45" w:line="238" w:lineRule="auto"/>
              <w:ind w:left="1478" w:right="502" w:hanging="968"/>
              <w:rPr>
                <w:rFonts w:ascii="SimSun" w:eastAsia="SimSun" w:hAnsi="SimSun" w:cs="SimSun"/>
              </w:rPr>
            </w:pPr>
            <w:r>
              <w:rPr>
                <w:rFonts w:ascii="SimSun" w:eastAsia="SimSun" w:hAnsi="SimSun" w:cs="SimSun"/>
                <w:spacing w:val="9"/>
              </w:rPr>
              <w:t>洗碗机水效标识实施规则</w:t>
            </w:r>
            <w:r>
              <w:rPr>
                <w:rFonts w:ascii="SimSun" w:eastAsia="SimSun" w:hAnsi="SimSun" w:cs="SimSun"/>
                <w:spacing w:val="1"/>
              </w:rPr>
              <w:t xml:space="preserve"> </w:t>
            </w:r>
            <w:r>
              <w:t>4</w:t>
            </w:r>
            <w:r>
              <w:rPr>
                <w:spacing w:val="11"/>
              </w:rPr>
              <w:t xml:space="preserve"> </w:t>
            </w:r>
            <w:r>
              <w:rPr>
                <w:rFonts w:ascii="SimSun" w:eastAsia="SimSun" w:hAnsi="SimSun" w:cs="SimSun"/>
              </w:rPr>
              <w:t>条</w:t>
            </w:r>
          </w:p>
        </w:tc>
        <w:tc>
          <w:tcPr>
            <w:tcW w:w="1476" w:type="dxa"/>
            <w:vAlign w:val="top"/>
          </w:tcPr>
          <w:p>
            <w:pPr>
              <w:spacing w:before="181" w:line="228" w:lineRule="auto"/>
              <w:ind w:left="323"/>
              <w:rPr>
                <w:rFonts w:ascii="SimSun" w:eastAsia="SimSun" w:hAnsi="SimSun" w:cs="SimSun"/>
                <w:sz w:val="20"/>
                <w:szCs w:val="20"/>
              </w:rPr>
            </w:pPr>
            <w:r>
              <w:rPr>
                <w:rFonts w:ascii="SimSun" w:eastAsia="SimSun" w:hAnsi="SimSun" w:cs="SimSun"/>
                <w:spacing w:val="7"/>
                <w:sz w:val="20"/>
                <w:szCs w:val="20"/>
              </w:rPr>
              <w:t>检查项目</w:t>
            </w:r>
          </w:p>
        </w:tc>
      </w:tr>
      <w:tr>
        <w:tblPrEx>
          <w:tblW w:w="8526" w:type="dxa"/>
          <w:tblInd w:w="2" w:type="dxa"/>
          <w:tblLayout w:type="fixed"/>
        </w:tblPrEx>
        <w:trPr>
          <w:trHeight w:val="472"/>
        </w:trPr>
        <w:tc>
          <w:tcPr>
            <w:tcW w:w="888" w:type="dxa"/>
            <w:vAlign w:val="top"/>
          </w:tcPr>
          <w:p>
            <w:pPr>
              <w:pStyle w:val="TableText"/>
              <w:spacing w:before="168" w:line="195" w:lineRule="auto"/>
              <w:ind w:left="397"/>
            </w:pPr>
            <w:r>
              <w:t>3</w:t>
            </w:r>
          </w:p>
        </w:tc>
        <w:tc>
          <w:tcPr>
            <w:tcW w:w="2842" w:type="dxa"/>
            <w:vAlign w:val="top"/>
          </w:tcPr>
          <w:p>
            <w:pPr>
              <w:spacing w:before="131" w:line="228" w:lineRule="auto"/>
              <w:ind w:left="1014"/>
              <w:rPr>
                <w:rFonts w:ascii="SimSun" w:eastAsia="SimSun" w:hAnsi="SimSun" w:cs="SimSun"/>
                <w:sz w:val="20"/>
                <w:szCs w:val="20"/>
              </w:rPr>
            </w:pPr>
            <w:r>
              <w:rPr>
                <w:rFonts w:ascii="SimSun" w:eastAsia="SimSun" w:hAnsi="SimSun" w:cs="SimSun"/>
                <w:spacing w:val="5"/>
                <w:sz w:val="20"/>
                <w:szCs w:val="20"/>
              </w:rPr>
              <w:t>能效指数</w:t>
            </w:r>
          </w:p>
        </w:tc>
        <w:tc>
          <w:tcPr>
            <w:tcW w:w="3320" w:type="dxa"/>
            <w:vAlign w:val="top"/>
          </w:tcPr>
          <w:p>
            <w:pPr>
              <w:pStyle w:val="TableText"/>
              <w:spacing w:before="131" w:line="228" w:lineRule="auto"/>
              <w:ind w:left="618"/>
              <w:rPr>
                <w:rFonts w:ascii="SimSun" w:eastAsia="SimSun" w:hAnsi="SimSun" w:cs="SimSun"/>
              </w:rPr>
            </w:pPr>
            <w:r>
              <w:t>GB</w:t>
            </w:r>
            <w:r>
              <w:rPr>
                <w:spacing w:val="3"/>
              </w:rPr>
              <w:t xml:space="preserve"> 38383-2019</w:t>
            </w:r>
            <w:r>
              <w:rPr>
                <w:spacing w:val="8"/>
              </w:rPr>
              <w:t xml:space="preserve">    </w:t>
            </w:r>
            <w:r>
              <w:rPr>
                <w:spacing w:val="3"/>
              </w:rPr>
              <w:t>6.2</w:t>
            </w:r>
            <w:r>
              <w:rPr>
                <w:spacing w:val="14"/>
              </w:rPr>
              <w:t xml:space="preserve"> </w:t>
            </w:r>
            <w:r>
              <w:rPr>
                <w:rFonts w:ascii="SimSun" w:eastAsia="SimSun" w:hAnsi="SimSun" w:cs="SimSun"/>
                <w:spacing w:val="3"/>
              </w:rPr>
              <w:t>条</w:t>
            </w:r>
          </w:p>
        </w:tc>
        <w:tc>
          <w:tcPr>
            <w:tcW w:w="1476" w:type="dxa"/>
            <w:vAlign w:val="top"/>
          </w:tcPr>
          <w:p>
            <w:pPr>
              <w:spacing w:before="130" w:line="229" w:lineRule="auto"/>
              <w:ind w:left="323"/>
              <w:rPr>
                <w:rFonts w:ascii="SimSun" w:eastAsia="SimSun" w:hAnsi="SimSun" w:cs="SimSun"/>
                <w:sz w:val="20"/>
                <w:szCs w:val="20"/>
              </w:rPr>
            </w:pPr>
            <w:r>
              <w:rPr>
                <w:rFonts w:ascii="SimSun" w:eastAsia="SimSun" w:hAnsi="SimSun" w:cs="SimSun"/>
                <w:spacing w:val="7"/>
                <w:sz w:val="20"/>
                <w:szCs w:val="20"/>
              </w:rPr>
              <w:t>试验项目</w:t>
            </w:r>
          </w:p>
        </w:tc>
      </w:tr>
      <w:tr>
        <w:tblPrEx>
          <w:tblW w:w="8526" w:type="dxa"/>
          <w:tblInd w:w="2" w:type="dxa"/>
          <w:tblLayout w:type="fixed"/>
        </w:tblPrEx>
        <w:trPr>
          <w:trHeight w:val="486"/>
        </w:trPr>
        <w:tc>
          <w:tcPr>
            <w:tcW w:w="888" w:type="dxa"/>
            <w:vAlign w:val="top"/>
          </w:tcPr>
          <w:p>
            <w:pPr>
              <w:pStyle w:val="TableText"/>
              <w:spacing w:before="176" w:line="195" w:lineRule="auto"/>
              <w:ind w:left="391"/>
            </w:pPr>
            <w:r>
              <w:rPr>
                <w:spacing w:val="1"/>
              </w:rPr>
              <w:t>4</w:t>
            </w:r>
          </w:p>
        </w:tc>
        <w:tc>
          <w:tcPr>
            <w:tcW w:w="2842" w:type="dxa"/>
            <w:vAlign w:val="top"/>
          </w:tcPr>
          <w:p>
            <w:pPr>
              <w:spacing w:before="138" w:line="228" w:lineRule="auto"/>
              <w:ind w:left="1008"/>
              <w:rPr>
                <w:rFonts w:ascii="SimSun" w:eastAsia="SimSun" w:hAnsi="SimSun" w:cs="SimSun"/>
                <w:sz w:val="20"/>
                <w:szCs w:val="20"/>
              </w:rPr>
            </w:pPr>
            <w:r>
              <w:rPr>
                <w:rFonts w:ascii="SimSun" w:eastAsia="SimSun" w:hAnsi="SimSun" w:cs="SimSun"/>
                <w:spacing w:val="6"/>
                <w:sz w:val="20"/>
                <w:szCs w:val="20"/>
              </w:rPr>
              <w:t>水效指数</w:t>
            </w:r>
          </w:p>
        </w:tc>
        <w:tc>
          <w:tcPr>
            <w:tcW w:w="3320" w:type="dxa"/>
            <w:vAlign w:val="top"/>
          </w:tcPr>
          <w:p>
            <w:pPr>
              <w:pStyle w:val="TableText"/>
              <w:spacing w:before="138" w:line="228" w:lineRule="auto"/>
              <w:ind w:left="618"/>
              <w:rPr>
                <w:rFonts w:ascii="SimSun" w:eastAsia="SimSun" w:hAnsi="SimSun" w:cs="SimSun"/>
              </w:rPr>
            </w:pPr>
            <w:r>
              <w:t>GB</w:t>
            </w:r>
            <w:r>
              <w:rPr>
                <w:spacing w:val="3"/>
              </w:rPr>
              <w:t xml:space="preserve"> 38383-2019</w:t>
            </w:r>
            <w:r>
              <w:rPr>
                <w:spacing w:val="8"/>
              </w:rPr>
              <w:t xml:space="preserve">    </w:t>
            </w:r>
            <w:r>
              <w:rPr>
                <w:spacing w:val="3"/>
              </w:rPr>
              <w:t>6.2</w:t>
            </w:r>
            <w:r>
              <w:rPr>
                <w:spacing w:val="14"/>
              </w:rPr>
              <w:t xml:space="preserve"> </w:t>
            </w:r>
            <w:r>
              <w:rPr>
                <w:rFonts w:ascii="SimSun" w:eastAsia="SimSun" w:hAnsi="SimSun" w:cs="SimSun"/>
                <w:spacing w:val="3"/>
              </w:rPr>
              <w:t>条</w:t>
            </w:r>
          </w:p>
        </w:tc>
        <w:tc>
          <w:tcPr>
            <w:tcW w:w="1476" w:type="dxa"/>
            <w:vAlign w:val="top"/>
          </w:tcPr>
          <w:p>
            <w:pPr>
              <w:spacing w:before="138" w:line="229" w:lineRule="auto"/>
              <w:ind w:left="323"/>
              <w:rPr>
                <w:rFonts w:ascii="SimSun" w:eastAsia="SimSun" w:hAnsi="SimSun" w:cs="SimSun"/>
                <w:sz w:val="20"/>
                <w:szCs w:val="20"/>
              </w:rPr>
            </w:pPr>
            <w:r>
              <w:rPr>
                <w:rFonts w:ascii="SimSun" w:eastAsia="SimSun" w:hAnsi="SimSun" w:cs="SimSun"/>
                <w:spacing w:val="7"/>
                <w:sz w:val="20"/>
                <w:szCs w:val="20"/>
              </w:rPr>
              <w:t>试验项目</w:t>
            </w:r>
          </w:p>
        </w:tc>
      </w:tr>
      <w:tr>
        <w:tblPrEx>
          <w:tblW w:w="8526" w:type="dxa"/>
          <w:tblInd w:w="2" w:type="dxa"/>
          <w:tblLayout w:type="fixed"/>
        </w:tblPrEx>
        <w:trPr>
          <w:trHeight w:val="446"/>
        </w:trPr>
        <w:tc>
          <w:tcPr>
            <w:tcW w:w="888" w:type="dxa"/>
            <w:vAlign w:val="top"/>
          </w:tcPr>
          <w:p>
            <w:pPr>
              <w:pStyle w:val="TableText"/>
              <w:spacing w:before="159" w:line="192" w:lineRule="auto"/>
              <w:ind w:left="398"/>
            </w:pPr>
            <w:r>
              <w:t>5</w:t>
            </w:r>
          </w:p>
        </w:tc>
        <w:tc>
          <w:tcPr>
            <w:tcW w:w="2842" w:type="dxa"/>
            <w:vAlign w:val="top"/>
          </w:tcPr>
          <w:p>
            <w:pPr>
              <w:spacing w:before="119" w:line="228" w:lineRule="auto"/>
              <w:ind w:left="1005"/>
              <w:rPr>
                <w:rFonts w:ascii="SimSun" w:eastAsia="SimSun" w:hAnsi="SimSun" w:cs="SimSun"/>
                <w:sz w:val="20"/>
                <w:szCs w:val="20"/>
              </w:rPr>
            </w:pPr>
            <w:r>
              <w:rPr>
                <w:rFonts w:ascii="SimSun" w:eastAsia="SimSun" w:hAnsi="SimSun" w:cs="SimSun"/>
                <w:spacing w:val="7"/>
                <w:sz w:val="20"/>
                <w:szCs w:val="20"/>
              </w:rPr>
              <w:t>干燥指数</w:t>
            </w:r>
          </w:p>
        </w:tc>
        <w:tc>
          <w:tcPr>
            <w:tcW w:w="3320" w:type="dxa"/>
            <w:vAlign w:val="top"/>
          </w:tcPr>
          <w:p>
            <w:pPr>
              <w:pStyle w:val="TableText"/>
              <w:spacing w:before="120" w:line="228" w:lineRule="auto"/>
              <w:ind w:left="618"/>
              <w:rPr>
                <w:rFonts w:ascii="SimSun" w:eastAsia="SimSun" w:hAnsi="SimSun" w:cs="SimSun"/>
              </w:rPr>
            </w:pPr>
            <w:r>
              <w:t>GB</w:t>
            </w:r>
            <w:r>
              <w:rPr>
                <w:spacing w:val="3"/>
              </w:rPr>
              <w:t xml:space="preserve"> 38383-2019</w:t>
            </w:r>
            <w:r>
              <w:rPr>
                <w:spacing w:val="8"/>
              </w:rPr>
              <w:t xml:space="preserve">    </w:t>
            </w:r>
            <w:r>
              <w:rPr>
                <w:spacing w:val="3"/>
              </w:rPr>
              <w:t>6.2</w:t>
            </w:r>
            <w:r>
              <w:rPr>
                <w:spacing w:val="14"/>
              </w:rPr>
              <w:t xml:space="preserve"> </w:t>
            </w:r>
            <w:r>
              <w:rPr>
                <w:rFonts w:ascii="SimSun" w:eastAsia="SimSun" w:hAnsi="SimSun" w:cs="SimSun"/>
                <w:spacing w:val="3"/>
              </w:rPr>
              <w:t>条</w:t>
            </w:r>
          </w:p>
        </w:tc>
        <w:tc>
          <w:tcPr>
            <w:tcW w:w="1476" w:type="dxa"/>
            <w:vAlign w:val="top"/>
          </w:tcPr>
          <w:p>
            <w:pPr>
              <w:spacing w:before="120" w:line="229" w:lineRule="auto"/>
              <w:ind w:left="323"/>
              <w:rPr>
                <w:rFonts w:ascii="SimSun" w:eastAsia="SimSun" w:hAnsi="SimSun" w:cs="SimSun"/>
                <w:sz w:val="20"/>
                <w:szCs w:val="20"/>
              </w:rPr>
            </w:pPr>
            <w:r>
              <w:rPr>
                <w:rFonts w:ascii="SimSun" w:eastAsia="SimSun" w:hAnsi="SimSun" w:cs="SimSun"/>
                <w:spacing w:val="7"/>
                <w:sz w:val="20"/>
                <w:szCs w:val="20"/>
              </w:rPr>
              <w:t>试验项目</w:t>
            </w:r>
          </w:p>
        </w:tc>
      </w:tr>
      <w:tr>
        <w:tblPrEx>
          <w:tblW w:w="8526" w:type="dxa"/>
          <w:tblInd w:w="2" w:type="dxa"/>
          <w:tblLayout w:type="fixed"/>
        </w:tblPrEx>
        <w:trPr>
          <w:trHeight w:val="416"/>
        </w:trPr>
        <w:tc>
          <w:tcPr>
            <w:tcW w:w="888" w:type="dxa"/>
            <w:vAlign w:val="top"/>
          </w:tcPr>
          <w:p>
            <w:pPr>
              <w:pStyle w:val="TableText"/>
              <w:spacing w:before="141" w:line="195" w:lineRule="auto"/>
              <w:ind w:left="397"/>
            </w:pPr>
            <w:r>
              <w:t>6</w:t>
            </w:r>
          </w:p>
        </w:tc>
        <w:tc>
          <w:tcPr>
            <w:tcW w:w="2842" w:type="dxa"/>
            <w:vAlign w:val="top"/>
          </w:tcPr>
          <w:p>
            <w:pPr>
              <w:spacing w:before="106" w:line="228" w:lineRule="auto"/>
              <w:ind w:left="1006"/>
              <w:rPr>
                <w:rFonts w:ascii="SimSun" w:eastAsia="SimSun" w:hAnsi="SimSun" w:cs="SimSun"/>
                <w:sz w:val="20"/>
                <w:szCs w:val="20"/>
              </w:rPr>
            </w:pPr>
            <w:r>
              <w:rPr>
                <w:rFonts w:ascii="SimSun" w:eastAsia="SimSun" w:hAnsi="SimSun" w:cs="SimSun"/>
                <w:spacing w:val="7"/>
                <w:sz w:val="20"/>
                <w:szCs w:val="20"/>
              </w:rPr>
              <w:t>清洁指数</w:t>
            </w:r>
          </w:p>
        </w:tc>
        <w:tc>
          <w:tcPr>
            <w:tcW w:w="3320" w:type="dxa"/>
            <w:vAlign w:val="top"/>
          </w:tcPr>
          <w:p>
            <w:pPr>
              <w:pStyle w:val="TableText"/>
              <w:spacing w:before="106" w:line="228" w:lineRule="auto"/>
              <w:ind w:left="618"/>
              <w:rPr>
                <w:rFonts w:ascii="SimSun" w:eastAsia="SimSun" w:hAnsi="SimSun" w:cs="SimSun"/>
              </w:rPr>
            </w:pPr>
            <w:r>
              <w:t>GB</w:t>
            </w:r>
            <w:r>
              <w:rPr>
                <w:spacing w:val="3"/>
              </w:rPr>
              <w:t xml:space="preserve"> 38383-2019</w:t>
            </w:r>
            <w:r>
              <w:rPr>
                <w:spacing w:val="8"/>
              </w:rPr>
              <w:t xml:space="preserve">    </w:t>
            </w:r>
            <w:r>
              <w:rPr>
                <w:spacing w:val="3"/>
              </w:rPr>
              <w:t>6.2</w:t>
            </w:r>
            <w:r>
              <w:rPr>
                <w:spacing w:val="14"/>
              </w:rPr>
              <w:t xml:space="preserve"> </w:t>
            </w:r>
            <w:r>
              <w:rPr>
                <w:rFonts w:ascii="SimSun" w:eastAsia="SimSun" w:hAnsi="SimSun" w:cs="SimSun"/>
                <w:spacing w:val="3"/>
              </w:rPr>
              <w:t>条</w:t>
            </w:r>
          </w:p>
        </w:tc>
        <w:tc>
          <w:tcPr>
            <w:tcW w:w="1476" w:type="dxa"/>
            <w:vAlign w:val="top"/>
          </w:tcPr>
          <w:p>
            <w:pPr>
              <w:spacing w:before="106" w:line="229" w:lineRule="auto"/>
              <w:ind w:left="323"/>
              <w:rPr>
                <w:rFonts w:ascii="SimSun" w:eastAsia="SimSun" w:hAnsi="SimSun" w:cs="SimSun"/>
                <w:sz w:val="20"/>
                <w:szCs w:val="20"/>
              </w:rPr>
            </w:pPr>
            <w:r>
              <w:rPr>
                <w:rFonts w:ascii="SimSun" w:eastAsia="SimSun" w:hAnsi="SimSun" w:cs="SimSun"/>
                <w:spacing w:val="7"/>
                <w:sz w:val="20"/>
                <w:szCs w:val="20"/>
              </w:rPr>
              <w:t>试验项目</w:t>
            </w:r>
          </w:p>
        </w:tc>
      </w:tr>
      <w:tr>
        <w:tblPrEx>
          <w:tblW w:w="8526" w:type="dxa"/>
          <w:tblInd w:w="2" w:type="dxa"/>
          <w:tblLayout w:type="fixed"/>
        </w:tblPrEx>
        <w:trPr>
          <w:trHeight w:val="439"/>
        </w:trPr>
        <w:tc>
          <w:tcPr>
            <w:tcW w:w="888" w:type="dxa"/>
            <w:vAlign w:val="top"/>
          </w:tcPr>
          <w:p>
            <w:pPr>
              <w:pStyle w:val="TableText"/>
              <w:spacing w:before="155" w:line="192" w:lineRule="auto"/>
              <w:ind w:left="396"/>
            </w:pPr>
            <w:r>
              <w:t>7</w:t>
            </w:r>
          </w:p>
        </w:tc>
        <w:tc>
          <w:tcPr>
            <w:tcW w:w="2842" w:type="dxa"/>
            <w:vAlign w:val="top"/>
          </w:tcPr>
          <w:p>
            <w:pPr>
              <w:spacing w:before="117" w:line="228" w:lineRule="auto"/>
              <w:ind w:left="694"/>
              <w:rPr>
                <w:rFonts w:ascii="SimSun" w:eastAsia="SimSun" w:hAnsi="SimSun" w:cs="SimSun"/>
                <w:sz w:val="20"/>
                <w:szCs w:val="20"/>
              </w:rPr>
            </w:pPr>
            <w:r>
              <w:rPr>
                <w:rFonts w:ascii="SimSun" w:eastAsia="SimSun" w:hAnsi="SimSun" w:cs="SimSun"/>
                <w:spacing w:val="8"/>
                <w:sz w:val="20"/>
                <w:szCs w:val="20"/>
              </w:rPr>
              <w:t>工作周期耗电量</w:t>
            </w:r>
          </w:p>
        </w:tc>
        <w:tc>
          <w:tcPr>
            <w:tcW w:w="3320" w:type="dxa"/>
            <w:vAlign w:val="top"/>
          </w:tcPr>
          <w:p>
            <w:pPr>
              <w:pStyle w:val="TableText"/>
              <w:spacing w:before="117" w:line="228" w:lineRule="auto"/>
              <w:ind w:left="645"/>
              <w:rPr>
                <w:rFonts w:ascii="SimSun" w:eastAsia="SimSun" w:hAnsi="SimSun" w:cs="SimSun"/>
              </w:rPr>
            </w:pPr>
            <w:r>
              <w:t>GB</w:t>
            </w:r>
            <w:r>
              <w:rPr>
                <w:spacing w:val="3"/>
              </w:rPr>
              <w:t xml:space="preserve"> 202990-2016</w:t>
            </w:r>
            <w:r>
              <w:rPr>
                <w:spacing w:val="8"/>
              </w:rPr>
              <w:t xml:space="preserve">    </w:t>
            </w:r>
            <w:r>
              <w:rPr>
                <w:spacing w:val="3"/>
              </w:rPr>
              <w:t>8</w:t>
            </w:r>
            <w:r>
              <w:rPr>
                <w:spacing w:val="14"/>
              </w:rPr>
              <w:t xml:space="preserve"> </w:t>
            </w:r>
            <w:r>
              <w:rPr>
                <w:rFonts w:ascii="SimSun" w:eastAsia="SimSun" w:hAnsi="SimSun" w:cs="SimSun"/>
                <w:spacing w:val="3"/>
              </w:rPr>
              <w:t>条</w:t>
            </w:r>
          </w:p>
        </w:tc>
        <w:tc>
          <w:tcPr>
            <w:tcW w:w="1476" w:type="dxa"/>
            <w:vAlign w:val="top"/>
          </w:tcPr>
          <w:p>
            <w:pPr>
              <w:spacing w:before="117" w:line="229" w:lineRule="auto"/>
              <w:ind w:left="323"/>
              <w:rPr>
                <w:rFonts w:ascii="SimSun" w:eastAsia="SimSun" w:hAnsi="SimSun" w:cs="SimSun"/>
                <w:sz w:val="20"/>
                <w:szCs w:val="20"/>
              </w:rPr>
            </w:pPr>
            <w:r>
              <w:rPr>
                <w:rFonts w:ascii="SimSun" w:eastAsia="SimSun" w:hAnsi="SimSun" w:cs="SimSun"/>
                <w:spacing w:val="7"/>
                <w:sz w:val="20"/>
                <w:szCs w:val="20"/>
              </w:rPr>
              <w:t>试验项目</w:t>
            </w:r>
          </w:p>
        </w:tc>
      </w:tr>
      <w:tr>
        <w:tblPrEx>
          <w:tblW w:w="8526" w:type="dxa"/>
          <w:tblInd w:w="2" w:type="dxa"/>
          <w:tblLayout w:type="fixed"/>
        </w:tblPrEx>
        <w:trPr>
          <w:trHeight w:val="427"/>
        </w:trPr>
        <w:tc>
          <w:tcPr>
            <w:tcW w:w="888" w:type="dxa"/>
            <w:vAlign w:val="top"/>
          </w:tcPr>
          <w:p>
            <w:pPr>
              <w:pStyle w:val="TableText"/>
              <w:spacing w:before="148" w:line="195" w:lineRule="auto"/>
              <w:ind w:left="401"/>
            </w:pPr>
            <w:r>
              <w:t>8</w:t>
            </w:r>
          </w:p>
        </w:tc>
        <w:tc>
          <w:tcPr>
            <w:tcW w:w="2842" w:type="dxa"/>
            <w:vAlign w:val="top"/>
          </w:tcPr>
          <w:p>
            <w:pPr>
              <w:spacing w:before="110" w:line="228" w:lineRule="auto"/>
              <w:ind w:left="694"/>
              <w:rPr>
                <w:rFonts w:ascii="SimSun" w:eastAsia="SimSun" w:hAnsi="SimSun" w:cs="SimSun"/>
                <w:sz w:val="20"/>
                <w:szCs w:val="20"/>
              </w:rPr>
            </w:pPr>
            <w:r>
              <w:rPr>
                <w:rFonts w:ascii="SimSun" w:eastAsia="SimSun" w:hAnsi="SimSun" w:cs="SimSun"/>
                <w:spacing w:val="8"/>
                <w:sz w:val="20"/>
                <w:szCs w:val="20"/>
              </w:rPr>
              <w:t>工作周期用水量</w:t>
            </w:r>
          </w:p>
        </w:tc>
        <w:tc>
          <w:tcPr>
            <w:tcW w:w="3320" w:type="dxa"/>
            <w:vAlign w:val="top"/>
          </w:tcPr>
          <w:p>
            <w:pPr>
              <w:pStyle w:val="TableText"/>
              <w:spacing w:before="110" w:line="228" w:lineRule="auto"/>
              <w:ind w:left="645"/>
              <w:rPr>
                <w:rFonts w:ascii="SimSun" w:eastAsia="SimSun" w:hAnsi="SimSun" w:cs="SimSun"/>
              </w:rPr>
            </w:pPr>
            <w:r>
              <w:t>GB</w:t>
            </w:r>
            <w:r>
              <w:rPr>
                <w:spacing w:val="3"/>
              </w:rPr>
              <w:t xml:space="preserve"> 202990-2016</w:t>
            </w:r>
            <w:r>
              <w:rPr>
                <w:spacing w:val="8"/>
              </w:rPr>
              <w:t xml:space="preserve">    </w:t>
            </w:r>
            <w:r>
              <w:rPr>
                <w:spacing w:val="3"/>
              </w:rPr>
              <w:t>8</w:t>
            </w:r>
            <w:r>
              <w:rPr>
                <w:spacing w:val="14"/>
              </w:rPr>
              <w:t xml:space="preserve"> </w:t>
            </w:r>
            <w:r>
              <w:rPr>
                <w:rFonts w:ascii="SimSun" w:eastAsia="SimSun" w:hAnsi="SimSun" w:cs="SimSun"/>
                <w:spacing w:val="3"/>
              </w:rPr>
              <w:t>条</w:t>
            </w:r>
          </w:p>
        </w:tc>
        <w:tc>
          <w:tcPr>
            <w:tcW w:w="1476" w:type="dxa"/>
            <w:vAlign w:val="top"/>
          </w:tcPr>
          <w:p>
            <w:pPr>
              <w:spacing w:before="109" w:line="229" w:lineRule="auto"/>
              <w:ind w:left="323"/>
              <w:rPr>
                <w:rFonts w:ascii="SimSun" w:eastAsia="SimSun" w:hAnsi="SimSun" w:cs="SimSun"/>
                <w:sz w:val="20"/>
                <w:szCs w:val="20"/>
              </w:rPr>
            </w:pPr>
            <w:r>
              <w:rPr>
                <w:rFonts w:ascii="SimSun" w:eastAsia="SimSun" w:hAnsi="SimSun" w:cs="SimSun"/>
                <w:spacing w:val="7"/>
                <w:sz w:val="20"/>
                <w:szCs w:val="20"/>
              </w:rPr>
              <w:t>试验项目</w:t>
            </w:r>
          </w:p>
        </w:tc>
      </w:tr>
      <w:tr>
        <w:tblPrEx>
          <w:tblW w:w="8526" w:type="dxa"/>
          <w:tblInd w:w="2" w:type="dxa"/>
          <w:tblLayout w:type="fixed"/>
        </w:tblPrEx>
        <w:trPr>
          <w:trHeight w:val="387"/>
        </w:trPr>
        <w:tc>
          <w:tcPr>
            <w:tcW w:w="888" w:type="dxa"/>
            <w:vAlign w:val="top"/>
          </w:tcPr>
          <w:p>
            <w:pPr>
              <w:pStyle w:val="TableText"/>
              <w:spacing w:before="126" w:line="195" w:lineRule="auto"/>
              <w:ind w:left="396"/>
            </w:pPr>
            <w:r>
              <w:t>9</w:t>
            </w:r>
          </w:p>
        </w:tc>
        <w:tc>
          <w:tcPr>
            <w:tcW w:w="2842" w:type="dxa"/>
            <w:vAlign w:val="top"/>
          </w:tcPr>
          <w:p>
            <w:pPr>
              <w:spacing w:before="91" w:line="228" w:lineRule="auto"/>
              <w:ind w:left="1014"/>
              <w:rPr>
                <w:rFonts w:ascii="SimSun" w:eastAsia="SimSun" w:hAnsi="SimSun" w:cs="SimSun"/>
                <w:sz w:val="20"/>
                <w:szCs w:val="20"/>
              </w:rPr>
            </w:pPr>
            <w:r>
              <w:rPr>
                <w:rFonts w:ascii="SimSun" w:eastAsia="SimSun" w:hAnsi="SimSun" w:cs="SimSun"/>
                <w:spacing w:val="5"/>
                <w:sz w:val="20"/>
                <w:szCs w:val="20"/>
              </w:rPr>
              <w:t>能效等级</w:t>
            </w:r>
          </w:p>
        </w:tc>
        <w:tc>
          <w:tcPr>
            <w:tcW w:w="3320" w:type="dxa"/>
            <w:vAlign w:val="top"/>
          </w:tcPr>
          <w:p>
            <w:pPr>
              <w:pStyle w:val="TableText"/>
              <w:spacing w:before="91" w:line="228" w:lineRule="auto"/>
              <w:ind w:left="618"/>
              <w:rPr>
                <w:rFonts w:ascii="SimSun" w:eastAsia="SimSun" w:hAnsi="SimSun" w:cs="SimSun"/>
              </w:rPr>
            </w:pPr>
            <w:r>
              <w:t>GB</w:t>
            </w:r>
            <w:r>
              <w:rPr>
                <w:spacing w:val="2"/>
              </w:rPr>
              <w:t xml:space="preserve"> 38383-2019</w:t>
            </w:r>
            <w:r>
              <w:rPr>
                <w:spacing w:val="6"/>
              </w:rPr>
              <w:t xml:space="preserve">    </w:t>
            </w:r>
            <w:r>
              <w:rPr>
                <w:spacing w:val="2"/>
              </w:rPr>
              <w:t>4.</w:t>
            </w:r>
            <w:r>
              <w:rPr>
                <w:spacing w:val="-25"/>
              </w:rPr>
              <w:t xml:space="preserve"> </w:t>
            </w:r>
            <w:r>
              <w:rPr>
                <w:spacing w:val="2"/>
              </w:rPr>
              <w:t>1</w:t>
            </w:r>
            <w:r>
              <w:rPr>
                <w:spacing w:val="12"/>
              </w:rPr>
              <w:t xml:space="preserve"> </w:t>
            </w:r>
            <w:r>
              <w:rPr>
                <w:rFonts w:ascii="SimSun" w:eastAsia="SimSun" w:hAnsi="SimSun" w:cs="SimSun"/>
                <w:spacing w:val="2"/>
              </w:rPr>
              <w:t>条</w:t>
            </w:r>
          </w:p>
        </w:tc>
        <w:tc>
          <w:tcPr>
            <w:tcW w:w="1476" w:type="dxa"/>
            <w:vAlign w:val="top"/>
          </w:tcPr>
          <w:p>
            <w:pPr>
              <w:spacing w:before="90" w:line="229" w:lineRule="auto"/>
              <w:ind w:left="322"/>
              <w:rPr>
                <w:rFonts w:ascii="SimSun" w:eastAsia="SimSun" w:hAnsi="SimSun" w:cs="SimSun"/>
                <w:sz w:val="20"/>
                <w:szCs w:val="20"/>
              </w:rPr>
            </w:pPr>
            <w:r>
              <w:rPr>
                <w:rFonts w:ascii="SimSun" w:eastAsia="SimSun" w:hAnsi="SimSun" w:cs="SimSun"/>
                <w:spacing w:val="7"/>
                <w:sz w:val="20"/>
                <w:szCs w:val="20"/>
              </w:rPr>
              <w:t>评定项目</w:t>
            </w:r>
          </w:p>
        </w:tc>
      </w:tr>
      <w:tr>
        <w:tblPrEx>
          <w:tblW w:w="8526" w:type="dxa"/>
          <w:tblInd w:w="2" w:type="dxa"/>
          <w:tblLayout w:type="fixed"/>
        </w:tblPrEx>
        <w:trPr>
          <w:trHeight w:val="391"/>
        </w:trPr>
        <w:tc>
          <w:tcPr>
            <w:tcW w:w="888" w:type="dxa"/>
            <w:vAlign w:val="top"/>
          </w:tcPr>
          <w:p>
            <w:pPr>
              <w:pStyle w:val="TableText"/>
              <w:spacing w:before="128" w:line="195" w:lineRule="auto"/>
              <w:ind w:left="360"/>
            </w:pPr>
            <w:r>
              <w:rPr>
                <w:spacing w:val="-8"/>
              </w:rPr>
              <w:t>10</w:t>
            </w:r>
          </w:p>
        </w:tc>
        <w:tc>
          <w:tcPr>
            <w:tcW w:w="2842" w:type="dxa"/>
            <w:vAlign w:val="top"/>
          </w:tcPr>
          <w:p>
            <w:pPr>
              <w:spacing w:before="90" w:line="228" w:lineRule="auto"/>
              <w:ind w:left="1008"/>
              <w:rPr>
                <w:rFonts w:ascii="SimSun" w:eastAsia="SimSun" w:hAnsi="SimSun" w:cs="SimSun"/>
                <w:sz w:val="20"/>
                <w:szCs w:val="20"/>
              </w:rPr>
            </w:pPr>
            <w:r>
              <w:rPr>
                <w:rFonts w:ascii="SimSun" w:eastAsia="SimSun" w:hAnsi="SimSun" w:cs="SimSun"/>
                <w:spacing w:val="6"/>
                <w:sz w:val="20"/>
                <w:szCs w:val="20"/>
              </w:rPr>
              <w:t>水效等级</w:t>
            </w:r>
          </w:p>
        </w:tc>
        <w:tc>
          <w:tcPr>
            <w:tcW w:w="3320" w:type="dxa"/>
            <w:vAlign w:val="top"/>
          </w:tcPr>
          <w:p>
            <w:pPr>
              <w:pStyle w:val="TableText"/>
              <w:spacing w:before="90" w:line="228" w:lineRule="auto"/>
              <w:ind w:left="618"/>
              <w:rPr>
                <w:rFonts w:ascii="SimSun" w:eastAsia="SimSun" w:hAnsi="SimSun" w:cs="SimSun"/>
              </w:rPr>
            </w:pPr>
            <w:r>
              <w:t>GB</w:t>
            </w:r>
            <w:r>
              <w:rPr>
                <w:spacing w:val="4"/>
              </w:rPr>
              <w:t xml:space="preserve"> 38383-2019    4.2</w:t>
            </w:r>
            <w:r>
              <w:rPr>
                <w:spacing w:val="15"/>
              </w:rPr>
              <w:t xml:space="preserve"> </w:t>
            </w:r>
            <w:r>
              <w:rPr>
                <w:rFonts w:ascii="SimSun" w:eastAsia="SimSun" w:hAnsi="SimSun" w:cs="SimSun"/>
                <w:spacing w:val="4"/>
              </w:rPr>
              <w:t>条</w:t>
            </w:r>
          </w:p>
        </w:tc>
        <w:tc>
          <w:tcPr>
            <w:tcW w:w="1476" w:type="dxa"/>
            <w:vAlign w:val="top"/>
          </w:tcPr>
          <w:p>
            <w:pPr>
              <w:spacing w:before="90" w:line="229" w:lineRule="auto"/>
              <w:ind w:left="322"/>
              <w:rPr>
                <w:rFonts w:ascii="SimSun" w:eastAsia="SimSun" w:hAnsi="SimSun" w:cs="SimSun"/>
                <w:sz w:val="20"/>
                <w:szCs w:val="20"/>
              </w:rPr>
            </w:pPr>
            <w:r>
              <w:rPr>
                <w:rFonts w:ascii="SimSun" w:eastAsia="SimSun" w:hAnsi="SimSun" w:cs="SimSun"/>
                <w:spacing w:val="7"/>
                <w:sz w:val="20"/>
                <w:szCs w:val="20"/>
              </w:rPr>
              <w:t>评定项目</w:t>
            </w:r>
          </w:p>
        </w:tc>
      </w:tr>
    </w:tbl>
    <w:p>
      <w:pPr>
        <w:spacing w:line="330" w:lineRule="auto"/>
        <w:rPr>
          <w:rFonts w:ascii="Arial"/>
          <w:sz w:val="21"/>
        </w:rPr>
      </w:pPr>
    </w:p>
    <w:p>
      <w:pPr>
        <w:spacing w:before="78" w:line="222" w:lineRule="auto"/>
        <w:ind w:left="134"/>
        <w:outlineLvl w:val="0"/>
        <w:rPr>
          <w:rFonts w:ascii="SimHei" w:eastAsia="SimHei" w:hAnsi="SimHei" w:cs="SimHei"/>
          <w:sz w:val="24"/>
          <w:szCs w:val="24"/>
        </w:rPr>
      </w:pPr>
      <w:r>
        <w:rPr>
          <w:rFonts w:ascii="SimHei" w:eastAsia="SimHei" w:hAnsi="SimHei" w:cs="SimHei"/>
          <w:spacing w:val="-4"/>
          <w:sz w:val="24"/>
          <w:szCs w:val="24"/>
        </w:rPr>
        <w:t>10</w:t>
      </w:r>
      <w:r>
        <w:rPr>
          <w:rFonts w:ascii="SimHei" w:eastAsia="SimHei" w:hAnsi="SimHei" w:cs="SimHei"/>
          <w:spacing w:val="-4"/>
          <w:sz w:val="24"/>
          <w:szCs w:val="24"/>
        </w:rPr>
        <w:t xml:space="preserve"> </w:t>
      </w:r>
      <w:r>
        <w:rPr>
          <w:rFonts w:ascii="SimHei" w:eastAsia="SimHei" w:hAnsi="SimHei" w:cs="SimHei"/>
          <w:spacing w:val="-4"/>
          <w:sz w:val="24"/>
          <w:szCs w:val="24"/>
        </w:rPr>
        <w:t>判定原则</w:t>
      </w:r>
    </w:p>
    <w:p>
      <w:pPr>
        <w:spacing w:line="260" w:lineRule="auto"/>
        <w:rPr>
          <w:rFonts w:ascii="Arial"/>
          <w:sz w:val="21"/>
        </w:rPr>
      </w:pPr>
    </w:p>
    <w:p>
      <w:pPr>
        <w:spacing w:line="261" w:lineRule="auto"/>
        <w:rPr>
          <w:rFonts w:ascii="Arial"/>
          <w:sz w:val="21"/>
        </w:rPr>
      </w:pPr>
    </w:p>
    <w:p>
      <w:pPr>
        <w:pStyle w:val="BodyText"/>
        <w:spacing w:before="78" w:line="431" w:lineRule="auto"/>
        <w:ind w:left="123" w:firstLine="480"/>
        <w:jc w:val="both"/>
        <w:sectPr>
          <w:headerReference w:type="default" r:id="rId20"/>
          <w:footerReference w:type="default" r:id="rId21"/>
          <w:pgSz w:w="11906" w:h="16839"/>
          <w:pgMar w:top="1157" w:right="1686" w:bottom="1153" w:left="1687" w:header="915" w:footer="994" w:gutter="0"/>
          <w:pgNumType w:start="9"/>
          <w:cols w:space="708"/>
        </w:sectPr>
      </w:pPr>
      <w:r>
        <w:rPr>
          <w:spacing w:val="-4"/>
        </w:rPr>
        <w:t>本次专项检查合格判定以单台样品的检测结果作出。“重要项目</w:t>
      </w:r>
      <w:r>
        <w:rPr>
          <w:spacing w:val="-88"/>
        </w:rPr>
        <w:t xml:space="preserve"> </w:t>
      </w:r>
      <w:r>
        <w:rPr>
          <w:spacing w:val="-5"/>
        </w:rPr>
        <w:t>”结果判定</w:t>
      </w:r>
      <w:r>
        <w:t xml:space="preserve">  </w:t>
      </w:r>
      <w:r>
        <w:rPr>
          <w:spacing w:val="-4"/>
        </w:rPr>
        <w:t>以“合格</w:t>
      </w:r>
      <w:r>
        <w:rPr>
          <w:spacing w:val="-71"/>
        </w:rPr>
        <w:t xml:space="preserve"> </w:t>
      </w:r>
      <w:r>
        <w:rPr>
          <w:spacing w:val="-4"/>
        </w:rPr>
        <w:t>”或“不合格</w:t>
      </w:r>
      <w:r>
        <w:rPr>
          <w:spacing w:val="-88"/>
        </w:rPr>
        <w:t xml:space="preserve"> </w:t>
      </w:r>
      <w:r>
        <w:rPr>
          <w:spacing w:val="-4"/>
        </w:rPr>
        <w:t>”给出；“一般项目</w:t>
      </w:r>
      <w:r>
        <w:rPr>
          <w:spacing w:val="-88"/>
        </w:rPr>
        <w:t xml:space="preserve"> </w:t>
      </w:r>
      <w:r>
        <w:rPr>
          <w:spacing w:val="-4"/>
        </w:rPr>
        <w:t>”结果判定以“符合</w:t>
      </w:r>
      <w:r>
        <w:rPr>
          <w:spacing w:val="-86"/>
        </w:rPr>
        <w:t xml:space="preserve"> </w:t>
      </w:r>
      <w:r>
        <w:rPr>
          <w:spacing w:val="-4"/>
        </w:rPr>
        <w:t>”或“不符合”</w:t>
      </w:r>
      <w:r>
        <w:t xml:space="preserve"> </w:t>
      </w:r>
      <w:r>
        <w:rPr>
          <w:spacing w:val="-10"/>
        </w:rPr>
        <w:t>给出。所检项目的“重要项目</w:t>
      </w:r>
      <w:r>
        <w:rPr>
          <w:spacing w:val="-88"/>
        </w:rPr>
        <w:t xml:space="preserve"> </w:t>
      </w:r>
      <w:r>
        <w:rPr>
          <w:spacing w:val="-10"/>
        </w:rPr>
        <w:t>”全部符合判</w:t>
      </w:r>
      <w:r>
        <w:rPr>
          <w:spacing w:val="-11"/>
        </w:rPr>
        <w:t>定要求的，最终结论判定为合格；“重</w:t>
      </w:r>
      <w:r>
        <w:t xml:space="preserve">  </w:t>
      </w:r>
      <w:r>
        <w:rPr>
          <w:spacing w:val="-4"/>
        </w:rPr>
        <w:t>要项目</w:t>
      </w:r>
      <w:r>
        <w:rPr>
          <w:spacing w:val="-79"/>
        </w:rPr>
        <w:t xml:space="preserve"> </w:t>
      </w:r>
      <w:r>
        <w:rPr>
          <w:spacing w:val="-4"/>
        </w:rPr>
        <w:t>”有一项或一项以上不符合判定要求的，最终判定结论为不合格（“一般</w:t>
      </w:r>
    </w:p>
    <w:p>
      <w:pPr>
        <w:pStyle w:val="BodyText"/>
        <w:spacing w:line="219" w:lineRule="auto"/>
        <w:ind w:left="126"/>
      </w:pPr>
      <w:r>
        <w:rPr>
          <w:spacing w:val="-6"/>
        </w:rPr>
        <w:t>项目</w:t>
      </w:r>
      <w:r>
        <w:rPr>
          <w:spacing w:val="-85"/>
        </w:rPr>
        <w:t xml:space="preserve"> </w:t>
      </w:r>
      <w:r>
        <w:rPr>
          <w:spacing w:val="-6"/>
        </w:rPr>
        <w:t>”不作为最终判定依据）。专项检查的合格判定按照表</w:t>
      </w:r>
      <w:r>
        <w:rPr>
          <w:spacing w:val="-48"/>
        </w:rPr>
        <w:t xml:space="preserve"> </w:t>
      </w:r>
      <w:r>
        <w:rPr>
          <w:spacing w:val="-6"/>
        </w:rPr>
        <w:t>2</w:t>
      </w:r>
      <w:r>
        <w:rPr>
          <w:spacing w:val="-50"/>
        </w:rPr>
        <w:t xml:space="preserve"> </w:t>
      </w:r>
      <w:r>
        <w:rPr>
          <w:spacing w:val="-6"/>
        </w:rPr>
        <w:t>要求判定。</w:t>
      </w:r>
    </w:p>
    <w:p>
      <w:pPr>
        <w:spacing w:before="85" w:line="230" w:lineRule="auto"/>
        <w:ind w:left="3409"/>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42"/>
          <w:sz w:val="20"/>
          <w:szCs w:val="20"/>
        </w:rPr>
        <w:t xml:space="preserve"> </w:t>
      </w:r>
      <w:r>
        <w:rPr>
          <w:rFonts w:ascii="Times New Roman" w:eastAsia="Times New Roman" w:hAnsi="Times New Roman" w:cs="Times New Roman"/>
          <w:spacing w:val="6"/>
          <w:sz w:val="20"/>
          <w:szCs w:val="20"/>
        </w:rPr>
        <w:t xml:space="preserve">2  </w:t>
      </w:r>
      <w:r>
        <w:rPr>
          <w:rFonts w:ascii="SimHei" w:eastAsia="SimHei" w:hAnsi="SimHei" w:cs="SimHei"/>
          <w:spacing w:val="6"/>
          <w:sz w:val="20"/>
          <w:szCs w:val="20"/>
        </w:rPr>
        <w:t>检验检查项目</w:t>
      </w:r>
    </w:p>
    <w:p>
      <w:pPr>
        <w:spacing w:line="125" w:lineRule="auto"/>
        <w:rPr>
          <w:rFonts w:ascii="Arial"/>
          <w:sz w:val="2"/>
        </w:rPr>
      </w:pPr>
    </w:p>
    <w:tbl>
      <w:tblPr>
        <w:tblStyle w:val="TableNormal1"/>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8"/>
        <w:gridCol w:w="2498"/>
        <w:gridCol w:w="3664"/>
        <w:gridCol w:w="1476"/>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5"/>
        </w:trPr>
        <w:tc>
          <w:tcPr>
            <w:tcW w:w="888" w:type="dxa"/>
            <w:vAlign w:val="top"/>
          </w:tcPr>
          <w:p>
            <w:pPr>
              <w:spacing w:before="182" w:line="230" w:lineRule="auto"/>
              <w:ind w:left="239"/>
              <w:rPr>
                <w:rFonts w:ascii="SimSun" w:eastAsia="SimSun" w:hAnsi="SimSun" w:cs="SimSun"/>
                <w:sz w:val="20"/>
                <w:szCs w:val="20"/>
              </w:rPr>
            </w:pPr>
            <w:r>
              <w:rPr>
                <w:rFonts w:ascii="SimSun" w:eastAsia="SimSun" w:hAnsi="SimSun" w:cs="SimSun"/>
                <w:spacing w:val="5"/>
                <w:sz w:val="20"/>
                <w:szCs w:val="20"/>
              </w:rPr>
              <w:t>序号</w:t>
            </w:r>
          </w:p>
        </w:tc>
        <w:tc>
          <w:tcPr>
            <w:tcW w:w="2498" w:type="dxa"/>
            <w:vAlign w:val="top"/>
          </w:tcPr>
          <w:p>
            <w:pPr>
              <w:spacing w:before="183" w:line="228" w:lineRule="auto"/>
              <w:ind w:left="624"/>
              <w:rPr>
                <w:rFonts w:ascii="SimSun" w:eastAsia="SimSun" w:hAnsi="SimSun" w:cs="SimSun"/>
                <w:sz w:val="20"/>
                <w:szCs w:val="20"/>
              </w:rPr>
            </w:pPr>
            <w:r>
              <w:rPr>
                <w:rFonts w:ascii="SimSun" w:eastAsia="SimSun" w:hAnsi="SimSun" w:cs="SimSun"/>
                <w:spacing w:val="8"/>
                <w:sz w:val="20"/>
                <w:szCs w:val="20"/>
              </w:rPr>
              <w:t>检验检查项目</w:t>
            </w:r>
          </w:p>
        </w:tc>
        <w:tc>
          <w:tcPr>
            <w:tcW w:w="3664" w:type="dxa"/>
            <w:vAlign w:val="top"/>
          </w:tcPr>
          <w:p>
            <w:pPr>
              <w:spacing w:before="182" w:line="229" w:lineRule="auto"/>
              <w:ind w:left="1419"/>
              <w:rPr>
                <w:rFonts w:ascii="SimSun" w:eastAsia="SimSun" w:hAnsi="SimSun" w:cs="SimSun"/>
                <w:sz w:val="20"/>
                <w:szCs w:val="20"/>
              </w:rPr>
            </w:pPr>
            <w:r>
              <w:rPr>
                <w:rFonts w:ascii="SimSun" w:eastAsia="SimSun" w:hAnsi="SimSun" w:cs="SimSun"/>
                <w:spacing w:val="7"/>
                <w:sz w:val="20"/>
                <w:szCs w:val="20"/>
              </w:rPr>
              <w:t>判定要求</w:t>
            </w:r>
          </w:p>
        </w:tc>
        <w:tc>
          <w:tcPr>
            <w:tcW w:w="1476" w:type="dxa"/>
            <w:vAlign w:val="top"/>
          </w:tcPr>
          <w:p>
            <w:pPr>
              <w:spacing w:before="182" w:line="230" w:lineRule="auto"/>
              <w:ind w:left="537"/>
              <w:rPr>
                <w:rFonts w:ascii="SimSun" w:eastAsia="SimSun" w:hAnsi="SimSun" w:cs="SimSun"/>
                <w:sz w:val="20"/>
                <w:szCs w:val="20"/>
              </w:rPr>
            </w:pPr>
            <w:r>
              <w:rPr>
                <w:rFonts w:ascii="SimSun" w:eastAsia="SimSun" w:hAnsi="SimSun" w:cs="SimSun"/>
                <w:spacing w:val="3"/>
                <w:sz w:val="20"/>
                <w:szCs w:val="20"/>
              </w:rPr>
              <w:t>备注</w:t>
            </w:r>
          </w:p>
        </w:tc>
      </w:tr>
      <w:tr>
        <w:tblPrEx>
          <w:tblW w:w="8526" w:type="dxa"/>
          <w:tblInd w:w="2" w:type="dxa"/>
          <w:tblLayout w:type="fixed"/>
        </w:tblPrEx>
        <w:trPr>
          <w:trHeight w:val="570"/>
        </w:trPr>
        <w:tc>
          <w:tcPr>
            <w:tcW w:w="888" w:type="dxa"/>
            <w:vAlign w:val="top"/>
          </w:tcPr>
          <w:p>
            <w:pPr>
              <w:pStyle w:val="TableText"/>
              <w:spacing w:before="214" w:line="195" w:lineRule="auto"/>
              <w:ind w:left="413"/>
            </w:pPr>
            <w:r>
              <w:t>1</w:t>
            </w:r>
          </w:p>
        </w:tc>
        <w:tc>
          <w:tcPr>
            <w:tcW w:w="2498" w:type="dxa"/>
            <w:vAlign w:val="top"/>
          </w:tcPr>
          <w:p>
            <w:pPr>
              <w:spacing w:before="179" w:line="228" w:lineRule="auto"/>
              <w:ind w:left="310"/>
              <w:rPr>
                <w:rFonts w:ascii="SimSun" w:eastAsia="SimSun" w:hAnsi="SimSun" w:cs="SimSun"/>
                <w:sz w:val="20"/>
                <w:szCs w:val="20"/>
              </w:rPr>
            </w:pPr>
            <w:r>
              <w:rPr>
                <w:rFonts w:ascii="SimSun" w:eastAsia="SimSun" w:hAnsi="SimSun" w:cs="SimSun"/>
                <w:spacing w:val="8"/>
                <w:sz w:val="20"/>
                <w:szCs w:val="20"/>
              </w:rPr>
              <w:t>水效标识样式及规格</w:t>
            </w:r>
          </w:p>
        </w:tc>
        <w:tc>
          <w:tcPr>
            <w:tcW w:w="3664" w:type="dxa"/>
            <w:vAlign w:val="top"/>
          </w:tcPr>
          <w:p>
            <w:pPr>
              <w:pStyle w:val="TableText"/>
              <w:spacing w:before="44" w:line="238" w:lineRule="auto"/>
              <w:ind w:left="1335" w:right="675" w:hanging="654"/>
              <w:rPr>
                <w:rFonts w:ascii="SimSun" w:eastAsia="SimSun" w:hAnsi="SimSun" w:cs="SimSun"/>
              </w:rPr>
            </w:pPr>
            <w:r>
              <w:rPr>
                <w:rFonts w:ascii="SimSun" w:eastAsia="SimSun" w:hAnsi="SimSun" w:cs="SimSun"/>
                <w:spacing w:val="9"/>
              </w:rPr>
              <w:t>洗碗机水效标识实施规则</w:t>
            </w:r>
            <w:r>
              <w:rPr>
                <w:rFonts w:ascii="SimSun" w:eastAsia="SimSun" w:hAnsi="SimSun" w:cs="SimSun"/>
                <w:spacing w:val="1"/>
              </w:rPr>
              <w:t xml:space="preserve"> </w:t>
            </w:r>
            <w:r>
              <w:rPr>
                <w:spacing w:val="-3"/>
              </w:rPr>
              <w:t>2.</w:t>
            </w:r>
            <w:r>
              <w:rPr>
                <w:spacing w:val="-20"/>
              </w:rPr>
              <w:t xml:space="preserve"> </w:t>
            </w:r>
            <w:r>
              <w:rPr>
                <w:spacing w:val="-3"/>
              </w:rPr>
              <w:t>1</w:t>
            </w:r>
            <w:r>
              <w:rPr>
                <w:spacing w:val="-29"/>
              </w:rPr>
              <w:t xml:space="preserve"> </w:t>
            </w:r>
            <w:r>
              <w:rPr>
                <w:rFonts w:ascii="SimSun" w:eastAsia="SimSun" w:hAnsi="SimSun" w:cs="SimSun"/>
                <w:spacing w:val="-3"/>
              </w:rPr>
              <w:t>、</w:t>
            </w:r>
            <w:r>
              <w:rPr>
                <w:spacing w:val="-3"/>
              </w:rPr>
              <w:t>2.2</w:t>
            </w:r>
            <w:r>
              <w:rPr>
                <w:spacing w:val="14"/>
                <w:w w:val="101"/>
              </w:rPr>
              <w:t xml:space="preserve"> </w:t>
            </w:r>
            <w:r>
              <w:rPr>
                <w:rFonts w:ascii="SimSun" w:eastAsia="SimSun" w:hAnsi="SimSun" w:cs="SimSun"/>
                <w:spacing w:val="-3"/>
              </w:rPr>
              <w:t>条</w:t>
            </w:r>
          </w:p>
        </w:tc>
        <w:tc>
          <w:tcPr>
            <w:tcW w:w="1476" w:type="dxa"/>
            <w:vAlign w:val="top"/>
          </w:tcPr>
          <w:p>
            <w:pPr>
              <w:spacing w:before="178" w:line="229" w:lineRule="auto"/>
              <w:ind w:left="326"/>
              <w:rPr>
                <w:rFonts w:ascii="SimSun" w:eastAsia="SimSun" w:hAnsi="SimSun" w:cs="SimSun"/>
                <w:sz w:val="20"/>
                <w:szCs w:val="20"/>
              </w:rPr>
            </w:pPr>
            <w:r>
              <w:rPr>
                <w:rFonts w:ascii="SimSun" w:eastAsia="SimSun" w:hAnsi="SimSun" w:cs="SimSun"/>
                <w:spacing w:val="6"/>
                <w:sz w:val="20"/>
                <w:szCs w:val="20"/>
              </w:rPr>
              <w:t>一般项目</w:t>
            </w:r>
          </w:p>
        </w:tc>
      </w:tr>
      <w:tr>
        <w:tblPrEx>
          <w:tblW w:w="8526" w:type="dxa"/>
          <w:tblInd w:w="2" w:type="dxa"/>
          <w:tblLayout w:type="fixed"/>
        </w:tblPrEx>
        <w:trPr>
          <w:trHeight w:val="573"/>
        </w:trPr>
        <w:tc>
          <w:tcPr>
            <w:tcW w:w="888" w:type="dxa"/>
            <w:vAlign w:val="top"/>
          </w:tcPr>
          <w:p>
            <w:pPr>
              <w:pStyle w:val="TableText"/>
              <w:spacing w:before="218" w:line="195" w:lineRule="auto"/>
              <w:ind w:left="392"/>
            </w:pPr>
            <w:r>
              <w:t>2</w:t>
            </w:r>
          </w:p>
        </w:tc>
        <w:tc>
          <w:tcPr>
            <w:tcW w:w="2498" w:type="dxa"/>
            <w:vAlign w:val="top"/>
          </w:tcPr>
          <w:p>
            <w:pPr>
              <w:spacing w:before="181" w:line="228" w:lineRule="auto"/>
              <w:ind w:left="416"/>
              <w:rPr>
                <w:rFonts w:ascii="SimSun" w:eastAsia="SimSun" w:hAnsi="SimSun" w:cs="SimSun"/>
                <w:sz w:val="20"/>
                <w:szCs w:val="20"/>
              </w:rPr>
            </w:pPr>
            <w:r>
              <w:rPr>
                <w:rFonts w:ascii="SimSun" w:eastAsia="SimSun" w:hAnsi="SimSun" w:cs="SimSun"/>
                <w:spacing w:val="8"/>
                <w:sz w:val="20"/>
                <w:szCs w:val="20"/>
              </w:rPr>
              <w:t>水效标识基本内容</w:t>
            </w:r>
          </w:p>
        </w:tc>
        <w:tc>
          <w:tcPr>
            <w:tcW w:w="3664" w:type="dxa"/>
            <w:vAlign w:val="top"/>
          </w:tcPr>
          <w:p>
            <w:pPr>
              <w:pStyle w:val="TableText"/>
              <w:spacing w:before="45" w:line="239" w:lineRule="auto"/>
              <w:ind w:left="1649" w:right="675" w:hanging="968"/>
              <w:rPr>
                <w:rFonts w:ascii="SimSun" w:eastAsia="SimSun" w:hAnsi="SimSun" w:cs="SimSun"/>
              </w:rPr>
            </w:pPr>
            <w:r>
              <w:rPr>
                <w:rFonts w:ascii="SimSun" w:eastAsia="SimSun" w:hAnsi="SimSun" w:cs="SimSun"/>
                <w:spacing w:val="9"/>
              </w:rPr>
              <w:t>洗碗机水效标识实施规则</w:t>
            </w:r>
            <w:r>
              <w:rPr>
                <w:rFonts w:ascii="SimSun" w:eastAsia="SimSun" w:hAnsi="SimSun" w:cs="SimSun"/>
                <w:spacing w:val="1"/>
              </w:rPr>
              <w:t xml:space="preserve"> </w:t>
            </w:r>
            <w:r>
              <w:t>4</w:t>
            </w:r>
            <w:r>
              <w:rPr>
                <w:spacing w:val="11"/>
              </w:rPr>
              <w:t xml:space="preserve"> </w:t>
            </w:r>
            <w:r>
              <w:rPr>
                <w:rFonts w:ascii="SimSun" w:eastAsia="SimSun" w:hAnsi="SimSun" w:cs="SimSun"/>
              </w:rPr>
              <w:t>条</w:t>
            </w:r>
          </w:p>
        </w:tc>
        <w:tc>
          <w:tcPr>
            <w:tcW w:w="1476" w:type="dxa"/>
            <w:vAlign w:val="top"/>
          </w:tcPr>
          <w:p>
            <w:pPr>
              <w:spacing w:before="182" w:line="229" w:lineRule="auto"/>
              <w:ind w:left="326"/>
              <w:rPr>
                <w:rFonts w:ascii="SimSun" w:eastAsia="SimSun" w:hAnsi="SimSun" w:cs="SimSun"/>
                <w:sz w:val="20"/>
                <w:szCs w:val="20"/>
              </w:rPr>
            </w:pPr>
            <w:r>
              <w:rPr>
                <w:rFonts w:ascii="SimSun" w:eastAsia="SimSun" w:hAnsi="SimSun" w:cs="SimSun"/>
                <w:spacing w:val="6"/>
                <w:sz w:val="20"/>
                <w:szCs w:val="20"/>
              </w:rPr>
              <w:t>一般项目</w:t>
            </w:r>
          </w:p>
        </w:tc>
      </w:tr>
    </w:tbl>
    <w:p>
      <w:pPr>
        <w:rPr>
          <w:rFonts w:ascii="Arial"/>
          <w:sz w:val="21"/>
        </w:rPr>
      </w:pPr>
    </w:p>
    <w:p>
      <w:pPr>
        <w:rPr>
          <w:rFonts w:ascii="Arial" w:eastAsia="Arial" w:hAnsi="Arial" w:cs="Arial"/>
          <w:sz w:val="21"/>
          <w:szCs w:val="21"/>
        </w:rPr>
        <w:sectPr>
          <w:headerReference w:type="default" r:id="rId22"/>
          <w:footerReference w:type="default" r:id="rId23"/>
          <w:type w:val="nextPage"/>
          <w:pgSz w:w="11906" w:h="16839"/>
          <w:pgMar w:top="1157" w:right="1686" w:bottom="1153" w:left="1687" w:header="915" w:footer="994" w:gutter="0"/>
          <w:pgNumType w:start="10"/>
          <w:cols w:space="708"/>
          <w:titlePg w:val="0"/>
        </w:sectPr>
      </w:pPr>
    </w:p>
    <w:p>
      <w:pPr>
        <w:spacing w:before="41"/>
      </w:pPr>
    </w:p>
    <w:tbl>
      <w:tblPr>
        <w:tblStyle w:val="TableNormal2"/>
        <w:tblW w:w="8526" w:type="dxa"/>
        <w:tblInd w:w="1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8"/>
        <w:gridCol w:w="2498"/>
        <w:gridCol w:w="3664"/>
        <w:gridCol w:w="1476"/>
      </w:tblGrid>
      <w:tr>
        <w:tblPrEx>
          <w:tblW w:w="8526" w:type="dxa"/>
          <w:tblInd w:w="1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888" w:type="dxa"/>
            <w:vAlign w:val="top"/>
          </w:tcPr>
          <w:p>
            <w:pPr>
              <w:pStyle w:val="TableText"/>
              <w:spacing w:before="169" w:line="195" w:lineRule="auto"/>
              <w:ind w:left="397"/>
            </w:pPr>
            <w:r>
              <w:t>3</w:t>
            </w:r>
          </w:p>
        </w:tc>
        <w:tc>
          <w:tcPr>
            <w:tcW w:w="2498" w:type="dxa"/>
            <w:vAlign w:val="top"/>
          </w:tcPr>
          <w:p>
            <w:pPr>
              <w:spacing w:before="133" w:line="228" w:lineRule="auto"/>
              <w:ind w:left="841"/>
              <w:rPr>
                <w:rFonts w:ascii="SimSun" w:eastAsia="SimSun" w:hAnsi="SimSun" w:cs="SimSun"/>
                <w:sz w:val="20"/>
                <w:szCs w:val="20"/>
              </w:rPr>
            </w:pPr>
            <w:r>
              <w:rPr>
                <w:rFonts w:ascii="SimSun" w:eastAsia="SimSun" w:hAnsi="SimSun" w:cs="SimSun"/>
                <w:spacing w:val="5"/>
                <w:sz w:val="20"/>
                <w:szCs w:val="20"/>
              </w:rPr>
              <w:t>能效指数</w:t>
            </w:r>
          </w:p>
        </w:tc>
        <w:tc>
          <w:tcPr>
            <w:tcW w:w="3664" w:type="dxa"/>
            <w:vAlign w:val="top"/>
          </w:tcPr>
          <w:p>
            <w:pPr>
              <w:pStyle w:val="TableText"/>
              <w:spacing w:before="133" w:line="228" w:lineRule="auto"/>
              <w:ind w:left="789"/>
              <w:rPr>
                <w:rFonts w:ascii="SimSun" w:eastAsia="SimSun" w:hAnsi="SimSun" w:cs="SimSun"/>
              </w:rPr>
            </w:pPr>
            <w:r>
              <w:t>GB</w:t>
            </w:r>
            <w:r>
              <w:rPr>
                <w:spacing w:val="2"/>
              </w:rPr>
              <w:t xml:space="preserve"> 38383-2019</w:t>
            </w:r>
            <w:r>
              <w:rPr>
                <w:spacing w:val="6"/>
              </w:rPr>
              <w:t xml:space="preserve">    </w:t>
            </w:r>
            <w:r>
              <w:rPr>
                <w:spacing w:val="2"/>
              </w:rPr>
              <w:t>4.</w:t>
            </w:r>
            <w:r>
              <w:rPr>
                <w:spacing w:val="-25"/>
              </w:rPr>
              <w:t xml:space="preserve"> </w:t>
            </w:r>
            <w:r>
              <w:rPr>
                <w:spacing w:val="2"/>
              </w:rPr>
              <w:t>1</w:t>
            </w:r>
            <w:r>
              <w:rPr>
                <w:spacing w:val="12"/>
              </w:rPr>
              <w:t xml:space="preserve"> </w:t>
            </w:r>
            <w:r>
              <w:rPr>
                <w:rFonts w:ascii="SimSun" w:eastAsia="SimSun" w:hAnsi="SimSun" w:cs="SimSun"/>
                <w:spacing w:val="2"/>
              </w:rPr>
              <w:t>条</w:t>
            </w:r>
          </w:p>
        </w:tc>
        <w:tc>
          <w:tcPr>
            <w:tcW w:w="1476" w:type="dxa"/>
            <w:vAlign w:val="top"/>
          </w:tcPr>
          <w:p>
            <w:pPr>
              <w:spacing w:before="133" w:line="229" w:lineRule="auto"/>
              <w:ind w:left="324"/>
              <w:rPr>
                <w:rFonts w:ascii="SimSun" w:eastAsia="SimSun" w:hAnsi="SimSun" w:cs="SimSun"/>
                <w:sz w:val="20"/>
                <w:szCs w:val="20"/>
              </w:rPr>
            </w:pPr>
            <w:r>
              <w:rPr>
                <w:rFonts w:ascii="SimSun" w:eastAsia="SimSun" w:hAnsi="SimSun" w:cs="SimSun"/>
                <w:spacing w:val="7"/>
                <w:sz w:val="20"/>
                <w:szCs w:val="20"/>
              </w:rPr>
              <w:t>重要项目</w:t>
            </w:r>
          </w:p>
        </w:tc>
      </w:tr>
      <w:tr>
        <w:tblPrEx>
          <w:tblW w:w="8526" w:type="dxa"/>
          <w:tblInd w:w="179" w:type="dxa"/>
          <w:tblLayout w:type="fixed"/>
        </w:tblPrEx>
        <w:trPr>
          <w:trHeight w:val="486"/>
        </w:trPr>
        <w:tc>
          <w:tcPr>
            <w:tcW w:w="888" w:type="dxa"/>
            <w:vAlign w:val="top"/>
          </w:tcPr>
          <w:p>
            <w:pPr>
              <w:pStyle w:val="TableText"/>
              <w:spacing w:before="174" w:line="195" w:lineRule="auto"/>
              <w:ind w:left="391"/>
            </w:pPr>
            <w:r>
              <w:rPr>
                <w:spacing w:val="1"/>
              </w:rPr>
              <w:t>4</w:t>
            </w:r>
          </w:p>
        </w:tc>
        <w:tc>
          <w:tcPr>
            <w:tcW w:w="2498" w:type="dxa"/>
            <w:vAlign w:val="top"/>
          </w:tcPr>
          <w:p>
            <w:pPr>
              <w:spacing w:before="136" w:line="228" w:lineRule="auto"/>
              <w:ind w:left="836"/>
              <w:rPr>
                <w:rFonts w:ascii="SimSun" w:eastAsia="SimSun" w:hAnsi="SimSun" w:cs="SimSun"/>
                <w:sz w:val="20"/>
                <w:szCs w:val="20"/>
              </w:rPr>
            </w:pPr>
            <w:r>
              <w:rPr>
                <w:rFonts w:ascii="SimSun" w:eastAsia="SimSun" w:hAnsi="SimSun" w:cs="SimSun"/>
                <w:spacing w:val="6"/>
                <w:sz w:val="20"/>
                <w:szCs w:val="20"/>
              </w:rPr>
              <w:t>水效指数</w:t>
            </w:r>
          </w:p>
        </w:tc>
        <w:tc>
          <w:tcPr>
            <w:tcW w:w="3664" w:type="dxa"/>
            <w:vAlign w:val="top"/>
          </w:tcPr>
          <w:p>
            <w:pPr>
              <w:pStyle w:val="TableText"/>
              <w:spacing w:before="136" w:line="228" w:lineRule="auto"/>
              <w:ind w:left="789"/>
              <w:rPr>
                <w:rFonts w:ascii="SimSun" w:eastAsia="SimSun" w:hAnsi="SimSun" w:cs="SimSun"/>
              </w:rPr>
            </w:pPr>
            <w:r>
              <w:t>GB</w:t>
            </w:r>
            <w:r>
              <w:rPr>
                <w:spacing w:val="2"/>
              </w:rPr>
              <w:t xml:space="preserve"> 38383-2019</w:t>
            </w:r>
            <w:r>
              <w:rPr>
                <w:spacing w:val="6"/>
              </w:rPr>
              <w:t xml:space="preserve">    </w:t>
            </w:r>
            <w:r>
              <w:rPr>
                <w:spacing w:val="2"/>
              </w:rPr>
              <w:t>4.</w:t>
            </w:r>
            <w:r>
              <w:rPr>
                <w:spacing w:val="-25"/>
              </w:rPr>
              <w:t xml:space="preserve"> </w:t>
            </w:r>
            <w:r>
              <w:rPr>
                <w:spacing w:val="2"/>
              </w:rPr>
              <w:t>1</w:t>
            </w:r>
            <w:r>
              <w:rPr>
                <w:spacing w:val="12"/>
              </w:rPr>
              <w:t xml:space="preserve"> </w:t>
            </w:r>
            <w:r>
              <w:rPr>
                <w:rFonts w:ascii="SimSun" w:eastAsia="SimSun" w:hAnsi="SimSun" w:cs="SimSun"/>
                <w:spacing w:val="2"/>
              </w:rPr>
              <w:t>条</w:t>
            </w:r>
          </w:p>
        </w:tc>
        <w:tc>
          <w:tcPr>
            <w:tcW w:w="1476" w:type="dxa"/>
            <w:vAlign w:val="top"/>
          </w:tcPr>
          <w:p>
            <w:pPr>
              <w:spacing w:before="136" w:line="229" w:lineRule="auto"/>
              <w:ind w:left="324"/>
              <w:rPr>
                <w:rFonts w:ascii="SimSun" w:eastAsia="SimSun" w:hAnsi="SimSun" w:cs="SimSun"/>
                <w:sz w:val="20"/>
                <w:szCs w:val="20"/>
              </w:rPr>
            </w:pPr>
            <w:r>
              <w:rPr>
                <w:rFonts w:ascii="SimSun" w:eastAsia="SimSun" w:hAnsi="SimSun" w:cs="SimSun"/>
                <w:spacing w:val="7"/>
                <w:sz w:val="20"/>
                <w:szCs w:val="20"/>
              </w:rPr>
              <w:t>重要项目</w:t>
            </w:r>
          </w:p>
        </w:tc>
      </w:tr>
      <w:tr>
        <w:tblPrEx>
          <w:tblW w:w="8526" w:type="dxa"/>
          <w:tblInd w:w="179" w:type="dxa"/>
          <w:tblLayout w:type="fixed"/>
        </w:tblPrEx>
        <w:trPr>
          <w:trHeight w:val="445"/>
        </w:trPr>
        <w:tc>
          <w:tcPr>
            <w:tcW w:w="888" w:type="dxa"/>
            <w:vAlign w:val="top"/>
          </w:tcPr>
          <w:p>
            <w:pPr>
              <w:pStyle w:val="TableText"/>
              <w:spacing w:before="156" w:line="192" w:lineRule="auto"/>
              <w:ind w:left="398"/>
            </w:pPr>
            <w:r>
              <w:t>5</w:t>
            </w:r>
          </w:p>
        </w:tc>
        <w:tc>
          <w:tcPr>
            <w:tcW w:w="2498" w:type="dxa"/>
            <w:vAlign w:val="top"/>
          </w:tcPr>
          <w:p>
            <w:pPr>
              <w:spacing w:before="117" w:line="228" w:lineRule="auto"/>
              <w:ind w:left="832"/>
              <w:rPr>
                <w:rFonts w:ascii="SimSun" w:eastAsia="SimSun" w:hAnsi="SimSun" w:cs="SimSun"/>
                <w:sz w:val="20"/>
                <w:szCs w:val="20"/>
              </w:rPr>
            </w:pPr>
            <w:r>
              <w:rPr>
                <w:rFonts w:ascii="SimSun" w:eastAsia="SimSun" w:hAnsi="SimSun" w:cs="SimSun"/>
                <w:spacing w:val="7"/>
                <w:sz w:val="20"/>
                <w:szCs w:val="20"/>
              </w:rPr>
              <w:t>干燥指数</w:t>
            </w:r>
          </w:p>
        </w:tc>
        <w:tc>
          <w:tcPr>
            <w:tcW w:w="3664" w:type="dxa"/>
            <w:vAlign w:val="top"/>
          </w:tcPr>
          <w:p>
            <w:pPr>
              <w:pStyle w:val="TableText"/>
              <w:spacing w:before="118" w:line="228" w:lineRule="auto"/>
              <w:ind w:left="554"/>
              <w:rPr>
                <w:rFonts w:ascii="SimSun" w:eastAsia="SimSun" w:hAnsi="SimSun" w:cs="SimSun"/>
              </w:rPr>
            </w:pPr>
            <w:r>
              <w:t>GB</w:t>
            </w:r>
            <w:r>
              <w:rPr>
                <w:spacing w:val="2"/>
              </w:rPr>
              <w:t xml:space="preserve"> 38383-2019    4.</w:t>
            </w:r>
            <w:r>
              <w:rPr>
                <w:spacing w:val="-20"/>
              </w:rPr>
              <w:t xml:space="preserve"> </w:t>
            </w:r>
            <w:r>
              <w:rPr>
                <w:spacing w:val="2"/>
              </w:rPr>
              <w:t>1</w:t>
            </w:r>
            <w:r>
              <w:rPr>
                <w:spacing w:val="-26"/>
              </w:rPr>
              <w:t xml:space="preserve"> </w:t>
            </w:r>
            <w:r>
              <w:rPr>
                <w:rFonts w:ascii="SimSun" w:eastAsia="SimSun" w:hAnsi="SimSun" w:cs="SimSun"/>
                <w:spacing w:val="2"/>
              </w:rPr>
              <w:t>、</w:t>
            </w:r>
            <w:r>
              <w:rPr>
                <w:spacing w:val="2"/>
              </w:rPr>
              <w:t>5.2</w:t>
            </w:r>
            <w:r>
              <w:rPr>
                <w:spacing w:val="11"/>
              </w:rPr>
              <w:t xml:space="preserve"> </w:t>
            </w:r>
            <w:r>
              <w:rPr>
                <w:rFonts w:ascii="SimSun" w:eastAsia="SimSun" w:hAnsi="SimSun" w:cs="SimSun"/>
                <w:spacing w:val="2"/>
              </w:rPr>
              <w:t>条</w:t>
            </w:r>
          </w:p>
        </w:tc>
        <w:tc>
          <w:tcPr>
            <w:tcW w:w="1476" w:type="dxa"/>
            <w:vAlign w:val="top"/>
          </w:tcPr>
          <w:p>
            <w:pPr>
              <w:spacing w:before="118" w:line="229" w:lineRule="auto"/>
              <w:ind w:left="324"/>
              <w:rPr>
                <w:rFonts w:ascii="SimSun" w:eastAsia="SimSun" w:hAnsi="SimSun" w:cs="SimSun"/>
                <w:sz w:val="20"/>
                <w:szCs w:val="20"/>
              </w:rPr>
            </w:pPr>
            <w:r>
              <w:rPr>
                <w:rFonts w:ascii="SimSun" w:eastAsia="SimSun" w:hAnsi="SimSun" w:cs="SimSun"/>
                <w:spacing w:val="7"/>
                <w:sz w:val="20"/>
                <w:szCs w:val="20"/>
              </w:rPr>
              <w:t>重要项目</w:t>
            </w:r>
          </w:p>
        </w:tc>
      </w:tr>
      <w:tr>
        <w:tblPrEx>
          <w:tblW w:w="8526" w:type="dxa"/>
          <w:tblInd w:w="179" w:type="dxa"/>
          <w:tblLayout w:type="fixed"/>
        </w:tblPrEx>
        <w:trPr>
          <w:trHeight w:val="416"/>
        </w:trPr>
        <w:tc>
          <w:tcPr>
            <w:tcW w:w="888" w:type="dxa"/>
            <w:vAlign w:val="top"/>
          </w:tcPr>
          <w:p>
            <w:pPr>
              <w:pStyle w:val="TableText"/>
              <w:spacing w:before="138" w:line="195" w:lineRule="auto"/>
              <w:ind w:left="397"/>
            </w:pPr>
            <w:r>
              <w:t>6</w:t>
            </w:r>
          </w:p>
        </w:tc>
        <w:tc>
          <w:tcPr>
            <w:tcW w:w="2498" w:type="dxa"/>
            <w:vAlign w:val="top"/>
          </w:tcPr>
          <w:p>
            <w:pPr>
              <w:spacing w:before="102" w:line="228" w:lineRule="auto"/>
              <w:ind w:left="833"/>
              <w:rPr>
                <w:rFonts w:ascii="SimSun" w:eastAsia="SimSun" w:hAnsi="SimSun" w:cs="SimSun"/>
                <w:sz w:val="20"/>
                <w:szCs w:val="20"/>
              </w:rPr>
            </w:pPr>
            <w:r>
              <w:rPr>
                <w:rFonts w:ascii="SimSun" w:eastAsia="SimSun" w:hAnsi="SimSun" w:cs="SimSun"/>
                <w:spacing w:val="7"/>
                <w:sz w:val="20"/>
                <w:szCs w:val="20"/>
              </w:rPr>
              <w:t>清洁指数</w:t>
            </w:r>
          </w:p>
        </w:tc>
        <w:tc>
          <w:tcPr>
            <w:tcW w:w="3664" w:type="dxa"/>
            <w:vAlign w:val="top"/>
          </w:tcPr>
          <w:p>
            <w:pPr>
              <w:pStyle w:val="TableText"/>
              <w:spacing w:before="102" w:line="228" w:lineRule="auto"/>
              <w:ind w:left="554"/>
              <w:rPr>
                <w:rFonts w:ascii="SimSun" w:eastAsia="SimSun" w:hAnsi="SimSun" w:cs="SimSun"/>
              </w:rPr>
            </w:pPr>
            <w:r>
              <w:t>GB</w:t>
            </w:r>
            <w:r>
              <w:rPr>
                <w:spacing w:val="2"/>
              </w:rPr>
              <w:t xml:space="preserve"> 38383-2019    4.</w:t>
            </w:r>
            <w:r>
              <w:rPr>
                <w:spacing w:val="-20"/>
              </w:rPr>
              <w:t xml:space="preserve"> </w:t>
            </w:r>
            <w:r>
              <w:rPr>
                <w:spacing w:val="2"/>
              </w:rPr>
              <w:t>1</w:t>
            </w:r>
            <w:r>
              <w:rPr>
                <w:spacing w:val="-26"/>
              </w:rPr>
              <w:t xml:space="preserve"> </w:t>
            </w:r>
            <w:r>
              <w:rPr>
                <w:rFonts w:ascii="SimSun" w:eastAsia="SimSun" w:hAnsi="SimSun" w:cs="SimSun"/>
                <w:spacing w:val="2"/>
              </w:rPr>
              <w:t>、</w:t>
            </w:r>
            <w:r>
              <w:rPr>
                <w:spacing w:val="2"/>
              </w:rPr>
              <w:t>5.2</w:t>
            </w:r>
            <w:r>
              <w:rPr>
                <w:spacing w:val="11"/>
              </w:rPr>
              <w:t xml:space="preserve"> </w:t>
            </w:r>
            <w:r>
              <w:rPr>
                <w:rFonts w:ascii="SimSun" w:eastAsia="SimSun" w:hAnsi="SimSun" w:cs="SimSun"/>
                <w:spacing w:val="2"/>
              </w:rPr>
              <w:t>条</w:t>
            </w:r>
          </w:p>
        </w:tc>
        <w:tc>
          <w:tcPr>
            <w:tcW w:w="1476" w:type="dxa"/>
            <w:vAlign w:val="top"/>
          </w:tcPr>
          <w:p>
            <w:pPr>
              <w:spacing w:before="102" w:line="229" w:lineRule="auto"/>
              <w:ind w:left="324"/>
              <w:rPr>
                <w:rFonts w:ascii="SimSun" w:eastAsia="SimSun" w:hAnsi="SimSun" w:cs="SimSun"/>
                <w:sz w:val="20"/>
                <w:szCs w:val="20"/>
              </w:rPr>
            </w:pPr>
            <w:r>
              <w:rPr>
                <w:rFonts w:ascii="SimSun" w:eastAsia="SimSun" w:hAnsi="SimSun" w:cs="SimSun"/>
                <w:spacing w:val="7"/>
                <w:sz w:val="20"/>
                <w:szCs w:val="20"/>
              </w:rPr>
              <w:t>重要项目</w:t>
            </w:r>
          </w:p>
        </w:tc>
      </w:tr>
      <w:tr>
        <w:tblPrEx>
          <w:tblW w:w="8526" w:type="dxa"/>
          <w:tblInd w:w="179" w:type="dxa"/>
          <w:tblLayout w:type="fixed"/>
        </w:tblPrEx>
        <w:trPr>
          <w:trHeight w:val="438"/>
        </w:trPr>
        <w:tc>
          <w:tcPr>
            <w:tcW w:w="888" w:type="dxa"/>
            <w:vAlign w:val="top"/>
          </w:tcPr>
          <w:p>
            <w:pPr>
              <w:pStyle w:val="TableText"/>
              <w:spacing w:before="154" w:line="192" w:lineRule="auto"/>
              <w:ind w:left="396"/>
            </w:pPr>
            <w:r>
              <w:t>7</w:t>
            </w:r>
          </w:p>
        </w:tc>
        <w:tc>
          <w:tcPr>
            <w:tcW w:w="2498" w:type="dxa"/>
            <w:vAlign w:val="top"/>
          </w:tcPr>
          <w:p>
            <w:pPr>
              <w:spacing w:before="113" w:line="228" w:lineRule="auto"/>
              <w:ind w:left="521"/>
              <w:rPr>
                <w:rFonts w:ascii="SimSun" w:eastAsia="SimSun" w:hAnsi="SimSun" w:cs="SimSun"/>
                <w:sz w:val="20"/>
                <w:szCs w:val="20"/>
              </w:rPr>
            </w:pPr>
            <w:r>
              <w:rPr>
                <w:rFonts w:ascii="SimSun" w:eastAsia="SimSun" w:hAnsi="SimSun" w:cs="SimSun"/>
                <w:spacing w:val="8"/>
                <w:sz w:val="20"/>
                <w:szCs w:val="20"/>
              </w:rPr>
              <w:t>工作周期耗电量</w:t>
            </w:r>
          </w:p>
        </w:tc>
        <w:tc>
          <w:tcPr>
            <w:tcW w:w="3664" w:type="dxa"/>
            <w:vAlign w:val="top"/>
          </w:tcPr>
          <w:p>
            <w:pPr>
              <w:pStyle w:val="TableText"/>
              <w:spacing w:before="113" w:line="228" w:lineRule="auto"/>
              <w:ind w:left="789"/>
              <w:rPr>
                <w:rFonts w:ascii="SimSun" w:eastAsia="SimSun" w:hAnsi="SimSun" w:cs="SimSun"/>
              </w:rPr>
            </w:pPr>
            <w:r>
              <w:t>GB</w:t>
            </w:r>
            <w:r>
              <w:rPr>
                <w:spacing w:val="4"/>
              </w:rPr>
              <w:t xml:space="preserve"> 38383-2019    5.2</w:t>
            </w:r>
            <w:r>
              <w:rPr>
                <w:spacing w:val="15"/>
              </w:rPr>
              <w:t xml:space="preserve"> </w:t>
            </w:r>
            <w:r>
              <w:rPr>
                <w:rFonts w:ascii="SimSun" w:eastAsia="SimSun" w:hAnsi="SimSun" w:cs="SimSun"/>
                <w:spacing w:val="4"/>
              </w:rPr>
              <w:t>条</w:t>
            </w:r>
          </w:p>
        </w:tc>
        <w:tc>
          <w:tcPr>
            <w:tcW w:w="1476" w:type="dxa"/>
            <w:vAlign w:val="top"/>
          </w:tcPr>
          <w:p>
            <w:pPr>
              <w:spacing w:before="113" w:line="229" w:lineRule="auto"/>
              <w:ind w:left="324"/>
              <w:rPr>
                <w:rFonts w:ascii="SimSun" w:eastAsia="SimSun" w:hAnsi="SimSun" w:cs="SimSun"/>
                <w:sz w:val="20"/>
                <w:szCs w:val="20"/>
              </w:rPr>
            </w:pPr>
            <w:r>
              <w:rPr>
                <w:rFonts w:ascii="SimSun" w:eastAsia="SimSun" w:hAnsi="SimSun" w:cs="SimSun"/>
                <w:spacing w:val="7"/>
                <w:sz w:val="20"/>
                <w:szCs w:val="20"/>
              </w:rPr>
              <w:t>重要项目</w:t>
            </w:r>
          </w:p>
        </w:tc>
      </w:tr>
      <w:tr>
        <w:tblPrEx>
          <w:tblW w:w="8526" w:type="dxa"/>
          <w:tblInd w:w="179" w:type="dxa"/>
          <w:tblLayout w:type="fixed"/>
        </w:tblPrEx>
        <w:trPr>
          <w:trHeight w:val="426"/>
        </w:trPr>
        <w:tc>
          <w:tcPr>
            <w:tcW w:w="888" w:type="dxa"/>
            <w:vAlign w:val="top"/>
          </w:tcPr>
          <w:p>
            <w:pPr>
              <w:pStyle w:val="TableText"/>
              <w:spacing w:before="145" w:line="195" w:lineRule="auto"/>
              <w:ind w:left="401"/>
            </w:pPr>
            <w:r>
              <w:t>8</w:t>
            </w:r>
          </w:p>
        </w:tc>
        <w:tc>
          <w:tcPr>
            <w:tcW w:w="2498" w:type="dxa"/>
            <w:vAlign w:val="top"/>
          </w:tcPr>
          <w:p>
            <w:pPr>
              <w:spacing w:before="109" w:line="228" w:lineRule="auto"/>
              <w:ind w:left="521"/>
              <w:rPr>
                <w:rFonts w:ascii="SimSun" w:eastAsia="SimSun" w:hAnsi="SimSun" w:cs="SimSun"/>
                <w:sz w:val="20"/>
                <w:szCs w:val="20"/>
              </w:rPr>
            </w:pPr>
            <w:r>
              <w:rPr>
                <w:rFonts w:ascii="SimSun" w:eastAsia="SimSun" w:hAnsi="SimSun" w:cs="SimSun"/>
                <w:spacing w:val="8"/>
                <w:sz w:val="20"/>
                <w:szCs w:val="20"/>
              </w:rPr>
              <w:t>工作周期用水量</w:t>
            </w:r>
          </w:p>
        </w:tc>
        <w:tc>
          <w:tcPr>
            <w:tcW w:w="3664" w:type="dxa"/>
            <w:vAlign w:val="top"/>
          </w:tcPr>
          <w:p>
            <w:pPr>
              <w:pStyle w:val="TableText"/>
              <w:spacing w:before="109" w:line="228" w:lineRule="auto"/>
              <w:ind w:left="789"/>
              <w:rPr>
                <w:rFonts w:ascii="SimSun" w:eastAsia="SimSun" w:hAnsi="SimSun" w:cs="SimSun"/>
              </w:rPr>
            </w:pPr>
            <w:r>
              <w:t>GB</w:t>
            </w:r>
            <w:r>
              <w:rPr>
                <w:spacing w:val="4"/>
              </w:rPr>
              <w:t xml:space="preserve"> 38383-2019    5.2</w:t>
            </w:r>
            <w:r>
              <w:rPr>
                <w:spacing w:val="15"/>
              </w:rPr>
              <w:t xml:space="preserve"> </w:t>
            </w:r>
            <w:r>
              <w:rPr>
                <w:rFonts w:ascii="SimSun" w:eastAsia="SimSun" w:hAnsi="SimSun" w:cs="SimSun"/>
                <w:spacing w:val="4"/>
              </w:rPr>
              <w:t>条</w:t>
            </w:r>
          </w:p>
        </w:tc>
        <w:tc>
          <w:tcPr>
            <w:tcW w:w="1476" w:type="dxa"/>
            <w:vAlign w:val="top"/>
          </w:tcPr>
          <w:p>
            <w:pPr>
              <w:spacing w:before="109" w:line="229" w:lineRule="auto"/>
              <w:ind w:left="324"/>
              <w:rPr>
                <w:rFonts w:ascii="SimSun" w:eastAsia="SimSun" w:hAnsi="SimSun" w:cs="SimSun"/>
                <w:sz w:val="20"/>
                <w:szCs w:val="20"/>
              </w:rPr>
            </w:pPr>
            <w:r>
              <w:rPr>
                <w:rFonts w:ascii="SimSun" w:eastAsia="SimSun" w:hAnsi="SimSun" w:cs="SimSun"/>
                <w:spacing w:val="7"/>
                <w:sz w:val="20"/>
                <w:szCs w:val="20"/>
              </w:rPr>
              <w:t>重要项目</w:t>
            </w:r>
          </w:p>
        </w:tc>
      </w:tr>
      <w:tr>
        <w:tblPrEx>
          <w:tblW w:w="8526" w:type="dxa"/>
          <w:tblInd w:w="179" w:type="dxa"/>
          <w:tblLayout w:type="fixed"/>
        </w:tblPrEx>
        <w:trPr>
          <w:trHeight w:val="387"/>
        </w:trPr>
        <w:tc>
          <w:tcPr>
            <w:tcW w:w="888" w:type="dxa"/>
            <w:vAlign w:val="top"/>
          </w:tcPr>
          <w:p>
            <w:pPr>
              <w:pStyle w:val="TableText"/>
              <w:spacing w:before="127" w:line="195" w:lineRule="auto"/>
              <w:ind w:left="396"/>
            </w:pPr>
            <w:r>
              <w:t>9</w:t>
            </w:r>
          </w:p>
        </w:tc>
        <w:tc>
          <w:tcPr>
            <w:tcW w:w="2498" w:type="dxa"/>
            <w:vAlign w:val="top"/>
          </w:tcPr>
          <w:p>
            <w:pPr>
              <w:spacing w:before="91" w:line="228" w:lineRule="auto"/>
              <w:ind w:left="841"/>
              <w:rPr>
                <w:rFonts w:ascii="SimSun" w:eastAsia="SimSun" w:hAnsi="SimSun" w:cs="SimSun"/>
                <w:sz w:val="20"/>
                <w:szCs w:val="20"/>
              </w:rPr>
            </w:pPr>
            <w:r>
              <w:rPr>
                <w:rFonts w:ascii="SimSun" w:eastAsia="SimSun" w:hAnsi="SimSun" w:cs="SimSun"/>
                <w:spacing w:val="5"/>
                <w:sz w:val="20"/>
                <w:szCs w:val="20"/>
              </w:rPr>
              <w:t>能效等级</w:t>
            </w:r>
          </w:p>
        </w:tc>
        <w:tc>
          <w:tcPr>
            <w:tcW w:w="3664" w:type="dxa"/>
            <w:vAlign w:val="top"/>
          </w:tcPr>
          <w:p>
            <w:pPr>
              <w:pStyle w:val="TableText"/>
              <w:spacing w:before="91" w:line="228" w:lineRule="auto"/>
              <w:ind w:left="789"/>
              <w:rPr>
                <w:rFonts w:ascii="SimSun" w:eastAsia="SimSun" w:hAnsi="SimSun" w:cs="SimSun"/>
              </w:rPr>
            </w:pPr>
            <w:r>
              <w:t>GB</w:t>
            </w:r>
            <w:r>
              <w:rPr>
                <w:spacing w:val="2"/>
              </w:rPr>
              <w:t xml:space="preserve"> 38383-2019</w:t>
            </w:r>
            <w:r>
              <w:rPr>
                <w:spacing w:val="6"/>
              </w:rPr>
              <w:t xml:space="preserve">    </w:t>
            </w:r>
            <w:r>
              <w:rPr>
                <w:spacing w:val="2"/>
              </w:rPr>
              <w:t>4.</w:t>
            </w:r>
            <w:r>
              <w:rPr>
                <w:spacing w:val="-25"/>
              </w:rPr>
              <w:t xml:space="preserve"> </w:t>
            </w:r>
            <w:r>
              <w:rPr>
                <w:spacing w:val="2"/>
              </w:rPr>
              <w:t>1</w:t>
            </w:r>
            <w:r>
              <w:rPr>
                <w:spacing w:val="12"/>
              </w:rPr>
              <w:t xml:space="preserve"> </w:t>
            </w:r>
            <w:r>
              <w:rPr>
                <w:rFonts w:ascii="SimSun" w:eastAsia="SimSun" w:hAnsi="SimSun" w:cs="SimSun"/>
                <w:spacing w:val="2"/>
              </w:rPr>
              <w:t>条</w:t>
            </w:r>
          </w:p>
        </w:tc>
        <w:tc>
          <w:tcPr>
            <w:tcW w:w="1476" w:type="dxa"/>
            <w:vAlign w:val="top"/>
          </w:tcPr>
          <w:p>
            <w:pPr>
              <w:spacing w:before="91" w:line="229" w:lineRule="auto"/>
              <w:ind w:left="324"/>
              <w:rPr>
                <w:rFonts w:ascii="SimSun" w:eastAsia="SimSun" w:hAnsi="SimSun" w:cs="SimSun"/>
                <w:sz w:val="20"/>
                <w:szCs w:val="20"/>
              </w:rPr>
            </w:pPr>
            <w:r>
              <w:rPr>
                <w:rFonts w:ascii="SimSun" w:eastAsia="SimSun" w:hAnsi="SimSun" w:cs="SimSun"/>
                <w:spacing w:val="7"/>
                <w:sz w:val="20"/>
                <w:szCs w:val="20"/>
              </w:rPr>
              <w:t>重要项目</w:t>
            </w:r>
          </w:p>
        </w:tc>
      </w:tr>
      <w:tr>
        <w:tblPrEx>
          <w:tblW w:w="8526" w:type="dxa"/>
          <w:tblInd w:w="179" w:type="dxa"/>
          <w:tblLayout w:type="fixed"/>
        </w:tblPrEx>
        <w:trPr>
          <w:trHeight w:val="391"/>
        </w:trPr>
        <w:tc>
          <w:tcPr>
            <w:tcW w:w="888" w:type="dxa"/>
            <w:vAlign w:val="top"/>
          </w:tcPr>
          <w:p>
            <w:pPr>
              <w:pStyle w:val="TableText"/>
              <w:spacing w:before="126" w:line="195" w:lineRule="auto"/>
              <w:ind w:left="360"/>
            </w:pPr>
            <w:r>
              <w:rPr>
                <w:spacing w:val="-8"/>
              </w:rPr>
              <w:t>10</w:t>
            </w:r>
          </w:p>
        </w:tc>
        <w:tc>
          <w:tcPr>
            <w:tcW w:w="2498" w:type="dxa"/>
            <w:vAlign w:val="top"/>
          </w:tcPr>
          <w:p>
            <w:pPr>
              <w:spacing w:before="90" w:line="228" w:lineRule="auto"/>
              <w:ind w:left="836"/>
              <w:rPr>
                <w:rFonts w:ascii="SimSun" w:eastAsia="SimSun" w:hAnsi="SimSun" w:cs="SimSun"/>
                <w:sz w:val="20"/>
                <w:szCs w:val="20"/>
              </w:rPr>
            </w:pPr>
            <w:r>
              <w:rPr>
                <w:rFonts w:ascii="SimSun" w:eastAsia="SimSun" w:hAnsi="SimSun" w:cs="SimSun"/>
                <w:spacing w:val="6"/>
                <w:sz w:val="20"/>
                <w:szCs w:val="20"/>
              </w:rPr>
              <w:t>水效等级</w:t>
            </w:r>
          </w:p>
        </w:tc>
        <w:tc>
          <w:tcPr>
            <w:tcW w:w="3664" w:type="dxa"/>
            <w:vAlign w:val="top"/>
          </w:tcPr>
          <w:p>
            <w:pPr>
              <w:pStyle w:val="TableText"/>
              <w:spacing w:before="90" w:line="228" w:lineRule="auto"/>
              <w:ind w:left="789"/>
              <w:rPr>
                <w:rFonts w:ascii="SimSun" w:eastAsia="SimSun" w:hAnsi="SimSun" w:cs="SimSun"/>
              </w:rPr>
            </w:pPr>
            <w:r>
              <w:t>GB</w:t>
            </w:r>
            <w:r>
              <w:rPr>
                <w:spacing w:val="4"/>
              </w:rPr>
              <w:t xml:space="preserve"> 38383-2019    4.2</w:t>
            </w:r>
            <w:r>
              <w:rPr>
                <w:spacing w:val="15"/>
              </w:rPr>
              <w:t xml:space="preserve"> </w:t>
            </w:r>
            <w:r>
              <w:rPr>
                <w:rFonts w:ascii="SimSun" w:eastAsia="SimSun" w:hAnsi="SimSun" w:cs="SimSun"/>
                <w:spacing w:val="4"/>
              </w:rPr>
              <w:t>条</w:t>
            </w:r>
          </w:p>
        </w:tc>
        <w:tc>
          <w:tcPr>
            <w:tcW w:w="1476" w:type="dxa"/>
            <w:vAlign w:val="top"/>
          </w:tcPr>
          <w:p>
            <w:pPr>
              <w:spacing w:before="90" w:line="229" w:lineRule="auto"/>
              <w:ind w:left="324"/>
              <w:rPr>
                <w:rFonts w:ascii="SimSun" w:eastAsia="SimSun" w:hAnsi="SimSun" w:cs="SimSun"/>
                <w:sz w:val="20"/>
                <w:szCs w:val="20"/>
              </w:rPr>
            </w:pPr>
            <w:r>
              <w:rPr>
                <w:rFonts w:ascii="SimSun" w:eastAsia="SimSun" w:hAnsi="SimSun" w:cs="SimSun"/>
                <w:spacing w:val="7"/>
                <w:sz w:val="20"/>
                <w:szCs w:val="20"/>
              </w:rPr>
              <w:t>重要项目</w:t>
            </w:r>
          </w:p>
        </w:tc>
      </w:tr>
    </w:tbl>
    <w:p>
      <w:pPr>
        <w:spacing w:line="295" w:lineRule="auto"/>
        <w:rPr>
          <w:rFonts w:ascii="Arial"/>
          <w:sz w:val="21"/>
        </w:rPr>
      </w:pPr>
    </w:p>
    <w:p>
      <w:pPr>
        <w:spacing w:line="296" w:lineRule="auto"/>
        <w:rPr>
          <w:rFonts w:ascii="Arial"/>
          <w:sz w:val="21"/>
        </w:rPr>
      </w:pPr>
    </w:p>
    <w:p>
      <w:pPr>
        <w:spacing w:line="296" w:lineRule="auto"/>
        <w:rPr>
          <w:rFonts w:ascii="Arial"/>
          <w:sz w:val="21"/>
        </w:rPr>
      </w:pPr>
    </w:p>
    <w:p>
      <w:pPr>
        <w:spacing w:before="78" w:line="222" w:lineRule="auto"/>
        <w:ind w:left="311"/>
        <w:outlineLvl w:val="0"/>
        <w:rPr>
          <w:rFonts w:ascii="SimHei" w:eastAsia="SimHei" w:hAnsi="SimHei" w:cs="SimHei"/>
          <w:sz w:val="24"/>
          <w:szCs w:val="24"/>
        </w:rPr>
      </w:pPr>
      <w:r>
        <w:rPr>
          <w:rFonts w:ascii="SimHei" w:eastAsia="SimHei" w:hAnsi="SimHei" w:cs="SimHei"/>
          <w:spacing w:val="-4"/>
          <w:sz w:val="24"/>
          <w:szCs w:val="24"/>
        </w:rPr>
        <w:t>11</w:t>
      </w:r>
      <w:r>
        <w:rPr>
          <w:rFonts w:ascii="SimHei" w:eastAsia="SimHei" w:hAnsi="SimHei" w:cs="SimHei"/>
          <w:spacing w:val="-4"/>
          <w:sz w:val="24"/>
          <w:szCs w:val="24"/>
        </w:rPr>
        <w:t xml:space="preserve"> </w:t>
      </w:r>
      <w:r>
        <w:rPr>
          <w:rFonts w:ascii="SimHei" w:eastAsia="SimHei" w:hAnsi="SimHei" w:cs="SimHei"/>
          <w:spacing w:val="-4"/>
          <w:sz w:val="24"/>
          <w:szCs w:val="24"/>
        </w:rPr>
        <w:t>结果通知</w:t>
      </w:r>
    </w:p>
    <w:p>
      <w:pPr>
        <w:spacing w:line="396" w:lineRule="auto"/>
        <w:rPr>
          <w:rFonts w:ascii="Arial"/>
          <w:sz w:val="21"/>
        </w:rPr>
      </w:pPr>
    </w:p>
    <w:p>
      <w:pPr>
        <w:pStyle w:val="BodyText"/>
        <w:spacing w:before="78" w:line="468" w:lineRule="exact"/>
        <w:ind w:left="779"/>
      </w:pPr>
      <w:r>
        <w:rPr>
          <w:spacing w:val="-3"/>
          <w:position w:val="17"/>
        </w:rPr>
        <w:t>承检机构按规定要求检查结果和检验报告寄送至检查对象（生产</w:t>
      </w:r>
      <w:r>
        <w:rPr>
          <w:spacing w:val="-4"/>
          <w:position w:val="17"/>
        </w:rPr>
        <w:t>者）并保留</w:t>
      </w:r>
    </w:p>
    <w:p>
      <w:pPr>
        <w:pStyle w:val="BodyText"/>
        <w:spacing w:line="220" w:lineRule="auto"/>
        <w:ind w:left="299"/>
      </w:pPr>
      <w:r>
        <w:rPr>
          <w:spacing w:val="-2"/>
        </w:rPr>
        <w:t>相应凭证。</w:t>
      </w:r>
    </w:p>
    <w:p>
      <w:pPr>
        <w:spacing w:line="396" w:lineRule="auto"/>
        <w:rPr>
          <w:rFonts w:ascii="Arial"/>
          <w:sz w:val="21"/>
        </w:rPr>
      </w:pPr>
    </w:p>
    <w:p>
      <w:pPr>
        <w:spacing w:before="78" w:line="222" w:lineRule="auto"/>
        <w:ind w:left="311"/>
        <w:outlineLvl w:val="0"/>
        <w:rPr>
          <w:rFonts w:ascii="SimHei" w:eastAsia="SimHei" w:hAnsi="SimHei" w:cs="SimHei"/>
          <w:sz w:val="24"/>
          <w:szCs w:val="24"/>
        </w:rPr>
      </w:pPr>
      <w:r>
        <w:rPr>
          <w:rFonts w:ascii="SimHei" w:eastAsia="SimHei" w:hAnsi="SimHei" w:cs="SimHei"/>
          <w:spacing w:val="-6"/>
          <w:sz w:val="24"/>
          <w:szCs w:val="24"/>
        </w:rPr>
        <w:t>12</w:t>
      </w:r>
      <w:r>
        <w:rPr>
          <w:rFonts w:ascii="SimHei" w:eastAsia="SimHei" w:hAnsi="SimHei" w:cs="SimHei"/>
          <w:spacing w:val="14"/>
          <w:sz w:val="24"/>
          <w:szCs w:val="24"/>
        </w:rPr>
        <w:t xml:space="preserve"> </w:t>
      </w:r>
      <w:r>
        <w:rPr>
          <w:rFonts w:ascii="SimHei" w:eastAsia="SimHei" w:hAnsi="SimHei" w:cs="SimHei"/>
          <w:spacing w:val="-6"/>
          <w:sz w:val="24"/>
          <w:szCs w:val="24"/>
        </w:rPr>
        <w:t>异议处理</w:t>
      </w:r>
    </w:p>
    <w:p>
      <w:pPr>
        <w:spacing w:line="397" w:lineRule="auto"/>
        <w:rPr>
          <w:rFonts w:ascii="Arial"/>
          <w:sz w:val="21"/>
        </w:rPr>
      </w:pPr>
    </w:p>
    <w:p>
      <w:pPr>
        <w:pStyle w:val="BodyText"/>
        <w:spacing w:before="78" w:line="360" w:lineRule="auto"/>
        <w:ind w:left="3" w:right="112" w:firstLine="415"/>
      </w:pPr>
      <w:r>
        <w:t>被抽样生产者、销售者或者样品标称生产者对抽样过</w:t>
      </w:r>
      <w:r>
        <w:rPr>
          <w:spacing w:val="-1"/>
        </w:rPr>
        <w:t>程、样品真实性、检验结</w:t>
      </w:r>
      <w:r>
        <w:t xml:space="preserve"> </w:t>
      </w:r>
      <w:r>
        <w:rPr>
          <w:spacing w:val="-1"/>
        </w:rPr>
        <w:t>论有异议时，应当自收到专项监督检查结果告知之日</w:t>
      </w:r>
      <w:r>
        <w:rPr>
          <w:spacing w:val="-2"/>
        </w:rPr>
        <w:t>起十五日内向组织监督抽查的</w:t>
      </w:r>
    </w:p>
    <w:p>
      <w:pPr>
        <w:pStyle w:val="BodyText"/>
        <w:spacing w:line="219" w:lineRule="auto"/>
        <w:ind w:left="8"/>
      </w:pPr>
      <w:r>
        <w:rPr>
          <w:spacing w:val="-1"/>
        </w:rPr>
        <w:t>市场监督管理部门提出书面异议申请。</w:t>
      </w:r>
    </w:p>
    <w:p>
      <w:pPr>
        <w:pStyle w:val="BodyText"/>
        <w:spacing w:before="182" w:line="220" w:lineRule="auto"/>
        <w:ind w:left="420"/>
      </w:pPr>
      <w:r>
        <w:rPr>
          <w:spacing w:val="1"/>
        </w:rPr>
        <w:t>有下列情形之一的，组织监督抽查的市场监督管理部门不予组织复检:</w:t>
      </w:r>
    </w:p>
    <w:p>
      <w:pPr>
        <w:pStyle w:val="BodyText"/>
        <w:spacing w:before="182" w:line="219" w:lineRule="auto"/>
        <w:ind w:left="461"/>
      </w:pPr>
      <w:r>
        <w:rPr>
          <w:spacing w:val="-3"/>
        </w:rPr>
        <w:t>(一)异议申请人在异议期内未提出书面异议材料；</w:t>
      </w:r>
    </w:p>
    <w:p>
      <w:pPr>
        <w:pStyle w:val="BodyText"/>
        <w:spacing w:before="183" w:line="220" w:lineRule="auto"/>
        <w:ind w:left="461"/>
      </w:pPr>
      <w:r>
        <w:rPr>
          <w:spacing w:val="-3"/>
        </w:rPr>
        <w:t>(二)经异议申请人确认的现场检验结论；</w:t>
      </w:r>
    </w:p>
    <w:p>
      <w:pPr>
        <w:pStyle w:val="BodyText"/>
        <w:spacing w:before="182" w:line="220" w:lineRule="auto"/>
        <w:ind w:left="461"/>
      </w:pPr>
      <w:r>
        <w:rPr>
          <w:spacing w:val="-4"/>
        </w:rPr>
        <w:t>(三)其他不予复检的情形。</w:t>
      </w:r>
    </w:p>
    <w:p>
      <w:pPr>
        <w:pStyle w:val="BodyText"/>
        <w:spacing w:before="182" w:line="468" w:lineRule="exact"/>
        <w:ind w:left="440"/>
      </w:pPr>
      <w:r>
        <w:rPr>
          <w:spacing w:val="-1"/>
          <w:position w:val="17"/>
        </w:rPr>
        <w:t>出现下列情况之一的，组织监督抽查的市场监督管理部门应当终止复检，并以</w:t>
      </w:r>
    </w:p>
    <w:p>
      <w:pPr>
        <w:pStyle w:val="BodyText"/>
        <w:spacing w:line="220" w:lineRule="auto"/>
        <w:ind w:left="7"/>
        <w:sectPr>
          <w:headerReference w:type="default" r:id="rId24"/>
          <w:footerReference w:type="default" r:id="rId25"/>
          <w:pgSz w:w="11906" w:h="16839"/>
          <w:pgMar w:top="1157" w:right="1687" w:bottom="1156" w:left="1509" w:header="915" w:footer="994" w:gutter="0"/>
          <w:pgNumType w:start="11"/>
          <w:cols w:space="708"/>
        </w:sectPr>
      </w:pPr>
      <w:r>
        <w:rPr>
          <w:spacing w:val="-2"/>
        </w:rPr>
        <w:t>原监督抽查结果为最终结果：</w:t>
      </w:r>
    </w:p>
    <w:p>
      <w:pPr>
        <w:pStyle w:val="BodyText"/>
        <w:spacing w:before="182" w:line="468" w:lineRule="exact"/>
        <w:ind w:left="461"/>
      </w:pPr>
      <w:r>
        <w:rPr>
          <w:spacing w:val="-2"/>
          <w:position w:val="17"/>
        </w:rPr>
        <w:t>(一)异议申请人无正当理由拒绝配合办理复检手续、确认和交接样品、安装和</w:t>
      </w:r>
    </w:p>
    <w:p>
      <w:pPr>
        <w:pStyle w:val="BodyText"/>
        <w:spacing w:before="1" w:line="221" w:lineRule="auto"/>
        <w:ind w:left="3"/>
      </w:pPr>
      <w:r>
        <w:rPr>
          <w:spacing w:val="-3"/>
        </w:rPr>
        <w:t>调试的；</w:t>
      </w:r>
    </w:p>
    <w:p>
      <w:pPr>
        <w:pStyle w:val="BodyText"/>
        <w:spacing w:before="180" w:line="468" w:lineRule="exact"/>
        <w:ind w:left="461"/>
      </w:pPr>
      <w:r>
        <w:rPr>
          <w:spacing w:val="-2"/>
          <w:position w:val="17"/>
        </w:rPr>
        <w:t>(二)因异议申请人原因，导致复检样品在运输、安装、调试过程中受损且无法</w:t>
      </w:r>
    </w:p>
    <w:p>
      <w:pPr>
        <w:pStyle w:val="BodyText"/>
        <w:spacing w:line="220" w:lineRule="auto"/>
      </w:pPr>
      <w:r>
        <w:rPr>
          <w:spacing w:val="-2"/>
        </w:rPr>
        <w:t>进行复检的；</w:t>
      </w:r>
    </w:p>
    <w:p>
      <w:pPr>
        <w:pStyle w:val="BodyText"/>
        <w:spacing w:before="182" w:line="220" w:lineRule="auto"/>
        <w:ind w:left="461"/>
      </w:pPr>
      <w:r>
        <w:rPr>
          <w:spacing w:val="-2"/>
        </w:rPr>
        <w:t>(三)复检用样品被被抽样生产者、销售者擅自拆封、替换、变卖、隐匿、损毁</w:t>
      </w:r>
    </w:p>
    <w:p>
      <w:pPr>
        <w:spacing w:line="220" w:lineRule="auto"/>
        <w:sectPr>
          <w:headerReference w:type="default" r:id="rId26"/>
          <w:footerReference w:type="default" r:id="rId27"/>
          <w:type w:val="nextPage"/>
          <w:pgSz w:w="11906" w:h="16839"/>
          <w:pgMar w:top="1157" w:right="1687" w:bottom="1156" w:left="1509" w:header="915" w:footer="994" w:gutter="0"/>
          <w:pgNumType w:start="12"/>
          <w:cols w:space="708"/>
          <w:titlePg w:val="0"/>
        </w:sectPr>
      </w:pPr>
    </w:p>
    <w:p>
      <w:pPr>
        <w:spacing w:line="316" w:lineRule="auto"/>
        <w:rPr>
          <w:rFonts w:ascii="Arial"/>
          <w:sz w:val="21"/>
        </w:rPr>
      </w:pPr>
    </w:p>
    <w:p>
      <w:pPr>
        <w:pStyle w:val="BodyText"/>
        <w:spacing w:before="78" w:line="222" w:lineRule="auto"/>
        <w:ind w:left="20"/>
      </w:pPr>
      <w:r>
        <w:rPr>
          <w:spacing w:val="-15"/>
        </w:rPr>
        <w:t>的；</w:t>
      </w:r>
    </w:p>
    <w:p>
      <w:pPr>
        <w:pStyle w:val="BodyText"/>
        <w:spacing w:before="179" w:line="220" w:lineRule="auto"/>
        <w:ind w:left="460"/>
      </w:pPr>
      <w:r>
        <w:rPr>
          <w:spacing w:val="-4"/>
        </w:rPr>
        <w:t>(四)其他终止复检的情形。</w:t>
      </w:r>
    </w:p>
    <w:p>
      <w:pPr>
        <w:pStyle w:val="BodyText"/>
        <w:spacing w:before="181" w:line="360" w:lineRule="auto"/>
        <w:ind w:right="40" w:firstLine="418"/>
      </w:pPr>
      <w:r>
        <w:t>承检机构协助市场监督管理部门做好异议处理工作。</w:t>
      </w:r>
      <w:r>
        <w:rPr>
          <w:spacing w:val="-1"/>
        </w:rPr>
        <w:t>对需要复检并具备复检条</w:t>
      </w:r>
      <w:r>
        <w:t xml:space="preserve"> </w:t>
      </w:r>
      <w:r>
        <w:t>件的，由承检机构或复检机构按规定要求对原样品或备用</w:t>
      </w:r>
      <w:r>
        <w:rPr>
          <w:spacing w:val="-1"/>
        </w:rPr>
        <w:t>样品进行复检并出具报</w:t>
      </w:r>
    </w:p>
    <w:p>
      <w:pPr>
        <w:pStyle w:val="BodyText"/>
        <w:spacing w:line="218" w:lineRule="auto"/>
        <w:ind w:left="6"/>
      </w:pPr>
      <w:r>
        <w:rPr>
          <w:spacing w:val="-2"/>
        </w:rPr>
        <w:t>告。复检结论为最终结论。</w:t>
      </w:r>
    </w:p>
    <w:p>
      <w:pPr>
        <w:spacing w:line="400" w:lineRule="auto"/>
        <w:rPr>
          <w:rFonts w:ascii="Arial"/>
          <w:sz w:val="21"/>
        </w:rPr>
      </w:pPr>
    </w:p>
    <w:p>
      <w:pPr>
        <w:spacing w:before="79" w:line="223" w:lineRule="auto"/>
        <w:ind w:left="310"/>
        <w:outlineLvl w:val="0"/>
        <w:rPr>
          <w:rFonts w:ascii="SimHei" w:eastAsia="SimHei" w:hAnsi="SimHei" w:cs="SimHei"/>
          <w:sz w:val="24"/>
          <w:szCs w:val="24"/>
        </w:rPr>
      </w:pPr>
      <w:r>
        <w:rPr>
          <w:rFonts w:ascii="SimHei" w:eastAsia="SimHei" w:hAnsi="SimHei" w:cs="SimHei"/>
          <w:spacing w:val="-4"/>
          <w:sz w:val="24"/>
          <w:szCs w:val="24"/>
        </w:rPr>
        <w:t>13</w:t>
      </w:r>
      <w:r>
        <w:rPr>
          <w:rFonts w:ascii="SimHei" w:eastAsia="SimHei" w:hAnsi="SimHei" w:cs="SimHei"/>
          <w:spacing w:val="-4"/>
          <w:sz w:val="24"/>
          <w:szCs w:val="24"/>
        </w:rPr>
        <w:t xml:space="preserve"> </w:t>
      </w:r>
      <w:r>
        <w:rPr>
          <w:rFonts w:ascii="SimHei" w:eastAsia="SimHei" w:hAnsi="SimHei" w:cs="SimHei"/>
          <w:spacing w:val="-4"/>
          <w:sz w:val="24"/>
          <w:szCs w:val="24"/>
        </w:rPr>
        <w:t>样品处置</w:t>
      </w:r>
    </w:p>
    <w:p>
      <w:pPr>
        <w:spacing w:line="392" w:lineRule="auto"/>
        <w:rPr>
          <w:rFonts w:ascii="Arial"/>
          <w:sz w:val="21"/>
        </w:rPr>
      </w:pPr>
    </w:p>
    <w:p>
      <w:pPr>
        <w:pStyle w:val="BodyText"/>
        <w:spacing w:before="79" w:line="360" w:lineRule="auto"/>
        <w:ind w:left="2" w:right="13" w:firstLine="415"/>
        <w:jc w:val="both"/>
      </w:pPr>
      <w:r>
        <w:t>承检机构完成全部专项检查工作后，应及时将样品按</w:t>
      </w:r>
      <w:r>
        <w:rPr>
          <w:spacing w:val="-1"/>
        </w:rPr>
        <w:t>有关规定进行处置。处置</w:t>
      </w:r>
      <w:r>
        <w:t xml:space="preserve"> </w:t>
      </w:r>
      <w:r>
        <w:rPr>
          <w:spacing w:val="-1"/>
        </w:rPr>
        <w:t>的样品应当登记造册，记录样品名称、种类、数量，</w:t>
      </w:r>
      <w:r>
        <w:rPr>
          <w:spacing w:val="-2"/>
        </w:rPr>
        <w:t>处置时间、地点、方式、执行</w:t>
      </w:r>
      <w:r>
        <w:t xml:space="preserve"> </w:t>
      </w:r>
      <w:r>
        <w:rPr>
          <w:spacing w:val="-1"/>
        </w:rPr>
        <w:t>人等内容。抽样生产者、销售者无偿提供的样品，检</w:t>
      </w:r>
      <w:r>
        <w:rPr>
          <w:spacing w:val="-2"/>
        </w:rPr>
        <w:t>验中未发现不合格的，应当在</w:t>
      </w:r>
    </w:p>
    <w:p>
      <w:pPr>
        <w:pStyle w:val="BodyText"/>
        <w:spacing w:line="220" w:lineRule="auto"/>
      </w:pPr>
      <w:r>
        <w:t>抽查结果异议期满后以被抽样生产者、销售者自取</w:t>
      </w:r>
      <w:r>
        <w:rPr>
          <w:spacing w:val="-1"/>
        </w:rPr>
        <w:t>或者寄送等方式退还。</w:t>
      </w:r>
    </w:p>
    <w:p>
      <w:pPr>
        <w:spacing w:line="396" w:lineRule="auto"/>
        <w:rPr>
          <w:rFonts w:ascii="Arial"/>
          <w:sz w:val="21"/>
        </w:rPr>
      </w:pPr>
    </w:p>
    <w:p>
      <w:pPr>
        <w:spacing w:before="79" w:line="221" w:lineRule="auto"/>
        <w:ind w:left="310"/>
        <w:outlineLvl w:val="0"/>
        <w:rPr>
          <w:rFonts w:ascii="SimHei" w:eastAsia="SimHei" w:hAnsi="SimHei" w:cs="SimHei"/>
          <w:sz w:val="24"/>
          <w:szCs w:val="24"/>
        </w:rPr>
      </w:pPr>
      <w:r>
        <w:rPr>
          <w:rFonts w:ascii="SimHei" w:eastAsia="SimHei" w:hAnsi="SimHei" w:cs="SimHei"/>
          <w:spacing w:val="-4"/>
          <w:sz w:val="24"/>
          <w:szCs w:val="24"/>
        </w:rPr>
        <w:t>14</w:t>
      </w:r>
      <w:r>
        <w:rPr>
          <w:rFonts w:ascii="SimHei" w:eastAsia="SimHei" w:hAnsi="SimHei" w:cs="SimHei"/>
          <w:spacing w:val="-4"/>
          <w:sz w:val="24"/>
          <w:szCs w:val="24"/>
        </w:rPr>
        <w:t xml:space="preserve"> </w:t>
      </w:r>
      <w:r>
        <w:rPr>
          <w:rFonts w:ascii="SimHei" w:eastAsia="SimHei" w:hAnsi="SimHei" w:cs="SimHei"/>
          <w:spacing w:val="-4"/>
          <w:sz w:val="24"/>
          <w:szCs w:val="24"/>
        </w:rPr>
        <w:t>保密要求</w:t>
      </w:r>
    </w:p>
    <w:p>
      <w:pPr>
        <w:spacing w:line="398" w:lineRule="auto"/>
        <w:rPr>
          <w:rFonts w:ascii="Arial"/>
          <w:sz w:val="21"/>
        </w:rPr>
      </w:pPr>
    </w:p>
    <w:p>
      <w:pPr>
        <w:pStyle w:val="BodyText"/>
        <w:spacing w:before="78" w:line="468" w:lineRule="exact"/>
        <w:ind w:right="3"/>
        <w:jc w:val="right"/>
      </w:pPr>
      <w:r>
        <w:rPr>
          <w:spacing w:val="-1"/>
          <w:position w:val="17"/>
        </w:rPr>
        <w:t>各有关单位要严格做好保密工作。任何单位和个人未经市场监管部</w:t>
      </w:r>
      <w:r>
        <w:rPr>
          <w:spacing w:val="-2"/>
          <w:position w:val="17"/>
        </w:rPr>
        <w:t>门同意，均</w:t>
      </w:r>
    </w:p>
    <w:p>
      <w:pPr>
        <w:pStyle w:val="BodyText"/>
        <w:spacing w:line="219" w:lineRule="auto"/>
        <w:ind w:left="4"/>
      </w:pPr>
      <w:r>
        <w:rPr>
          <w:spacing w:val="-1"/>
        </w:rPr>
        <w:t>不得以任何形式对外透漏或公布专项检查有关情况。</w:t>
      </w:r>
    </w:p>
    <w:p>
      <w:pPr>
        <w:spacing w:line="397" w:lineRule="auto"/>
        <w:rPr>
          <w:rFonts w:ascii="Arial"/>
          <w:sz w:val="21"/>
        </w:rPr>
      </w:pPr>
    </w:p>
    <w:p>
      <w:pPr>
        <w:spacing w:before="78" w:line="222" w:lineRule="auto"/>
        <w:ind w:left="310"/>
        <w:outlineLvl w:val="0"/>
        <w:rPr>
          <w:rFonts w:ascii="SimHei" w:eastAsia="SimHei" w:hAnsi="SimHei" w:cs="SimHei"/>
          <w:sz w:val="24"/>
          <w:szCs w:val="24"/>
        </w:rPr>
      </w:pPr>
      <w:r>
        <w:rPr>
          <w:rFonts w:ascii="SimHei" w:eastAsia="SimHei" w:hAnsi="SimHei" w:cs="SimHei"/>
          <w:spacing w:val="-12"/>
          <w:sz w:val="24"/>
          <w:szCs w:val="24"/>
        </w:rPr>
        <w:t>15</w:t>
      </w:r>
      <w:r>
        <w:rPr>
          <w:rFonts w:ascii="SimHei" w:eastAsia="SimHei" w:hAnsi="SimHei" w:cs="SimHei"/>
          <w:spacing w:val="25"/>
          <w:sz w:val="24"/>
          <w:szCs w:val="24"/>
        </w:rPr>
        <w:t xml:space="preserve"> </w:t>
      </w:r>
      <w:r>
        <w:rPr>
          <w:rFonts w:ascii="SimHei" w:eastAsia="SimHei" w:hAnsi="SimHei" w:cs="SimHei"/>
          <w:spacing w:val="-12"/>
          <w:sz w:val="24"/>
          <w:szCs w:val="24"/>
        </w:rPr>
        <w:t>附则</w:t>
      </w:r>
    </w:p>
    <w:p>
      <w:pPr>
        <w:spacing w:line="397" w:lineRule="auto"/>
        <w:rPr>
          <w:rFonts w:ascii="Arial"/>
          <w:sz w:val="21"/>
        </w:rPr>
      </w:pPr>
    </w:p>
    <w:p>
      <w:pPr>
        <w:pStyle w:val="BodyText"/>
        <w:spacing w:before="79" w:line="219" w:lineRule="auto"/>
        <w:ind w:left="419"/>
      </w:pPr>
      <w:r>
        <w:rPr>
          <w:spacing w:val="-1"/>
        </w:rPr>
        <w:t>本规范由国家市场监督管理总局计量司管理。</w:t>
      </w:r>
    </w:p>
    <w:p>
      <w:pPr>
        <w:spacing w:line="219" w:lineRule="auto"/>
        <w:sectPr>
          <w:headerReference w:type="default" r:id="rId28"/>
          <w:footerReference w:type="default" r:id="rId29"/>
          <w:pgSz w:w="11906" w:h="16839"/>
          <w:pgMar w:top="1157" w:right="1785" w:bottom="1153" w:left="1510" w:header="915" w:footer="994" w:gutter="0"/>
          <w:pgNumType w:start="13"/>
          <w:cols w:space="708"/>
        </w:sectPr>
      </w:pPr>
    </w:p>
    <w:p>
      <w:pPr>
        <w:spacing w:line="362" w:lineRule="auto"/>
        <w:rPr>
          <w:rFonts w:ascii="Arial"/>
          <w:sz w:val="21"/>
        </w:rPr>
      </w:pPr>
    </w:p>
    <w:p>
      <w:pPr>
        <w:spacing w:before="91" w:line="222" w:lineRule="auto"/>
        <w:ind w:left="40"/>
        <w:outlineLvl w:val="0"/>
        <w:rPr>
          <w:rFonts w:ascii="SimHei" w:eastAsia="SimHei" w:hAnsi="SimHei" w:cs="SimHei"/>
          <w:sz w:val="28"/>
          <w:szCs w:val="28"/>
        </w:rPr>
      </w:pPr>
      <w:r>
        <w:rPr>
          <w:rFonts w:ascii="SimHei" w:eastAsia="SimHei" w:hAnsi="SimHei" w:cs="SimHei"/>
          <w:spacing w:val="-9"/>
          <w:sz w:val="28"/>
          <w:szCs w:val="28"/>
        </w:rPr>
        <w:t>附录</w:t>
      </w:r>
      <w:r>
        <w:rPr>
          <w:rFonts w:ascii="SimHei" w:eastAsia="SimHei" w:hAnsi="SimHei" w:cs="SimHei"/>
          <w:spacing w:val="-69"/>
          <w:sz w:val="28"/>
          <w:szCs w:val="28"/>
        </w:rPr>
        <w:t xml:space="preserve"> </w:t>
      </w:r>
      <w:r>
        <w:rPr>
          <w:rFonts w:ascii="SimHei" w:eastAsia="SimHei" w:hAnsi="SimHei" w:cs="SimHei"/>
          <w:spacing w:val="-9"/>
          <w:sz w:val="28"/>
          <w:szCs w:val="28"/>
        </w:rPr>
        <w:t>A</w:t>
      </w:r>
    </w:p>
    <w:p>
      <w:pPr>
        <w:spacing w:line="452" w:lineRule="auto"/>
        <w:rPr>
          <w:rFonts w:ascii="Arial"/>
          <w:sz w:val="21"/>
        </w:rPr>
      </w:pPr>
    </w:p>
    <w:p>
      <w:pPr>
        <w:spacing w:before="91" w:line="222" w:lineRule="auto"/>
        <w:ind w:left="2620"/>
        <w:rPr>
          <w:rFonts w:ascii="SimHei" w:eastAsia="SimHei" w:hAnsi="SimHei" w:cs="SimHei"/>
          <w:sz w:val="28"/>
          <w:szCs w:val="28"/>
        </w:rPr>
      </w:pPr>
      <w:r>
        <w:rPr>
          <w:rFonts w:ascii="SimHei" w:eastAsia="SimHei" w:hAnsi="SimHei" w:cs="SimHei"/>
          <w:sz w:val="28"/>
          <w:szCs w:val="28"/>
          <w14:textOutline w14:w="5103" w14:cap="sq">
            <w14:solidFill>
              <w14:srgbClr w14:val="000000"/>
            </w14:solidFill>
            <w14:prstDash w14:val="solid"/>
            <w14:bevel/>
          </w14:textOutline>
        </w:rPr>
        <w:t>检测条件及测量不确定度要求</w:t>
      </w:r>
    </w:p>
    <w:p>
      <w:pPr>
        <w:spacing w:line="445" w:lineRule="auto"/>
        <w:rPr>
          <w:rFonts w:ascii="Arial"/>
          <w:sz w:val="21"/>
        </w:rPr>
      </w:pPr>
    </w:p>
    <w:p>
      <w:pPr>
        <w:pStyle w:val="BodyText"/>
        <w:spacing w:before="78" w:line="220" w:lineRule="auto"/>
        <w:ind w:left="16"/>
        <w:outlineLvl w:val="1"/>
      </w:pPr>
      <w:r>
        <w:rPr>
          <w:spacing w:val="-1"/>
        </w:rPr>
        <w:t>A.1 环境条件</w:t>
      </w:r>
    </w:p>
    <w:p>
      <w:pPr>
        <w:spacing w:line="396" w:lineRule="auto"/>
        <w:rPr>
          <w:rFonts w:ascii="Arial"/>
          <w:sz w:val="21"/>
        </w:rPr>
      </w:pPr>
    </w:p>
    <w:p>
      <w:pPr>
        <w:pStyle w:val="BodyText"/>
        <w:spacing w:before="78" w:line="433" w:lineRule="exact"/>
        <w:ind w:left="503"/>
      </w:pPr>
      <w:r>
        <w:rPr>
          <w:spacing w:val="-1"/>
          <w:position w:val="14"/>
        </w:rPr>
        <w:t>环境温度</w:t>
      </w:r>
      <w:r>
        <w:rPr>
          <w:spacing w:val="-14"/>
          <w:position w:val="14"/>
        </w:rPr>
        <w:t>：（</w:t>
      </w:r>
      <w:r>
        <w:rPr>
          <w:rFonts w:ascii="Times New Roman" w:eastAsia="Times New Roman" w:hAnsi="Times New Roman" w:cs="Times New Roman"/>
          <w:spacing w:val="-1"/>
          <w:position w:val="14"/>
        </w:rPr>
        <w:t>23</w:t>
      </w:r>
      <w:r>
        <w:rPr>
          <w:spacing w:val="-1"/>
          <w:position w:val="14"/>
        </w:rPr>
        <w:t>±</w:t>
      </w:r>
      <w:r>
        <w:rPr>
          <w:rFonts w:ascii="Times New Roman" w:eastAsia="Times New Roman" w:hAnsi="Times New Roman" w:cs="Times New Roman"/>
          <w:spacing w:val="-1"/>
          <w:position w:val="14"/>
        </w:rPr>
        <w:t>2</w:t>
      </w:r>
      <w:r>
        <w:rPr>
          <w:spacing w:val="-1"/>
          <w:position w:val="14"/>
        </w:rPr>
        <w:t>）</w:t>
      </w:r>
      <w:r>
        <w:rPr>
          <w:spacing w:val="-92"/>
          <w:position w:val="14"/>
        </w:rPr>
        <w:t xml:space="preserve"> </w:t>
      </w:r>
      <w:r>
        <w:rPr>
          <w:spacing w:val="-1"/>
          <w:position w:val="14"/>
        </w:rPr>
        <w:t>℃;</w:t>
      </w:r>
    </w:p>
    <w:p>
      <w:pPr>
        <w:pStyle w:val="BodyText"/>
        <w:spacing w:line="361" w:lineRule="exact"/>
        <w:ind w:left="503"/>
      </w:pPr>
      <w:r>
        <w:rPr>
          <w:spacing w:val="2"/>
          <w:position w:val="2"/>
        </w:rPr>
        <w:t>环境湿度</w:t>
      </w:r>
      <w:r>
        <w:rPr>
          <w:spacing w:val="-59"/>
          <w:w w:val="92"/>
          <w:position w:val="2"/>
        </w:rPr>
        <w:t>：（</w:t>
      </w:r>
      <w:r>
        <w:rPr>
          <w:rFonts w:ascii="Times New Roman" w:eastAsia="Times New Roman" w:hAnsi="Times New Roman" w:cs="Times New Roman"/>
          <w:spacing w:val="2"/>
          <w:position w:val="2"/>
        </w:rPr>
        <w:t>55</w:t>
      </w:r>
      <w:r>
        <w:rPr>
          <w:spacing w:val="2"/>
          <w:position w:val="2"/>
        </w:rPr>
        <w:t>±</w:t>
      </w:r>
      <w:r>
        <w:rPr>
          <w:rFonts w:ascii="Times New Roman" w:eastAsia="Times New Roman" w:hAnsi="Times New Roman" w:cs="Times New Roman"/>
          <w:spacing w:val="2"/>
          <w:position w:val="2"/>
        </w:rPr>
        <w:t>5</w:t>
      </w:r>
      <w:r>
        <w:rPr>
          <w:spacing w:val="2"/>
          <w:position w:val="2"/>
        </w:rPr>
        <w:t>）</w:t>
      </w:r>
      <w:r>
        <w:rPr>
          <w:rFonts w:ascii="Times New Roman" w:eastAsia="Times New Roman" w:hAnsi="Times New Roman" w:cs="Times New Roman"/>
          <w:spacing w:val="2"/>
          <w:position w:val="2"/>
        </w:rPr>
        <w:t>%</w:t>
      </w:r>
      <w:r>
        <w:rPr>
          <w:rFonts w:ascii="Times New Roman" w:eastAsia="Times New Roman" w:hAnsi="Times New Roman" w:cs="Times New Roman"/>
          <w:position w:val="2"/>
        </w:rPr>
        <w:t>RH</w:t>
      </w:r>
      <w:r>
        <w:rPr>
          <w:spacing w:val="2"/>
          <w:position w:val="2"/>
        </w:rPr>
        <w:t>；</w:t>
      </w:r>
    </w:p>
    <w:p>
      <w:pPr>
        <w:pStyle w:val="BodyText"/>
        <w:spacing w:before="142" w:line="220" w:lineRule="auto"/>
        <w:ind w:left="506"/>
      </w:pPr>
      <w:r>
        <w:rPr>
          <w:spacing w:val="-1"/>
        </w:rPr>
        <w:t>水压力：</w:t>
      </w:r>
      <w:r>
        <w:rPr>
          <w:rFonts w:ascii="Times New Roman" w:eastAsia="Times New Roman" w:hAnsi="Times New Roman" w:cs="Times New Roman"/>
          <w:spacing w:val="-1"/>
        </w:rPr>
        <w:t>0.24 MPa</w:t>
      </w:r>
      <w:r>
        <w:rPr>
          <w:spacing w:val="-1"/>
        </w:rPr>
        <w:t>；</w:t>
      </w:r>
    </w:p>
    <w:p>
      <w:pPr>
        <w:pStyle w:val="BodyText"/>
        <w:spacing w:before="146" w:line="360" w:lineRule="exact"/>
        <w:ind w:left="503"/>
      </w:pPr>
      <w:r>
        <w:rPr>
          <w:spacing w:val="-1"/>
          <w:position w:val="2"/>
        </w:rPr>
        <w:t>试验水硬度</w:t>
      </w:r>
      <w:r>
        <w:rPr>
          <w:spacing w:val="-61"/>
          <w:w w:val="95"/>
          <w:position w:val="2"/>
        </w:rPr>
        <w:t>：（</w:t>
      </w:r>
      <w:r>
        <w:rPr>
          <w:rFonts w:ascii="Times New Roman" w:eastAsia="Times New Roman" w:hAnsi="Times New Roman" w:cs="Times New Roman"/>
          <w:spacing w:val="-1"/>
          <w:position w:val="2"/>
        </w:rPr>
        <w:t>2.5</w:t>
      </w:r>
      <w:r>
        <w:rPr>
          <w:spacing w:val="-1"/>
          <w:position w:val="2"/>
        </w:rPr>
        <w:t>±</w:t>
      </w:r>
      <w:r>
        <w:rPr>
          <w:rFonts w:ascii="Times New Roman" w:eastAsia="Times New Roman" w:hAnsi="Times New Roman" w:cs="Times New Roman"/>
          <w:spacing w:val="-1"/>
          <w:position w:val="2"/>
        </w:rPr>
        <w:t>0.5</w:t>
      </w:r>
      <w:r>
        <w:rPr>
          <w:rFonts w:ascii="Times New Roman" w:eastAsia="Times New Roman" w:hAnsi="Times New Roman" w:cs="Times New Roman"/>
          <w:spacing w:val="18"/>
          <w:w w:val="101"/>
          <w:position w:val="2"/>
        </w:rPr>
        <w:t xml:space="preserve">  </w:t>
      </w:r>
      <w:r>
        <w:rPr>
          <w:spacing w:val="-1"/>
          <w:position w:val="2"/>
        </w:rPr>
        <w:t>）</w:t>
      </w:r>
      <w:r>
        <w:rPr>
          <w:rFonts w:ascii="Times New Roman" w:eastAsia="Times New Roman" w:hAnsi="Times New Roman" w:cs="Times New Roman"/>
          <w:spacing w:val="-1"/>
          <w:position w:val="2"/>
        </w:rPr>
        <w:t>mmol/L</w:t>
      </w:r>
      <w:r>
        <w:rPr>
          <w:spacing w:val="-1"/>
          <w:position w:val="2"/>
        </w:rPr>
        <w:t>。</w:t>
      </w:r>
    </w:p>
    <w:p>
      <w:pPr>
        <w:spacing w:line="359" w:lineRule="auto"/>
        <w:rPr>
          <w:rFonts w:ascii="Arial"/>
          <w:sz w:val="21"/>
        </w:rPr>
      </w:pPr>
    </w:p>
    <w:p>
      <w:pPr>
        <w:pStyle w:val="BodyText"/>
        <w:spacing w:before="79" w:line="222" w:lineRule="auto"/>
        <w:ind w:left="16"/>
        <w:outlineLvl w:val="1"/>
      </w:pPr>
      <w:r>
        <w:rPr>
          <w:spacing w:val="-1"/>
        </w:rPr>
        <w:t>A.2 测量设备</w:t>
      </w:r>
    </w:p>
    <w:p>
      <w:pPr>
        <w:spacing w:line="360" w:lineRule="auto"/>
        <w:rPr>
          <w:rFonts w:ascii="Arial"/>
          <w:sz w:val="21"/>
        </w:rPr>
      </w:pPr>
    </w:p>
    <w:p>
      <w:pPr>
        <w:pStyle w:val="BodyText"/>
        <w:spacing w:before="79" w:line="308" w:lineRule="auto"/>
        <w:ind w:left="23" w:firstLine="507"/>
      </w:pPr>
      <w:r>
        <w:rPr>
          <w:spacing w:val="-8"/>
        </w:rPr>
        <w:t>电磁流量计：测量范围（</w:t>
      </w:r>
      <w:r>
        <w:rPr>
          <w:rFonts w:ascii="Times New Roman" w:eastAsia="Times New Roman" w:hAnsi="Times New Roman" w:cs="Times New Roman"/>
          <w:spacing w:val="-8"/>
        </w:rPr>
        <w:t>0~5</w:t>
      </w:r>
      <w:r>
        <w:rPr>
          <w:spacing w:val="-8"/>
        </w:rPr>
        <w:t>）</w:t>
      </w:r>
      <w:r>
        <w:rPr>
          <w:rFonts w:ascii="Times New Roman" w:eastAsia="Times New Roman" w:hAnsi="Times New Roman" w:cs="Times New Roman"/>
          <w:spacing w:val="-8"/>
        </w:rPr>
        <w:t>L/min</w:t>
      </w:r>
      <w:r>
        <w:rPr>
          <w:spacing w:val="-8"/>
        </w:rPr>
        <w:t>，</w:t>
      </w:r>
      <w:r>
        <w:rPr>
          <w:rFonts w:ascii="Times New Roman" w:eastAsia="Times New Roman" w:hAnsi="Times New Roman" w:cs="Times New Roman"/>
          <w:spacing w:val="-8"/>
        </w:rPr>
        <w:t>3.82 L/min</w:t>
      </w:r>
      <w:r>
        <w:rPr>
          <w:spacing w:val="-8"/>
        </w:rPr>
        <w:t>，测量不确定度</w:t>
      </w:r>
      <w:r>
        <w:rPr>
          <w:spacing w:val="-35"/>
        </w:rPr>
        <w:t xml:space="preserve"> </w:t>
      </w:r>
      <w:r>
        <w:rPr>
          <w:rFonts w:ascii="Times New Roman" w:eastAsia="Times New Roman" w:hAnsi="Times New Roman" w:cs="Times New Roman"/>
          <w:i/>
          <w:iCs/>
          <w:spacing w:val="-8"/>
        </w:rPr>
        <w:t>U</w:t>
      </w:r>
      <w:r>
        <w:rPr>
          <w:rFonts w:ascii="Times New Roman" w:eastAsia="Times New Roman" w:hAnsi="Times New Roman" w:cs="Times New Roman"/>
          <w:i/>
          <w:iCs/>
          <w:spacing w:val="-8"/>
          <w:position w:val="-1"/>
          <w:sz w:val="15"/>
          <w:szCs w:val="15"/>
        </w:rPr>
        <w:t>rel</w:t>
      </w:r>
      <w:r>
        <w:rPr>
          <w:rFonts w:ascii="Times New Roman" w:eastAsia="Times New Roman" w:hAnsi="Times New Roman" w:cs="Times New Roman"/>
          <w:spacing w:val="-8"/>
        </w:rPr>
        <w:t>=0.78%</w:t>
      </w:r>
      <w:r>
        <w:rPr>
          <w:spacing w:val="-8"/>
        </w:rPr>
        <w:t>，</w:t>
      </w:r>
      <w:r>
        <w:t xml:space="preserve"> </w:t>
      </w:r>
      <w:r>
        <w:rPr>
          <w:rFonts w:ascii="Times New Roman" w:eastAsia="Times New Roman" w:hAnsi="Times New Roman" w:cs="Times New Roman"/>
          <w:spacing w:val="-2"/>
        </w:rPr>
        <w:t xml:space="preserve">( </w:t>
      </w:r>
      <w:r>
        <w:rPr>
          <w:rFonts w:ascii="Times New Roman" w:eastAsia="Times New Roman" w:hAnsi="Times New Roman" w:cs="Times New Roman"/>
          <w:i/>
          <w:iCs/>
          <w:spacing w:val="-2"/>
        </w:rPr>
        <w:t>k=</w:t>
      </w:r>
      <w:r>
        <w:rPr>
          <w:rFonts w:ascii="Times New Roman" w:eastAsia="Times New Roman" w:hAnsi="Times New Roman" w:cs="Times New Roman"/>
          <w:spacing w:val="-2"/>
        </w:rPr>
        <w:t>2)</w:t>
      </w:r>
      <w:r>
        <w:rPr>
          <w:spacing w:val="-2"/>
        </w:rPr>
        <w:t>；</w:t>
      </w:r>
    </w:p>
    <w:p>
      <w:pPr>
        <w:pStyle w:val="BodyText"/>
        <w:spacing w:before="130" w:line="319" w:lineRule="exact"/>
        <w:ind w:left="531"/>
      </w:pPr>
      <w:r>
        <w:rPr>
          <w:spacing w:val="-4"/>
          <w:position w:val="2"/>
        </w:rPr>
        <w:t>电功率仪：测量范围（</w:t>
      </w:r>
      <w:r>
        <w:rPr>
          <w:rFonts w:ascii="Times New Roman" w:eastAsia="Times New Roman" w:hAnsi="Times New Roman" w:cs="Times New Roman"/>
          <w:spacing w:val="-4"/>
          <w:position w:val="2"/>
        </w:rPr>
        <w:t>0~6.0</w:t>
      </w:r>
      <w:r>
        <w:rPr>
          <w:spacing w:val="-4"/>
          <w:position w:val="2"/>
        </w:rPr>
        <w:t>）</w:t>
      </w:r>
      <w:r>
        <w:rPr>
          <w:rFonts w:ascii="Times New Roman" w:eastAsia="Times New Roman" w:hAnsi="Times New Roman" w:cs="Times New Roman"/>
          <w:spacing w:val="-4"/>
          <w:position w:val="2"/>
        </w:rPr>
        <w:t>kW</w:t>
      </w:r>
      <w:r>
        <w:rPr>
          <w:rFonts w:ascii="Times New Roman" w:eastAsia="Times New Roman" w:hAnsi="Times New Roman" w:cs="Times New Roman"/>
          <w:spacing w:val="-25"/>
          <w:position w:val="2"/>
        </w:rPr>
        <w:t xml:space="preserve"> </w:t>
      </w:r>
      <w:r>
        <w:rPr>
          <w:spacing w:val="-4"/>
          <w:position w:val="2"/>
        </w:rPr>
        <w:t>，测量不确定度</w:t>
      </w:r>
      <w:r>
        <w:rPr>
          <w:spacing w:val="-35"/>
          <w:position w:val="2"/>
        </w:rPr>
        <w:t xml:space="preserve"> </w:t>
      </w:r>
      <w:r>
        <w:rPr>
          <w:rFonts w:ascii="Times New Roman" w:eastAsia="Times New Roman" w:hAnsi="Times New Roman" w:cs="Times New Roman"/>
          <w:i/>
          <w:iCs/>
          <w:spacing w:val="-4"/>
          <w:position w:val="2"/>
        </w:rPr>
        <w:t>U</w:t>
      </w:r>
      <w:r>
        <w:rPr>
          <w:rFonts w:ascii="Times New Roman" w:eastAsia="Times New Roman" w:hAnsi="Times New Roman" w:cs="Times New Roman"/>
          <w:spacing w:val="-4"/>
          <w:position w:val="2"/>
        </w:rPr>
        <w:t>=</w:t>
      </w:r>
      <w:r>
        <w:rPr>
          <w:rFonts w:ascii="Times New Roman" w:eastAsia="Times New Roman" w:hAnsi="Times New Roman" w:cs="Times New Roman"/>
          <w:spacing w:val="-32"/>
          <w:position w:val="2"/>
        </w:rPr>
        <w:t xml:space="preserve"> </w:t>
      </w:r>
      <w:r>
        <w:rPr>
          <w:rFonts w:ascii="Times New Roman" w:eastAsia="Times New Roman" w:hAnsi="Times New Roman" w:cs="Times New Roman"/>
          <w:spacing w:val="-4"/>
          <w:position w:val="2"/>
        </w:rPr>
        <w:t>1.2W</w:t>
      </w:r>
      <w:r>
        <w:rPr>
          <w:rFonts w:ascii="Times New Roman" w:eastAsia="Times New Roman" w:hAnsi="Times New Roman" w:cs="Times New Roman"/>
          <w:spacing w:val="-33"/>
          <w:position w:val="2"/>
        </w:rPr>
        <w:t xml:space="preserve"> </w:t>
      </w:r>
      <w:r>
        <w:rPr>
          <w:spacing w:val="-4"/>
          <w:position w:val="2"/>
        </w:rPr>
        <w:t>，</w:t>
      </w:r>
      <w:r>
        <w:rPr>
          <w:rFonts w:ascii="Times New Roman" w:eastAsia="Times New Roman" w:hAnsi="Times New Roman" w:cs="Times New Roman"/>
          <w:spacing w:val="-4"/>
          <w:position w:val="2"/>
        </w:rPr>
        <w:t xml:space="preserve">( </w:t>
      </w:r>
      <w:r>
        <w:rPr>
          <w:rFonts w:ascii="Times New Roman" w:eastAsia="Times New Roman" w:hAnsi="Times New Roman" w:cs="Times New Roman"/>
          <w:i/>
          <w:iCs/>
          <w:spacing w:val="-4"/>
          <w:position w:val="2"/>
        </w:rPr>
        <w:t>k=</w:t>
      </w:r>
      <w:r>
        <w:rPr>
          <w:rFonts w:ascii="Times New Roman" w:eastAsia="Times New Roman" w:hAnsi="Times New Roman" w:cs="Times New Roman"/>
          <w:spacing w:val="-4"/>
          <w:position w:val="2"/>
        </w:rPr>
        <w:t>2)</w:t>
      </w:r>
      <w:r>
        <w:rPr>
          <w:spacing w:val="-4"/>
          <w:position w:val="2"/>
        </w:rPr>
        <w:t>。</w:t>
      </w:r>
    </w:p>
    <w:p>
      <w:pPr>
        <w:spacing w:line="405" w:lineRule="auto"/>
        <w:rPr>
          <w:rFonts w:ascii="Arial"/>
          <w:sz w:val="21"/>
        </w:rPr>
      </w:pPr>
    </w:p>
    <w:p>
      <w:pPr>
        <w:pStyle w:val="BodyText"/>
        <w:spacing w:before="78" w:line="221" w:lineRule="auto"/>
        <w:ind w:left="16"/>
        <w:outlineLvl w:val="1"/>
      </w:pPr>
      <w:r>
        <w:rPr>
          <w:spacing w:val="-1"/>
        </w:rPr>
        <w:t>A.3 测量不确定度</w:t>
      </w:r>
    </w:p>
    <w:p>
      <w:pPr>
        <w:spacing w:line="440" w:lineRule="auto"/>
        <w:rPr>
          <w:rFonts w:ascii="Arial"/>
          <w:sz w:val="21"/>
        </w:rPr>
      </w:pPr>
    </w:p>
    <w:p>
      <w:pPr>
        <w:pStyle w:val="BodyText"/>
        <w:spacing w:before="92" w:line="220" w:lineRule="auto"/>
        <w:ind w:left="1787"/>
        <w:outlineLvl w:val="0"/>
        <w:rPr>
          <w:sz w:val="28"/>
          <w:szCs w:val="28"/>
        </w:rPr>
      </w:pPr>
      <w:r>
        <w:rPr>
          <w:sz w:val="28"/>
          <w:szCs w:val="28"/>
          <w14:textOutline w14:w="5103" w14:cap="sq">
            <w14:solidFill>
              <w14:srgbClr w14:val="000000"/>
            </w14:solidFill>
            <w14:prstDash w14:val="solid"/>
            <w14:bevel/>
          </w14:textOutline>
        </w:rPr>
        <w:t>洗碗机水效标识测量不确定度评定示例</w:t>
      </w:r>
    </w:p>
    <w:p>
      <w:pPr>
        <w:spacing w:line="449" w:lineRule="auto"/>
        <w:rPr>
          <w:rFonts w:ascii="Arial"/>
          <w:sz w:val="21"/>
        </w:rPr>
      </w:pPr>
    </w:p>
    <w:p>
      <w:pPr>
        <w:pStyle w:val="BodyText"/>
        <w:spacing w:before="78" w:line="219" w:lineRule="auto"/>
        <w:ind w:left="504"/>
        <w:outlineLvl w:val="0"/>
      </w:pPr>
      <w:r>
        <w:rPr>
          <w:spacing w:val="-3"/>
        </w:rPr>
        <w:t>本附录分别给出家用电动洗碗机干燥指数、清洁指数、能效指</w:t>
      </w:r>
      <w:r>
        <w:rPr>
          <w:spacing w:val="-4"/>
        </w:rPr>
        <w:t>数和水效指数</w:t>
      </w:r>
    </w:p>
    <w:p>
      <w:pPr>
        <w:pStyle w:val="BodyText"/>
        <w:spacing w:before="255" w:line="221" w:lineRule="auto"/>
        <w:ind w:left="24"/>
      </w:pPr>
      <w:r>
        <w:rPr>
          <w:spacing w:val="-1"/>
        </w:rPr>
        <w:t>测试中测量不确定度的评定示例。</w:t>
      </w:r>
    </w:p>
    <w:p>
      <w:pPr>
        <w:spacing w:line="398" w:lineRule="auto"/>
        <w:rPr>
          <w:rFonts w:ascii="Arial"/>
          <w:sz w:val="21"/>
        </w:rPr>
      </w:pPr>
    </w:p>
    <w:p>
      <w:pPr>
        <w:pStyle w:val="BodyText"/>
        <w:spacing w:before="78" w:line="220" w:lineRule="auto"/>
        <w:ind w:left="16"/>
      </w:pPr>
      <w:r>
        <w:rPr>
          <w:spacing w:val="-1"/>
        </w:rPr>
        <w:t>A.3.1 检测方法</w:t>
      </w:r>
    </w:p>
    <w:p>
      <w:pPr>
        <w:pStyle w:val="BodyText"/>
        <w:spacing w:before="183" w:line="219" w:lineRule="auto"/>
        <w:ind w:left="34"/>
        <w:sectPr>
          <w:headerReference w:type="default" r:id="rId30"/>
          <w:footerReference w:type="default" r:id="rId31"/>
          <w:pgSz w:w="11906" w:h="16839"/>
          <w:pgMar w:top="1157" w:right="1736" w:bottom="1156" w:left="1785" w:header="915" w:footer="994" w:gutter="0"/>
          <w:pgNumType w:start="14"/>
          <w:cols w:space="708"/>
        </w:sectPr>
      </w:pPr>
      <w:r>
        <w:rPr>
          <w:spacing w:val="-1"/>
        </w:rPr>
        <w:t>（</w:t>
      </w:r>
      <w:r>
        <w:rPr>
          <w:rFonts w:ascii="Times New Roman" w:eastAsia="Times New Roman" w:hAnsi="Times New Roman" w:cs="Times New Roman"/>
          <w:spacing w:val="-1"/>
        </w:rPr>
        <w:t>1</w:t>
      </w:r>
      <w:r>
        <w:rPr>
          <w:spacing w:val="-1"/>
        </w:rPr>
        <w:t xml:space="preserve">）检测依据： </w:t>
      </w:r>
      <w:r>
        <w:rPr>
          <w:rFonts w:ascii="Times New Roman" w:eastAsia="Times New Roman" w:hAnsi="Times New Roman" w:cs="Times New Roman"/>
          <w:spacing w:val="-1"/>
        </w:rPr>
        <w:t xml:space="preserve">GB 38383-2019 </w:t>
      </w:r>
      <w:r>
        <w:rPr>
          <w:spacing w:val="-1"/>
        </w:rPr>
        <w:t>洗碗机能效水效限定值及等级</w:t>
      </w:r>
    </w:p>
    <w:p>
      <w:pPr>
        <w:pStyle w:val="BodyText"/>
        <w:spacing w:before="144" w:line="310" w:lineRule="auto"/>
        <w:ind w:left="1942" w:right="1323"/>
      </w:pPr>
      <w:r>
        <w:rPr>
          <w:rFonts w:ascii="Times New Roman" w:eastAsia="Times New Roman" w:hAnsi="Times New Roman" w:cs="Times New Roman"/>
        </w:rPr>
        <w:t xml:space="preserve">GB/T 20290-2016  </w:t>
      </w:r>
      <w:r>
        <w:t>家用电动</w:t>
      </w:r>
      <w:r>
        <w:rPr>
          <w:spacing w:val="-1"/>
        </w:rPr>
        <w:t>洗碗机 性能测试方法</w:t>
      </w:r>
      <w:r>
        <w:t xml:space="preserve"> </w:t>
      </w:r>
      <w:r>
        <w:rPr>
          <w:rFonts w:ascii="Times New Roman" w:eastAsia="Times New Roman" w:hAnsi="Times New Roman" w:cs="Times New Roman"/>
          <w:spacing w:val="-2"/>
        </w:rPr>
        <w:t>QB/T</w:t>
      </w:r>
      <w:r>
        <w:rPr>
          <w:rFonts w:ascii="Times New Roman" w:eastAsia="Times New Roman" w:hAnsi="Times New Roman" w:cs="Times New Roman"/>
          <w:spacing w:val="44"/>
        </w:rPr>
        <w:t xml:space="preserve"> </w:t>
      </w:r>
      <w:r>
        <w:rPr>
          <w:rFonts w:ascii="Times New Roman" w:eastAsia="Times New Roman" w:hAnsi="Times New Roman" w:cs="Times New Roman"/>
          <w:spacing w:val="-2"/>
        </w:rPr>
        <w:t xml:space="preserve">1520-2013  </w:t>
      </w:r>
      <w:r>
        <w:rPr>
          <w:spacing w:val="-2"/>
        </w:rPr>
        <w:t>家用和类似用途电动洗碗机</w:t>
      </w:r>
    </w:p>
    <w:p>
      <w:pPr>
        <w:pStyle w:val="BodyText"/>
        <w:spacing w:before="169" w:line="219" w:lineRule="auto"/>
        <w:ind w:left="34"/>
      </w:pPr>
      <w:r>
        <w:rPr>
          <w:spacing w:val="-2"/>
        </w:rPr>
        <w:t>（</w:t>
      </w:r>
      <w:r>
        <w:rPr>
          <w:rFonts w:ascii="Times New Roman" w:eastAsia="Times New Roman" w:hAnsi="Times New Roman" w:cs="Times New Roman"/>
          <w:spacing w:val="-2"/>
        </w:rPr>
        <w:t>2</w:t>
      </w:r>
      <w:r>
        <w:rPr>
          <w:spacing w:val="-2"/>
        </w:rPr>
        <w:t>）检测对象：家用电动洗碗机</w:t>
      </w:r>
    </w:p>
    <w:p>
      <w:pPr>
        <w:pStyle w:val="BodyText"/>
        <w:spacing w:before="145" w:line="359" w:lineRule="exact"/>
        <w:ind w:left="34"/>
        <w:rPr>
          <w:rFonts w:ascii="Times New Roman" w:eastAsia="Times New Roman" w:hAnsi="Times New Roman" w:cs="Times New Roman"/>
        </w:rPr>
      </w:pPr>
      <w:r>
        <w:rPr>
          <w:position w:val="2"/>
        </w:rPr>
        <w:t>（</w:t>
      </w:r>
      <w:r>
        <w:rPr>
          <w:rFonts w:ascii="Times New Roman" w:eastAsia="Times New Roman" w:hAnsi="Times New Roman" w:cs="Times New Roman"/>
          <w:position w:val="2"/>
        </w:rPr>
        <w:t>3</w:t>
      </w:r>
      <w:r>
        <w:rPr>
          <w:position w:val="2"/>
        </w:rPr>
        <w:t>）检测过程：依据</w:t>
      </w:r>
      <w:r>
        <w:rPr>
          <w:spacing w:val="-43"/>
          <w:position w:val="2"/>
        </w:rPr>
        <w:t xml:space="preserve"> </w:t>
      </w:r>
      <w:r>
        <w:rPr>
          <w:rFonts w:ascii="Times New Roman" w:eastAsia="Times New Roman" w:hAnsi="Times New Roman" w:cs="Times New Roman"/>
          <w:position w:val="2"/>
        </w:rPr>
        <w:t xml:space="preserve">GB 38383-2019 </w:t>
      </w:r>
      <w:r>
        <w:rPr>
          <w:position w:val="2"/>
        </w:rPr>
        <w:t>洗碗机能效水效限定值及等级、</w:t>
      </w:r>
      <w:r>
        <w:rPr>
          <w:rFonts w:ascii="Times New Roman" w:eastAsia="Times New Roman" w:hAnsi="Times New Roman" w:cs="Times New Roman"/>
          <w:position w:val="2"/>
        </w:rPr>
        <w:t>GB∕T</w:t>
      </w:r>
    </w:p>
    <w:p>
      <w:pPr>
        <w:pStyle w:val="BodyText"/>
        <w:spacing w:before="109" w:line="506" w:lineRule="exact"/>
        <w:ind w:left="19"/>
      </w:pPr>
      <w:r>
        <w:rPr>
          <w:rFonts w:ascii="Times New Roman" w:eastAsia="Times New Roman" w:hAnsi="Times New Roman" w:cs="Times New Roman"/>
          <w:spacing w:val="-1"/>
          <w:position w:val="17"/>
        </w:rPr>
        <w:t xml:space="preserve">20290-2016  </w:t>
      </w:r>
      <w:r>
        <w:rPr>
          <w:spacing w:val="-1"/>
          <w:position w:val="17"/>
        </w:rPr>
        <w:t>家用电动洗碗机 性能测试方法和</w:t>
      </w:r>
      <w:r>
        <w:rPr>
          <w:spacing w:val="-49"/>
          <w:position w:val="17"/>
        </w:rPr>
        <w:t xml:space="preserve"> </w:t>
      </w:r>
      <w:r>
        <w:rPr>
          <w:rFonts w:ascii="Times New Roman" w:eastAsia="Times New Roman" w:hAnsi="Times New Roman" w:cs="Times New Roman"/>
          <w:spacing w:val="-1"/>
          <w:position w:val="17"/>
        </w:rPr>
        <w:t>QB/T</w:t>
      </w:r>
      <w:r>
        <w:rPr>
          <w:rFonts w:ascii="Times New Roman" w:eastAsia="Times New Roman" w:hAnsi="Times New Roman" w:cs="Times New Roman"/>
          <w:spacing w:val="31"/>
          <w:position w:val="17"/>
        </w:rPr>
        <w:t xml:space="preserve"> </w:t>
      </w:r>
      <w:r>
        <w:rPr>
          <w:rFonts w:ascii="Times New Roman" w:eastAsia="Times New Roman" w:hAnsi="Times New Roman" w:cs="Times New Roman"/>
          <w:spacing w:val="-1"/>
          <w:position w:val="17"/>
        </w:rPr>
        <w:t xml:space="preserve">1520-2013  </w:t>
      </w:r>
      <w:r>
        <w:rPr>
          <w:spacing w:val="-1"/>
          <w:position w:val="17"/>
        </w:rPr>
        <w:t>家用和类似用途</w:t>
      </w:r>
    </w:p>
    <w:p>
      <w:pPr>
        <w:pStyle w:val="BodyText"/>
        <w:spacing w:line="219" w:lineRule="auto"/>
        <w:ind w:left="51"/>
      </w:pPr>
      <w:r>
        <w:rPr>
          <w:spacing w:val="-4"/>
        </w:rPr>
        <w:t>电动洗碗机进行试验。</w:t>
      </w:r>
    </w:p>
    <w:p>
      <w:pPr>
        <w:spacing w:line="21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https://d.book118.com/438071016073006040</w:t>
        </w:r>
      </w:hyperlink>
    </w:p>
    <w:p>
      <w:pPr>
        <w:spacing w:line="219" w:lineRule="auto"/>
      </w:pPr>
    </w:p>
    <w:sectPr>
      <w:headerReference w:type="default" r:id="rId33"/>
      <w:footerReference w:type="default" r:id="rId34"/>
      <w:type w:val="nextPage"/>
      <w:pgSz w:w="11906" w:h="16839"/>
      <w:pgMar w:top="1157" w:right="1736" w:bottom="1156" w:left="1785" w:header="915" w:footer="994" w:gutter="0"/>
      <w:pgNumType w:start="1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2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2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0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0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04"/>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49" style="width:415.3pt;height:0.75pt;margin-top:57.15pt;margin-left:90pt;mso-position-horizontal-relative:page;mso-position-vertical-relative:page;position:absolute;z-index:251658240"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50" style="width:415.3pt;height:0.75pt;margin-top:57.15pt;margin-left:90pt;mso-position-horizontal-relative:page;mso-position-vertical-relative:page;position:absolute;z-index:251659264"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51" style="width:415.3pt;height:0.75pt;margin-top:57.15pt;margin-left:90pt;mso-position-horizontal-relative:page;mso-position-vertical-relative:page;position:absolute;z-index:251660288"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52" style="width:415.3pt;height:0.75pt;margin-top:57.15pt;margin-left:90pt;mso-position-horizontal-relative:page;mso-position-vertical-relative:page;position:absolute;z-index:251661312"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53" style="width:415.3pt;height:0.75pt;margin-top:57.15pt;margin-left:90pt;mso-position-horizontal-relative:page;mso-position-vertical-relative:page;position:absolute;z-index:251662336"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54" style="width:415.3pt;height:0.75pt;margin-top:57.15pt;margin-left:90pt;mso-position-horizontal-relative:page;mso-position-vertical-relative:page;position:absolute;z-index:251663360"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55" style="width:415.3pt;height:0.75pt;margin-top:57.15pt;margin-left:90pt;mso-position-horizontal-relative:page;mso-position-vertical-relative:page;position:absolute;z-index:251664384"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56" style="width:415.3pt;height:0.75pt;margin-top:57.15pt;margin-left:90pt;mso-position-horizontal-relative:page;mso-position-vertical-relative:page;position:absolute;z-index:251665408"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93"/>
      <w:rPr>
        <w:rFonts w:ascii="SimHei" w:eastAsia="SimHei" w:hAnsi="SimHei" w:cs="SimHei"/>
        <w:sz w:val="20"/>
        <w:szCs w:val="20"/>
      </w:rPr>
    </w:pPr>
    <w:r>
      <w:pict>
        <v:shape id="_x0000_s2057" style="width:415.3pt;height:0.75pt;margin-top:57.15pt;margin-left:90pt;mso-position-horizontal-relative:page;mso-position-vertical-relative:page;position:absolute;z-index:251666432"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93"/>
      <w:rPr>
        <w:rFonts w:ascii="SimHei" w:eastAsia="SimHei" w:hAnsi="SimHei" w:cs="SimHei"/>
        <w:sz w:val="20"/>
        <w:szCs w:val="20"/>
      </w:rPr>
    </w:pPr>
    <w:r>
      <w:pict>
        <v:shape id="_x0000_s2058" style="width:415.3pt;height:0.75pt;margin-top:57.15pt;margin-left:90pt;mso-position-horizontal-relative:page;mso-position-vertical-relative:page;position:absolute;z-index:251667456"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771"/>
      <w:rPr>
        <w:rFonts w:ascii="SimHei" w:eastAsia="SimHei" w:hAnsi="SimHei" w:cs="SimHei"/>
        <w:sz w:val="20"/>
        <w:szCs w:val="20"/>
      </w:rPr>
    </w:pPr>
    <w:r>
      <w:pict>
        <v:shape id="_x0000_s2059" style="width:415.3pt;height:0.75pt;margin-top:57.15pt;margin-left:90pt;mso-position-horizontal-relative:page;mso-position-vertical-relative:page;position:absolute;z-index:251668480"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771"/>
      <w:rPr>
        <w:rFonts w:ascii="SimHei" w:eastAsia="SimHei" w:hAnsi="SimHei" w:cs="SimHei"/>
        <w:sz w:val="20"/>
        <w:szCs w:val="20"/>
      </w:rPr>
    </w:pPr>
    <w:r>
      <w:pict>
        <v:shape id="_x0000_s2060" style="width:415.3pt;height:0.75pt;margin-top:57.15pt;margin-left:90pt;mso-position-horizontal-relative:page;mso-position-vertical-relative:page;position:absolute;z-index:251669504"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770"/>
      <w:rPr>
        <w:rFonts w:ascii="SimHei" w:eastAsia="SimHei" w:hAnsi="SimHei" w:cs="SimHei"/>
        <w:sz w:val="20"/>
        <w:szCs w:val="20"/>
      </w:rPr>
    </w:pPr>
    <w:r>
      <w:pict>
        <v:shape id="_x0000_s2061" style="width:415.3pt;height:0.75pt;margin-top:57.15pt;margin-left:90pt;mso-position-horizontal-relative:page;mso-position-vertical-relative:page;position:absolute;z-index:251670528"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62" style="width:415.3pt;height:0.75pt;margin-top:57.15pt;margin-left:90pt;mso-position-horizontal-relative:page;mso-position-vertical-relative:page;position:absolute;z-index:251671552"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5"/>
      <w:rPr>
        <w:rFonts w:ascii="SimHei" w:eastAsia="SimHei" w:hAnsi="SimHei" w:cs="SimHei"/>
        <w:sz w:val="20"/>
        <w:szCs w:val="20"/>
      </w:rPr>
    </w:pPr>
    <w:r>
      <w:pict>
        <v:shape id="_x0000_s2063" style="width:415.3pt;height:0.75pt;margin-top:57.15pt;margin-left:90pt;mso-position-horizontal-relative:page;mso-position-vertical-relative:page;position:absolute;z-index:251672576"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26"/>
        <w:sz w:val="20"/>
        <w:szCs w:val="20"/>
      </w:rPr>
      <w:t xml:space="preserve"> </w:t>
    </w:r>
    <w:r>
      <w:rPr>
        <w:rFonts w:ascii="SimHei" w:eastAsia="SimHei" w:hAnsi="SimHei" w:cs="SimHei"/>
        <w:sz w:val="20"/>
        <w:szCs w:val="20"/>
      </w:rPr>
      <w:t>XXXX</w:t>
    </w:r>
    <w:r>
      <w:rPr>
        <w:rFonts w:ascii="SimHei" w:eastAsia="SimHei" w:hAnsi="SimHei" w:cs="SimHei"/>
        <w:spacing w:val="26"/>
        <w:sz w:val="20"/>
        <w:szCs w:val="20"/>
      </w:rPr>
      <w:t>-</w:t>
    </w:r>
    <w:r>
      <w:rPr>
        <w:rFonts w:ascii="SimHei" w:eastAsia="SimHei" w:hAnsi="SimHei" w:cs="SimHei"/>
        <w:sz w:val="20"/>
        <w:szCs w:val="20"/>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438071016073006040"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JJF</dc:title>
  <dc:creator>hyw</dc:creator>
  <cp:revision>0</cp:revision>
  <dcterms:created xsi:type="dcterms:W3CDTF">2024-02-26T11:13:32Z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2024-02-26T21:43:11Z</vt:filetime>
  </property>
  <property fmtid="{D5CDD505-2E9C-101B-9397-08002B2CF9AE}" pid="3" name="CRO">
    <vt:lpwstr>wqlLaW5nc29mdCBQREYgdG8gV1BTIDkw</vt:lpwstr>
  </property>
</Properties>
</file>