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金属切削工具项目计划设计方案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06" w:history="1">
        <w:r>
          <w:rPr>
            <w:rFonts w:ascii="仿宋" w:eastAsia="仿宋" w:hAnsi="仿宋" w:cs="仿宋" w:hint="eastAsia"/>
            <w:lang w:eastAsia="zh-CN"/>
          </w:rPr>
          <w:t>概论</w:t>
        </w:r>
        <w:r>
          <w:tab/>
        </w:r>
        <w:r>
          <w:fldChar w:fldCharType="begin"/>
        </w:r>
        <w:r>
          <w:instrText xml:space="preserve"> PAGEREF _Toc26006 \h </w:instrText>
        </w:r>
        <w:r>
          <w:fldChar w:fldCharType="separate"/>
        </w:r>
        <w:r>
          <w:t>3</w:t>
        </w:r>
        <w:r>
          <w:fldChar w:fldCharType="end"/>
        </w:r>
      </w:hyperlink>
    </w:p>
    <w:p>
      <w:pPr>
        <w:pStyle w:val="TOC1"/>
        <w:tabs>
          <w:tab w:val="right" w:leader="dot" w:pos="8306"/>
        </w:tabs>
      </w:pPr>
      <w:hyperlink w:anchor="_Toc14485" w:history="1">
        <w:r>
          <w:rPr>
            <w:rFonts w:ascii="仿宋" w:eastAsia="仿宋" w:hAnsi="仿宋" w:cs="仿宋" w:hint="eastAsia"/>
            <w:lang w:eastAsia="zh-CN"/>
          </w:rPr>
          <w:t>一、金属切削工具项目危机管理</w:t>
        </w:r>
        <w:r>
          <w:tab/>
        </w:r>
        <w:r>
          <w:fldChar w:fldCharType="begin"/>
        </w:r>
        <w:r>
          <w:instrText xml:space="preserve"> PAGEREF _Toc14485 \h </w:instrText>
        </w:r>
        <w:r>
          <w:fldChar w:fldCharType="separate"/>
        </w:r>
        <w:r>
          <w:t>3</w:t>
        </w:r>
        <w:r>
          <w:fldChar w:fldCharType="end"/>
        </w:r>
      </w:hyperlink>
    </w:p>
    <w:p>
      <w:pPr>
        <w:pStyle w:val="TOC2"/>
        <w:tabs>
          <w:tab w:val="right" w:leader="dot" w:pos="8306"/>
        </w:tabs>
      </w:pPr>
      <w:hyperlink w:anchor="_Toc31764" w:history="1">
        <w:r>
          <w:rPr>
            <w:rFonts w:ascii="仿宋" w:eastAsia="仿宋" w:hAnsi="仿宋" w:cs="仿宋" w:hint="eastAsia"/>
            <w:lang w:eastAsia="zh-CN"/>
          </w:rPr>
          <w:t>(一)、危机预警与识别</w:t>
        </w:r>
        <w:r>
          <w:tab/>
        </w:r>
        <w:r>
          <w:fldChar w:fldCharType="begin"/>
        </w:r>
        <w:r>
          <w:instrText xml:space="preserve"> PAGEREF _Toc31764 \h </w:instrText>
        </w:r>
        <w:r>
          <w:fldChar w:fldCharType="separate"/>
        </w:r>
        <w:r>
          <w:t>3</w:t>
        </w:r>
        <w:r>
          <w:fldChar w:fldCharType="end"/>
        </w:r>
      </w:hyperlink>
    </w:p>
    <w:p>
      <w:pPr>
        <w:pStyle w:val="TOC2"/>
        <w:tabs>
          <w:tab w:val="right" w:leader="dot" w:pos="8306"/>
        </w:tabs>
      </w:pPr>
      <w:hyperlink w:anchor="_Toc6933" w:history="1">
        <w:r>
          <w:rPr>
            <w:rFonts w:ascii="仿宋" w:eastAsia="仿宋" w:hAnsi="仿宋" w:cs="仿宋" w:hint="eastAsia"/>
            <w:lang w:eastAsia="zh-CN"/>
          </w:rPr>
          <w:t>(二)、危机应对与恢复</w:t>
        </w:r>
        <w:r>
          <w:tab/>
        </w:r>
        <w:r>
          <w:fldChar w:fldCharType="begin"/>
        </w:r>
        <w:r>
          <w:instrText xml:space="preserve"> PAGEREF _Toc6933 \h </w:instrText>
        </w:r>
        <w:r>
          <w:fldChar w:fldCharType="separate"/>
        </w:r>
        <w:r>
          <w:t>4</w:t>
        </w:r>
        <w:r>
          <w:fldChar w:fldCharType="end"/>
        </w:r>
      </w:hyperlink>
    </w:p>
    <w:p>
      <w:pPr>
        <w:pStyle w:val="TOC1"/>
        <w:tabs>
          <w:tab w:val="right" w:leader="dot" w:pos="8306"/>
        </w:tabs>
      </w:pPr>
      <w:hyperlink w:anchor="_Toc25797" w:history="1">
        <w:r>
          <w:rPr>
            <w:rFonts w:ascii="仿宋" w:eastAsia="仿宋" w:hAnsi="仿宋" w:cs="仿宋" w:hint="eastAsia"/>
            <w:lang w:eastAsia="zh-CN"/>
          </w:rPr>
          <w:t>二、市场分析、调研</w:t>
        </w:r>
        <w:r>
          <w:tab/>
        </w:r>
        <w:r>
          <w:fldChar w:fldCharType="begin"/>
        </w:r>
        <w:r>
          <w:instrText xml:space="preserve"> PAGEREF _Toc25797 \h </w:instrText>
        </w:r>
        <w:r>
          <w:fldChar w:fldCharType="separate"/>
        </w:r>
        <w:r>
          <w:t>5</w:t>
        </w:r>
        <w:r>
          <w:fldChar w:fldCharType="end"/>
        </w:r>
      </w:hyperlink>
    </w:p>
    <w:p>
      <w:pPr>
        <w:pStyle w:val="TOC2"/>
        <w:tabs>
          <w:tab w:val="right" w:leader="dot" w:pos="8306"/>
        </w:tabs>
      </w:pPr>
      <w:hyperlink w:anchor="_Toc10764" w:history="1">
        <w:r>
          <w:rPr>
            <w:rFonts w:ascii="仿宋" w:eastAsia="仿宋" w:hAnsi="仿宋" w:cs="仿宋" w:hint="eastAsia"/>
            <w:lang w:eastAsia="zh-CN"/>
          </w:rPr>
          <w:t>(一)、金属切削工具行业分析</w:t>
        </w:r>
        <w:r>
          <w:tab/>
        </w:r>
        <w:r>
          <w:fldChar w:fldCharType="begin"/>
        </w:r>
        <w:r>
          <w:instrText xml:space="preserve"> PAGEREF _Toc10764 \h </w:instrText>
        </w:r>
        <w:r>
          <w:fldChar w:fldCharType="separate"/>
        </w:r>
        <w:r>
          <w:t>5</w:t>
        </w:r>
        <w:r>
          <w:fldChar w:fldCharType="end"/>
        </w:r>
      </w:hyperlink>
    </w:p>
    <w:p>
      <w:pPr>
        <w:pStyle w:val="TOC2"/>
        <w:tabs>
          <w:tab w:val="right" w:leader="dot" w:pos="8306"/>
        </w:tabs>
      </w:pPr>
      <w:hyperlink w:anchor="_Toc28640" w:history="1">
        <w:r>
          <w:rPr>
            <w:rFonts w:ascii="仿宋" w:eastAsia="仿宋" w:hAnsi="仿宋" w:cs="仿宋" w:hint="eastAsia"/>
            <w:lang w:eastAsia="zh-CN"/>
          </w:rPr>
          <w:t>(二)、金属切削工具市场分析预测</w:t>
        </w:r>
        <w:r>
          <w:tab/>
        </w:r>
        <w:r>
          <w:fldChar w:fldCharType="begin"/>
        </w:r>
        <w:r>
          <w:instrText xml:space="preserve"> PAGEREF _Toc28640 \h </w:instrText>
        </w:r>
        <w:r>
          <w:fldChar w:fldCharType="separate"/>
        </w:r>
        <w:r>
          <w:t>6</w:t>
        </w:r>
        <w:r>
          <w:fldChar w:fldCharType="end"/>
        </w:r>
      </w:hyperlink>
    </w:p>
    <w:p>
      <w:pPr>
        <w:pStyle w:val="TOC1"/>
        <w:tabs>
          <w:tab w:val="right" w:leader="dot" w:pos="8306"/>
        </w:tabs>
      </w:pPr>
      <w:hyperlink w:anchor="_Toc10073" w:history="1">
        <w:r>
          <w:rPr>
            <w:rFonts w:ascii="仿宋" w:eastAsia="仿宋" w:hAnsi="仿宋" w:cs="仿宋" w:hint="eastAsia"/>
            <w:lang w:eastAsia="zh-CN"/>
          </w:rPr>
          <w:t>三、产品规划分析</w:t>
        </w:r>
        <w:r>
          <w:tab/>
        </w:r>
        <w:r>
          <w:fldChar w:fldCharType="begin"/>
        </w:r>
        <w:r>
          <w:instrText xml:space="preserve"> PAGEREF _Toc10073 \h </w:instrText>
        </w:r>
        <w:r>
          <w:fldChar w:fldCharType="separate"/>
        </w:r>
        <w:r>
          <w:t>7</w:t>
        </w:r>
        <w:r>
          <w:fldChar w:fldCharType="end"/>
        </w:r>
      </w:hyperlink>
    </w:p>
    <w:p>
      <w:pPr>
        <w:pStyle w:val="TOC2"/>
        <w:tabs>
          <w:tab w:val="right" w:leader="dot" w:pos="8306"/>
        </w:tabs>
      </w:pPr>
      <w:hyperlink w:anchor="_Toc18501" w:history="1">
        <w:r>
          <w:rPr>
            <w:rFonts w:ascii="仿宋" w:eastAsia="仿宋" w:hAnsi="仿宋" w:cs="仿宋" w:hint="eastAsia"/>
            <w:lang w:eastAsia="zh-CN"/>
          </w:rPr>
          <w:t>(一)、产品规划</w:t>
        </w:r>
        <w:r>
          <w:tab/>
        </w:r>
        <w:r>
          <w:fldChar w:fldCharType="begin"/>
        </w:r>
        <w:r>
          <w:instrText xml:space="preserve"> PAGEREF _Toc18501 \h </w:instrText>
        </w:r>
        <w:r>
          <w:fldChar w:fldCharType="separate"/>
        </w:r>
        <w:r>
          <w:t>7</w:t>
        </w:r>
        <w:r>
          <w:fldChar w:fldCharType="end"/>
        </w:r>
      </w:hyperlink>
    </w:p>
    <w:p>
      <w:pPr>
        <w:pStyle w:val="TOC2"/>
        <w:tabs>
          <w:tab w:val="right" w:leader="dot" w:pos="8306"/>
        </w:tabs>
      </w:pPr>
      <w:hyperlink w:anchor="_Toc10475" w:history="1">
        <w:r>
          <w:rPr>
            <w:rFonts w:ascii="仿宋" w:eastAsia="仿宋" w:hAnsi="仿宋" w:cs="仿宋" w:hint="eastAsia"/>
            <w:lang w:eastAsia="zh-CN"/>
          </w:rPr>
          <w:t>(二)、建设规模</w:t>
        </w:r>
        <w:r>
          <w:tab/>
        </w:r>
        <w:r>
          <w:fldChar w:fldCharType="begin"/>
        </w:r>
        <w:r>
          <w:instrText xml:space="preserve"> PAGEREF _Toc10475 \h </w:instrText>
        </w:r>
        <w:r>
          <w:fldChar w:fldCharType="separate"/>
        </w:r>
        <w:r>
          <w:t>8</w:t>
        </w:r>
        <w:r>
          <w:fldChar w:fldCharType="end"/>
        </w:r>
      </w:hyperlink>
    </w:p>
    <w:p>
      <w:pPr>
        <w:pStyle w:val="TOC1"/>
        <w:tabs>
          <w:tab w:val="right" w:leader="dot" w:pos="8306"/>
        </w:tabs>
      </w:pPr>
      <w:hyperlink w:anchor="_Toc12396" w:history="1">
        <w:r>
          <w:rPr>
            <w:rFonts w:ascii="仿宋" w:eastAsia="仿宋" w:hAnsi="仿宋" w:cs="仿宋" w:hint="eastAsia"/>
            <w:lang w:eastAsia="zh-CN"/>
          </w:rPr>
          <w:t>四、金属切削工具项目土建工程</w:t>
        </w:r>
        <w:r>
          <w:tab/>
        </w:r>
        <w:r>
          <w:fldChar w:fldCharType="begin"/>
        </w:r>
        <w:r>
          <w:instrText xml:space="preserve"> PAGEREF _Toc12396 \h </w:instrText>
        </w:r>
        <w:r>
          <w:fldChar w:fldCharType="separate"/>
        </w:r>
        <w:r>
          <w:t>9</w:t>
        </w:r>
        <w:r>
          <w:fldChar w:fldCharType="end"/>
        </w:r>
      </w:hyperlink>
    </w:p>
    <w:p>
      <w:pPr>
        <w:pStyle w:val="TOC2"/>
        <w:tabs>
          <w:tab w:val="right" w:leader="dot" w:pos="8306"/>
        </w:tabs>
      </w:pPr>
      <w:hyperlink w:anchor="_Toc635" w:history="1">
        <w:r>
          <w:rPr>
            <w:rFonts w:ascii="仿宋" w:eastAsia="仿宋" w:hAnsi="仿宋" w:cs="仿宋" w:hint="eastAsia"/>
            <w:lang w:eastAsia="zh-CN"/>
          </w:rPr>
          <w:t>(一)、建筑工程设计原则</w:t>
        </w:r>
        <w:r>
          <w:tab/>
        </w:r>
        <w:r>
          <w:fldChar w:fldCharType="begin"/>
        </w:r>
        <w:r>
          <w:instrText xml:space="preserve"> PAGEREF _Toc635 \h </w:instrText>
        </w:r>
        <w:r>
          <w:fldChar w:fldCharType="separate"/>
        </w:r>
        <w:r>
          <w:t>9</w:t>
        </w:r>
        <w:r>
          <w:fldChar w:fldCharType="end"/>
        </w:r>
      </w:hyperlink>
    </w:p>
    <w:p>
      <w:pPr>
        <w:pStyle w:val="TOC2"/>
        <w:tabs>
          <w:tab w:val="right" w:leader="dot" w:pos="8306"/>
        </w:tabs>
      </w:pPr>
      <w:hyperlink w:anchor="_Toc25542" w:history="1">
        <w:r>
          <w:rPr>
            <w:rFonts w:ascii="仿宋" w:eastAsia="仿宋" w:hAnsi="仿宋" w:cs="仿宋" w:hint="eastAsia"/>
            <w:lang w:eastAsia="zh-CN"/>
          </w:rPr>
          <w:t>(二)、土建工程设计年限及安全等级</w:t>
        </w:r>
        <w:r>
          <w:tab/>
        </w:r>
        <w:r>
          <w:fldChar w:fldCharType="begin"/>
        </w:r>
        <w:r>
          <w:instrText xml:space="preserve"> PAGEREF _Toc25542 \h </w:instrText>
        </w:r>
        <w:r>
          <w:fldChar w:fldCharType="separate"/>
        </w:r>
        <w:r>
          <w:t>10</w:t>
        </w:r>
        <w:r>
          <w:fldChar w:fldCharType="end"/>
        </w:r>
      </w:hyperlink>
    </w:p>
    <w:p>
      <w:pPr>
        <w:pStyle w:val="TOC2"/>
        <w:tabs>
          <w:tab w:val="right" w:leader="dot" w:pos="8306"/>
        </w:tabs>
      </w:pPr>
      <w:hyperlink w:anchor="_Toc17902" w:history="1">
        <w:r>
          <w:rPr>
            <w:rFonts w:ascii="仿宋" w:eastAsia="仿宋" w:hAnsi="仿宋" w:cs="仿宋" w:hint="eastAsia"/>
            <w:lang w:eastAsia="zh-CN"/>
          </w:rPr>
          <w:t>(三)、建筑工程设计总体要求</w:t>
        </w:r>
        <w:r>
          <w:tab/>
        </w:r>
        <w:r>
          <w:fldChar w:fldCharType="begin"/>
        </w:r>
        <w:r>
          <w:instrText xml:space="preserve"> PAGEREF _Toc17902 \h </w:instrText>
        </w:r>
        <w:r>
          <w:fldChar w:fldCharType="separate"/>
        </w:r>
        <w:r>
          <w:t>11</w:t>
        </w:r>
        <w:r>
          <w:fldChar w:fldCharType="end"/>
        </w:r>
      </w:hyperlink>
    </w:p>
    <w:p>
      <w:pPr>
        <w:pStyle w:val="TOC2"/>
        <w:tabs>
          <w:tab w:val="right" w:leader="dot" w:pos="8306"/>
        </w:tabs>
      </w:pPr>
      <w:hyperlink w:anchor="_Toc10256" w:history="1">
        <w:r>
          <w:rPr>
            <w:rFonts w:ascii="仿宋" w:eastAsia="仿宋" w:hAnsi="仿宋" w:cs="仿宋" w:hint="eastAsia"/>
            <w:lang w:eastAsia="zh-CN"/>
          </w:rPr>
          <w:t>(四)、土建工程建设指标</w:t>
        </w:r>
        <w:r>
          <w:tab/>
        </w:r>
        <w:r>
          <w:fldChar w:fldCharType="begin"/>
        </w:r>
        <w:r>
          <w:instrText xml:space="preserve"> PAGEREF _Toc10256 \h </w:instrText>
        </w:r>
        <w:r>
          <w:fldChar w:fldCharType="separate"/>
        </w:r>
        <w:r>
          <w:t>12</w:t>
        </w:r>
        <w:r>
          <w:fldChar w:fldCharType="end"/>
        </w:r>
      </w:hyperlink>
    </w:p>
    <w:p>
      <w:pPr>
        <w:pStyle w:val="TOC1"/>
        <w:tabs>
          <w:tab w:val="right" w:leader="dot" w:pos="8306"/>
        </w:tabs>
      </w:pPr>
      <w:hyperlink w:anchor="_Toc22474" w:history="1">
        <w:r>
          <w:rPr>
            <w:rFonts w:ascii="仿宋" w:eastAsia="仿宋" w:hAnsi="仿宋" w:cs="仿宋" w:hint="eastAsia"/>
            <w:lang w:eastAsia="zh-CN"/>
          </w:rPr>
          <w:t>五、金属切削工具项目可持续发展</w:t>
        </w:r>
        <w:r>
          <w:tab/>
        </w:r>
        <w:r>
          <w:fldChar w:fldCharType="begin"/>
        </w:r>
        <w:r>
          <w:instrText xml:space="preserve"> PAGEREF _Toc22474 \h </w:instrText>
        </w:r>
        <w:r>
          <w:fldChar w:fldCharType="separate"/>
        </w:r>
        <w:r>
          <w:t>12</w:t>
        </w:r>
        <w:r>
          <w:fldChar w:fldCharType="end"/>
        </w:r>
      </w:hyperlink>
    </w:p>
    <w:p>
      <w:pPr>
        <w:pStyle w:val="TOC2"/>
        <w:tabs>
          <w:tab w:val="right" w:leader="dot" w:pos="8306"/>
        </w:tabs>
      </w:pPr>
      <w:hyperlink w:anchor="_Toc13937" w:history="1">
        <w:r>
          <w:rPr>
            <w:rFonts w:ascii="仿宋" w:eastAsia="仿宋" w:hAnsi="仿宋" w:cs="仿宋" w:hint="eastAsia"/>
            <w:lang w:eastAsia="zh-CN"/>
          </w:rPr>
          <w:t>(一)、可持续战略与实践</w:t>
        </w:r>
        <w:r>
          <w:tab/>
        </w:r>
        <w:r>
          <w:fldChar w:fldCharType="begin"/>
        </w:r>
        <w:r>
          <w:instrText xml:space="preserve"> PAGEREF _Toc13937 \h </w:instrText>
        </w:r>
        <w:r>
          <w:fldChar w:fldCharType="separate"/>
        </w:r>
        <w:r>
          <w:t>12</w:t>
        </w:r>
        <w:r>
          <w:fldChar w:fldCharType="end"/>
        </w:r>
      </w:hyperlink>
    </w:p>
    <w:p>
      <w:pPr>
        <w:pStyle w:val="TOC2"/>
        <w:tabs>
          <w:tab w:val="right" w:leader="dot" w:pos="8306"/>
        </w:tabs>
      </w:pPr>
      <w:hyperlink w:anchor="_Toc16491" w:history="1">
        <w:r>
          <w:rPr>
            <w:rFonts w:ascii="仿宋" w:eastAsia="仿宋" w:hAnsi="仿宋" w:cs="仿宋" w:hint="eastAsia"/>
            <w:lang w:eastAsia="zh-CN"/>
          </w:rPr>
          <w:t>(二)、环保与社会责任</w:t>
        </w:r>
        <w:r>
          <w:tab/>
        </w:r>
        <w:r>
          <w:fldChar w:fldCharType="begin"/>
        </w:r>
        <w:r>
          <w:instrText xml:space="preserve"> PAGEREF _Toc16491 \h </w:instrText>
        </w:r>
        <w:r>
          <w:fldChar w:fldCharType="separate"/>
        </w:r>
        <w:r>
          <w:t>13</w:t>
        </w:r>
        <w:r>
          <w:fldChar w:fldCharType="end"/>
        </w:r>
      </w:hyperlink>
    </w:p>
    <w:p>
      <w:pPr>
        <w:pStyle w:val="TOC1"/>
        <w:tabs>
          <w:tab w:val="right" w:leader="dot" w:pos="8306"/>
        </w:tabs>
      </w:pPr>
      <w:hyperlink w:anchor="_Toc8795" w:history="1">
        <w:r>
          <w:rPr>
            <w:rFonts w:ascii="仿宋" w:eastAsia="仿宋" w:hAnsi="仿宋" w:cs="仿宋" w:hint="eastAsia"/>
            <w:lang w:eastAsia="zh-CN"/>
          </w:rPr>
          <w:t>六、工艺说明</w:t>
        </w:r>
        <w:r>
          <w:tab/>
        </w:r>
        <w:r>
          <w:fldChar w:fldCharType="begin"/>
        </w:r>
        <w:r>
          <w:instrText xml:space="preserve"> PAGEREF _Toc8795 \h </w:instrText>
        </w:r>
        <w:r>
          <w:fldChar w:fldCharType="separate"/>
        </w:r>
        <w:r>
          <w:t>14</w:t>
        </w:r>
        <w:r>
          <w:fldChar w:fldCharType="end"/>
        </w:r>
      </w:hyperlink>
    </w:p>
    <w:p>
      <w:pPr>
        <w:pStyle w:val="TOC2"/>
        <w:tabs>
          <w:tab w:val="right" w:leader="dot" w:pos="8306"/>
        </w:tabs>
      </w:pPr>
      <w:hyperlink w:anchor="_Toc26593" w:history="1">
        <w:r>
          <w:rPr>
            <w:rFonts w:ascii="仿宋" w:eastAsia="仿宋" w:hAnsi="仿宋" w:cs="仿宋" w:hint="eastAsia"/>
            <w:lang w:eastAsia="zh-CN"/>
          </w:rPr>
          <w:t>(一)、技术管理特点</w:t>
        </w:r>
        <w:r>
          <w:tab/>
        </w:r>
        <w:r>
          <w:fldChar w:fldCharType="begin"/>
        </w:r>
        <w:r>
          <w:instrText xml:space="preserve"> PAGEREF _Toc26593 \h </w:instrText>
        </w:r>
        <w:r>
          <w:fldChar w:fldCharType="separate"/>
        </w:r>
        <w:r>
          <w:t>14</w:t>
        </w:r>
        <w:r>
          <w:fldChar w:fldCharType="end"/>
        </w:r>
      </w:hyperlink>
    </w:p>
    <w:p>
      <w:pPr>
        <w:pStyle w:val="TOC2"/>
        <w:tabs>
          <w:tab w:val="right" w:leader="dot" w:pos="8306"/>
        </w:tabs>
      </w:pPr>
      <w:hyperlink w:anchor="_Toc21628" w:history="1">
        <w:r>
          <w:rPr>
            <w:rFonts w:ascii="仿宋" w:eastAsia="仿宋" w:hAnsi="仿宋" w:cs="仿宋" w:hint="eastAsia"/>
            <w:lang w:eastAsia="zh-CN"/>
          </w:rPr>
          <w:t>(二)、金属切削工具项目工艺技术设计方案</w:t>
        </w:r>
        <w:r>
          <w:tab/>
        </w:r>
        <w:r>
          <w:fldChar w:fldCharType="begin"/>
        </w:r>
        <w:r>
          <w:instrText xml:space="preserve"> PAGEREF _Toc21628 \h </w:instrText>
        </w:r>
        <w:r>
          <w:fldChar w:fldCharType="separate"/>
        </w:r>
        <w:r>
          <w:t>15</w:t>
        </w:r>
        <w:r>
          <w:fldChar w:fldCharType="end"/>
        </w:r>
      </w:hyperlink>
    </w:p>
    <w:p>
      <w:pPr>
        <w:pStyle w:val="TOC2"/>
        <w:tabs>
          <w:tab w:val="right" w:leader="dot" w:pos="8306"/>
        </w:tabs>
      </w:pPr>
      <w:hyperlink w:anchor="_Toc6546" w:history="1">
        <w:r>
          <w:rPr>
            <w:rFonts w:ascii="仿宋" w:eastAsia="仿宋" w:hAnsi="仿宋" w:cs="仿宋" w:hint="eastAsia"/>
            <w:lang w:eastAsia="zh-CN"/>
          </w:rPr>
          <w:t>(三)、设备选型方案</w:t>
        </w:r>
        <w:r>
          <w:tab/>
        </w:r>
        <w:r>
          <w:fldChar w:fldCharType="begin"/>
        </w:r>
        <w:r>
          <w:instrText xml:space="preserve"> PAGEREF _Toc6546 \h </w:instrText>
        </w:r>
        <w:r>
          <w:fldChar w:fldCharType="separate"/>
        </w:r>
        <w:r>
          <w:t>16</w:t>
        </w:r>
        <w:r>
          <w:fldChar w:fldCharType="end"/>
        </w:r>
      </w:hyperlink>
    </w:p>
    <w:p>
      <w:pPr>
        <w:pStyle w:val="TOC1"/>
        <w:tabs>
          <w:tab w:val="right" w:leader="dot" w:pos="8306"/>
        </w:tabs>
      </w:pPr>
      <w:hyperlink w:anchor="_Toc8781" w:history="1">
        <w:r>
          <w:rPr>
            <w:rFonts w:ascii="仿宋" w:eastAsia="仿宋" w:hAnsi="仿宋" w:cs="仿宋" w:hint="eastAsia"/>
            <w:lang w:eastAsia="zh-CN"/>
          </w:rPr>
          <w:t>七、金属切削工具项目人力资源培养与发展</w:t>
        </w:r>
        <w:r>
          <w:tab/>
        </w:r>
        <w:r>
          <w:fldChar w:fldCharType="begin"/>
        </w:r>
        <w:r>
          <w:instrText xml:space="preserve"> PAGEREF _Toc8781 \h </w:instrText>
        </w:r>
        <w:r>
          <w:fldChar w:fldCharType="separate"/>
        </w:r>
        <w:r>
          <w:t>18</w:t>
        </w:r>
        <w:r>
          <w:fldChar w:fldCharType="end"/>
        </w:r>
      </w:hyperlink>
    </w:p>
    <w:p>
      <w:pPr>
        <w:pStyle w:val="TOC2"/>
        <w:tabs>
          <w:tab w:val="right" w:leader="dot" w:pos="8306"/>
        </w:tabs>
      </w:pPr>
      <w:hyperlink w:anchor="_Toc22038" w:history="1">
        <w:r>
          <w:rPr>
            <w:rFonts w:ascii="仿宋" w:eastAsia="仿宋" w:hAnsi="仿宋" w:cs="仿宋" w:hint="eastAsia"/>
            <w:lang w:eastAsia="zh-CN"/>
          </w:rPr>
          <w:t>(一)、人才需求与规划</w:t>
        </w:r>
        <w:r>
          <w:tab/>
        </w:r>
        <w:r>
          <w:fldChar w:fldCharType="begin"/>
        </w:r>
        <w:r>
          <w:instrText xml:space="preserve"> PAGEREF _Toc22038 \h </w:instrText>
        </w:r>
        <w:r>
          <w:fldChar w:fldCharType="separate"/>
        </w:r>
        <w:r>
          <w:t>18</w:t>
        </w:r>
        <w:r>
          <w:fldChar w:fldCharType="end"/>
        </w:r>
      </w:hyperlink>
    </w:p>
    <w:p>
      <w:pPr>
        <w:pStyle w:val="TOC2"/>
        <w:tabs>
          <w:tab w:val="right" w:leader="dot" w:pos="8306"/>
        </w:tabs>
      </w:pPr>
      <w:hyperlink w:anchor="_Toc3836" w:history="1">
        <w:r>
          <w:rPr>
            <w:rFonts w:ascii="仿宋" w:eastAsia="仿宋" w:hAnsi="仿宋" w:cs="仿宋" w:hint="eastAsia"/>
            <w:lang w:eastAsia="zh-CN"/>
          </w:rPr>
          <w:t>(二)、培训与发展计划</w:t>
        </w:r>
        <w:r>
          <w:tab/>
        </w:r>
        <w:r>
          <w:fldChar w:fldCharType="begin"/>
        </w:r>
        <w:r>
          <w:instrText xml:space="preserve"> PAGEREF _Toc3836 \h </w:instrText>
        </w:r>
        <w:r>
          <w:fldChar w:fldCharType="separate"/>
        </w:r>
        <w:r>
          <w:t>18</w:t>
        </w:r>
        <w:r>
          <w:fldChar w:fldCharType="end"/>
        </w:r>
      </w:hyperlink>
    </w:p>
    <w:p>
      <w:pPr>
        <w:pStyle w:val="TOC1"/>
        <w:tabs>
          <w:tab w:val="right" w:leader="dot" w:pos="8306"/>
        </w:tabs>
      </w:pPr>
      <w:hyperlink w:anchor="_Toc27891" w:history="1">
        <w:r>
          <w:rPr>
            <w:rFonts w:ascii="仿宋" w:eastAsia="仿宋" w:hAnsi="仿宋" w:cs="仿宋" w:hint="eastAsia"/>
            <w:lang w:eastAsia="zh-CN"/>
          </w:rPr>
          <w:t>八、金属切削工具项目人力资源管理</w:t>
        </w:r>
        <w:r>
          <w:tab/>
        </w:r>
        <w:r>
          <w:fldChar w:fldCharType="begin"/>
        </w:r>
        <w:r>
          <w:instrText xml:space="preserve"> PAGEREF _Toc27891 \h </w:instrText>
        </w:r>
        <w:r>
          <w:fldChar w:fldCharType="separate"/>
        </w:r>
        <w:r>
          <w:t>19</w:t>
        </w:r>
        <w:r>
          <w:fldChar w:fldCharType="end"/>
        </w:r>
      </w:hyperlink>
    </w:p>
    <w:p>
      <w:pPr>
        <w:pStyle w:val="TOC2"/>
        <w:tabs>
          <w:tab w:val="right" w:leader="dot" w:pos="8306"/>
        </w:tabs>
      </w:pPr>
      <w:hyperlink w:anchor="_Toc26822" w:history="1">
        <w:r>
          <w:rPr>
            <w:rFonts w:ascii="仿宋" w:eastAsia="仿宋" w:hAnsi="仿宋" w:cs="仿宋" w:hint="eastAsia"/>
            <w:lang w:eastAsia="zh-CN"/>
          </w:rPr>
          <w:t>(一)、建立健全的预算管理制度</w:t>
        </w:r>
        <w:r>
          <w:tab/>
        </w:r>
        <w:r>
          <w:fldChar w:fldCharType="begin"/>
        </w:r>
        <w:r>
          <w:instrText xml:space="preserve"> PAGEREF _Toc26822 \h </w:instrText>
        </w:r>
        <w:r>
          <w:fldChar w:fldCharType="separate"/>
        </w:r>
        <w:r>
          <w:t>19</w:t>
        </w:r>
        <w:r>
          <w:fldChar w:fldCharType="end"/>
        </w:r>
      </w:hyperlink>
    </w:p>
    <w:p>
      <w:pPr>
        <w:pStyle w:val="TOC2"/>
        <w:tabs>
          <w:tab w:val="right" w:leader="dot" w:pos="8306"/>
        </w:tabs>
      </w:pPr>
      <w:hyperlink w:anchor="_Toc25878" w:history="1">
        <w:r>
          <w:rPr>
            <w:rFonts w:ascii="仿宋" w:eastAsia="仿宋" w:hAnsi="仿宋" w:cs="仿宋" w:hint="eastAsia"/>
            <w:lang w:eastAsia="zh-CN"/>
          </w:rPr>
          <w:t>(二)、加强资金流动监控</w:t>
        </w:r>
        <w:r>
          <w:tab/>
        </w:r>
        <w:r>
          <w:fldChar w:fldCharType="begin"/>
        </w:r>
        <w:r>
          <w:instrText xml:space="preserve"> PAGEREF _Toc25878 \h </w:instrText>
        </w:r>
        <w:r>
          <w:fldChar w:fldCharType="separate"/>
        </w:r>
        <w:r>
          <w:t>21</w:t>
        </w:r>
        <w:r>
          <w:fldChar w:fldCharType="end"/>
        </w:r>
      </w:hyperlink>
    </w:p>
    <w:p>
      <w:pPr>
        <w:pStyle w:val="TOC2"/>
        <w:tabs>
          <w:tab w:val="right" w:leader="dot" w:pos="8306"/>
        </w:tabs>
      </w:pPr>
      <w:hyperlink w:anchor="_Toc19963" w:history="1">
        <w:r>
          <w:rPr>
            <w:rFonts w:ascii="仿宋" w:eastAsia="仿宋" w:hAnsi="仿宋" w:cs="仿宋" w:hint="eastAsia"/>
            <w:lang w:eastAsia="zh-CN"/>
          </w:rPr>
          <w:t>(三)、制定完善的风险控制机制</w:t>
        </w:r>
        <w:r>
          <w:tab/>
        </w:r>
        <w:r>
          <w:fldChar w:fldCharType="begin"/>
        </w:r>
        <w:r>
          <w:instrText xml:space="preserve"> PAGEREF _Toc19963 \h </w:instrText>
        </w:r>
        <w:r>
          <w:fldChar w:fldCharType="separate"/>
        </w:r>
        <w:r>
          <w:t>22</w:t>
        </w:r>
        <w:r>
          <w:fldChar w:fldCharType="end"/>
        </w:r>
      </w:hyperlink>
    </w:p>
    <w:p>
      <w:pPr>
        <w:pStyle w:val="TOC2"/>
        <w:tabs>
          <w:tab w:val="right" w:leader="dot" w:pos="8306"/>
        </w:tabs>
      </w:pPr>
      <w:hyperlink w:anchor="_Toc12865" w:history="1">
        <w:r>
          <w:rPr>
            <w:rFonts w:ascii="仿宋" w:eastAsia="仿宋" w:hAnsi="仿宋" w:cs="仿宋" w:hint="eastAsia"/>
            <w:lang w:eastAsia="zh-CN"/>
          </w:rPr>
          <w:t>(四)、优化成本管理</w:t>
        </w:r>
        <w:r>
          <w:tab/>
        </w:r>
        <w:r>
          <w:fldChar w:fldCharType="begin"/>
        </w:r>
        <w:r>
          <w:instrText xml:space="preserve"> PAGEREF _Toc12865 \h </w:instrText>
        </w:r>
        <w:r>
          <w:fldChar w:fldCharType="separate"/>
        </w:r>
        <w:r>
          <w:t>23</w:t>
        </w:r>
        <w:r>
          <w:fldChar w:fldCharType="end"/>
        </w:r>
      </w:hyperlink>
    </w:p>
    <w:p>
      <w:pPr>
        <w:pStyle w:val="TOC1"/>
        <w:tabs>
          <w:tab w:val="right" w:leader="dot" w:pos="8306"/>
        </w:tabs>
      </w:pPr>
      <w:hyperlink w:anchor="_Toc16191" w:history="1">
        <w:r>
          <w:rPr>
            <w:rFonts w:ascii="仿宋" w:eastAsia="仿宋" w:hAnsi="仿宋" w:cs="仿宋" w:hint="eastAsia"/>
            <w:lang w:eastAsia="zh-CN"/>
          </w:rPr>
          <w:t>九、金属切削工具项目财务管理</w:t>
        </w:r>
        <w:r>
          <w:tab/>
        </w:r>
        <w:r>
          <w:fldChar w:fldCharType="begin"/>
        </w:r>
        <w:r>
          <w:instrText xml:space="preserve"> PAGEREF _Toc16191 \h </w:instrText>
        </w:r>
        <w:r>
          <w:fldChar w:fldCharType="separate"/>
        </w:r>
        <w:r>
          <w:t>24</w:t>
        </w:r>
        <w:r>
          <w:fldChar w:fldCharType="end"/>
        </w:r>
      </w:hyperlink>
    </w:p>
    <w:p>
      <w:pPr>
        <w:pStyle w:val="TOC2"/>
        <w:tabs>
          <w:tab w:val="right" w:leader="dot" w:pos="8306"/>
        </w:tabs>
      </w:pPr>
      <w:hyperlink w:anchor="_Toc26313" w:history="1">
        <w:r>
          <w:rPr>
            <w:rFonts w:ascii="仿宋" w:eastAsia="仿宋" w:hAnsi="仿宋" w:cs="仿宋" w:hint="eastAsia"/>
            <w:lang w:eastAsia="zh-CN"/>
          </w:rPr>
          <w:t>(一)、资金需求大</w:t>
        </w:r>
        <w:r>
          <w:tab/>
        </w:r>
        <w:r>
          <w:fldChar w:fldCharType="begin"/>
        </w:r>
        <w:r>
          <w:instrText xml:space="preserve"> PAGEREF _Toc26313 \h </w:instrText>
        </w:r>
        <w:r>
          <w:fldChar w:fldCharType="separate"/>
        </w:r>
        <w:r>
          <w:t>24</w:t>
        </w:r>
        <w:r>
          <w:fldChar w:fldCharType="end"/>
        </w:r>
      </w:hyperlink>
    </w:p>
    <w:p>
      <w:pPr>
        <w:pStyle w:val="TOC2"/>
        <w:tabs>
          <w:tab w:val="right" w:leader="dot" w:pos="8306"/>
        </w:tabs>
      </w:pPr>
      <w:hyperlink w:anchor="_Toc20683" w:history="1">
        <w:r>
          <w:rPr>
            <w:rFonts w:ascii="仿宋" w:eastAsia="仿宋" w:hAnsi="仿宋" w:cs="仿宋" w:hint="eastAsia"/>
            <w:lang w:eastAsia="zh-CN"/>
          </w:rPr>
          <w:t>(二)、研发周期长</w:t>
        </w:r>
        <w:r>
          <w:tab/>
        </w:r>
        <w:r>
          <w:fldChar w:fldCharType="begin"/>
        </w:r>
        <w:r>
          <w:instrText xml:space="preserve"> PAGEREF _Toc20683 \h </w:instrText>
        </w:r>
        <w:r>
          <w:fldChar w:fldCharType="separate"/>
        </w:r>
        <w:r>
          <w:t>26</w:t>
        </w:r>
        <w:r>
          <w:fldChar w:fldCharType="end"/>
        </w:r>
      </w:hyperlink>
    </w:p>
    <w:p>
      <w:pPr>
        <w:pStyle w:val="TOC2"/>
        <w:tabs>
          <w:tab w:val="right" w:leader="dot" w:pos="8306"/>
        </w:tabs>
      </w:pPr>
      <w:hyperlink w:anchor="_Toc19541" w:history="1">
        <w:r>
          <w:rPr>
            <w:rFonts w:ascii="仿宋" w:eastAsia="仿宋" w:hAnsi="仿宋" w:cs="仿宋" w:hint="eastAsia"/>
            <w:lang w:eastAsia="zh-CN"/>
          </w:rPr>
          <w:t>(三)、市场风险大</w:t>
        </w:r>
        <w:r>
          <w:tab/>
        </w:r>
        <w:r>
          <w:fldChar w:fldCharType="begin"/>
        </w:r>
        <w:r>
          <w:instrText xml:space="preserve"> PAGEREF _Toc19541 \h </w:instrText>
        </w:r>
        <w:r>
          <w:fldChar w:fldCharType="separate"/>
        </w:r>
        <w:r>
          <w:t>27</w:t>
        </w:r>
        <w:r>
          <w:fldChar w:fldCharType="end"/>
        </w:r>
      </w:hyperlink>
    </w:p>
    <w:p>
      <w:pPr>
        <w:pStyle w:val="TOC2"/>
        <w:tabs>
          <w:tab w:val="right" w:leader="dot" w:pos="8306"/>
        </w:tabs>
      </w:pPr>
      <w:hyperlink w:anchor="_Toc23224" w:history="1">
        <w:r>
          <w:rPr>
            <w:rFonts w:ascii="仿宋" w:eastAsia="仿宋" w:hAnsi="仿宋" w:cs="仿宋" w:hint="eastAsia"/>
            <w:lang w:eastAsia="zh-CN"/>
          </w:rPr>
          <w:t>(四)、利润率高</w:t>
        </w:r>
        <w:r>
          <w:tab/>
        </w:r>
        <w:r>
          <w:fldChar w:fldCharType="begin"/>
        </w:r>
        <w:r>
          <w:instrText xml:space="preserve"> PAGEREF _Toc23224 \h </w:instrText>
        </w:r>
        <w:r>
          <w:fldChar w:fldCharType="separate"/>
        </w:r>
        <w:r>
          <w:t>29</w:t>
        </w:r>
        <w:r>
          <w:fldChar w:fldCharType="end"/>
        </w:r>
      </w:hyperlink>
    </w:p>
    <w:p>
      <w:pPr>
        <w:pStyle w:val="TOC1"/>
        <w:tabs>
          <w:tab w:val="right" w:leader="dot" w:pos="8306"/>
        </w:tabs>
      </w:pPr>
      <w:hyperlink w:anchor="_Toc25468" w:history="1">
        <w:r>
          <w:rPr>
            <w:rFonts w:ascii="仿宋" w:eastAsia="仿宋" w:hAnsi="仿宋" w:cs="仿宋" w:hint="eastAsia"/>
            <w:lang w:eastAsia="zh-CN"/>
          </w:rPr>
          <w:t>十、金属切削工具项目创新与研发</w:t>
        </w:r>
        <w:r>
          <w:tab/>
        </w:r>
        <w:r>
          <w:fldChar w:fldCharType="begin"/>
        </w:r>
        <w:r>
          <w:instrText xml:space="preserve"> PAGEREF _Toc25468 \h </w:instrText>
        </w:r>
        <w:r>
          <w:fldChar w:fldCharType="separate"/>
        </w:r>
        <w:r>
          <w:t>32</w:t>
        </w:r>
        <w:r>
          <w:fldChar w:fldCharType="end"/>
        </w:r>
      </w:hyperlink>
    </w:p>
    <w:p>
      <w:pPr>
        <w:pStyle w:val="TOC2"/>
        <w:tabs>
          <w:tab w:val="right" w:leader="dot" w:pos="8306"/>
        </w:tabs>
      </w:pPr>
      <w:hyperlink w:anchor="_Toc18585" w:history="1">
        <w:r>
          <w:rPr>
            <w:rFonts w:ascii="仿宋" w:eastAsia="仿宋" w:hAnsi="仿宋" w:cs="仿宋" w:hint="eastAsia"/>
            <w:lang w:eastAsia="zh-CN"/>
          </w:rPr>
          <w:t>(一)、创新策略与方向</w:t>
        </w:r>
        <w:r>
          <w:tab/>
        </w:r>
        <w:r>
          <w:fldChar w:fldCharType="begin"/>
        </w:r>
        <w:r>
          <w:instrText xml:space="preserve"> PAGEREF _Toc18585 \h </w:instrText>
        </w:r>
        <w:r>
          <w:fldChar w:fldCharType="separate"/>
        </w:r>
        <w:r>
          <w:t>32</w:t>
        </w:r>
        <w:r>
          <w:fldChar w:fldCharType="end"/>
        </w:r>
      </w:hyperlink>
    </w:p>
    <w:p>
      <w:pPr>
        <w:pStyle w:val="TOC2"/>
        <w:tabs>
          <w:tab w:val="right" w:leader="dot" w:pos="8306"/>
        </w:tabs>
      </w:pPr>
      <w:hyperlink w:anchor="_Toc2421" w:history="1">
        <w:r>
          <w:rPr>
            <w:rFonts w:ascii="仿宋" w:eastAsia="仿宋" w:hAnsi="仿宋" w:cs="仿宋" w:hint="eastAsia"/>
            <w:lang w:eastAsia="zh-CN"/>
          </w:rPr>
          <w:t>(二)、研发规划与投入</w:t>
        </w:r>
        <w:r>
          <w:tab/>
        </w:r>
        <w:r>
          <w:fldChar w:fldCharType="begin"/>
        </w:r>
        <w:r>
          <w:instrText xml:space="preserve"> PAGEREF _Toc2421 \h </w:instrText>
        </w:r>
        <w:r>
          <w:fldChar w:fldCharType="separate"/>
        </w:r>
        <w:r>
          <w:t>33</w:t>
        </w:r>
        <w:r>
          <w:fldChar w:fldCharType="end"/>
        </w:r>
      </w:hyperlink>
    </w:p>
    <w:p>
      <w:pPr>
        <w:pStyle w:val="TOC1"/>
        <w:tabs>
          <w:tab w:val="right" w:leader="dot" w:pos="8306"/>
        </w:tabs>
      </w:pPr>
      <w:hyperlink w:anchor="_Toc27377" w:history="1">
        <w:r>
          <w:rPr>
            <w:rFonts w:ascii="仿宋" w:eastAsia="仿宋" w:hAnsi="仿宋" w:cs="仿宋" w:hint="eastAsia"/>
            <w:lang w:eastAsia="zh-CN"/>
          </w:rPr>
          <w:t>十一、金属切削工具项目投资规划</w:t>
        </w:r>
        <w:r>
          <w:tab/>
        </w:r>
        <w:r>
          <w:fldChar w:fldCharType="begin"/>
        </w:r>
        <w:r>
          <w:instrText xml:space="preserve"> PAGEREF _Toc27377 \h </w:instrText>
        </w:r>
        <w:r>
          <w:fldChar w:fldCharType="separate"/>
        </w:r>
        <w:r>
          <w:t>35</w:t>
        </w:r>
        <w:r>
          <w:fldChar w:fldCharType="end"/>
        </w:r>
      </w:hyperlink>
    </w:p>
    <w:p>
      <w:pPr>
        <w:pStyle w:val="TOC2"/>
        <w:tabs>
          <w:tab w:val="right" w:leader="dot" w:pos="8306"/>
        </w:tabs>
      </w:pPr>
      <w:hyperlink w:anchor="_Toc15422" w:history="1">
        <w:r>
          <w:rPr>
            <w:rFonts w:ascii="仿宋" w:eastAsia="仿宋" w:hAnsi="仿宋" w:cs="仿宋" w:hint="eastAsia"/>
            <w:lang w:eastAsia="zh-CN"/>
          </w:rPr>
          <w:t>(一)、金属切削工具项目总投资估算</w:t>
        </w:r>
        <w:r>
          <w:tab/>
        </w:r>
        <w:r>
          <w:fldChar w:fldCharType="begin"/>
        </w:r>
        <w:r>
          <w:instrText xml:space="preserve"> PAGEREF _Toc15422 \h </w:instrText>
        </w:r>
        <w:r>
          <w:fldChar w:fldCharType="separate"/>
        </w:r>
        <w:r>
          <w:t>35</w:t>
        </w:r>
        <w:r>
          <w:fldChar w:fldCharType="end"/>
        </w:r>
      </w:hyperlink>
    </w:p>
    <w:p>
      <w:pPr>
        <w:pStyle w:val="TOC2"/>
        <w:tabs>
          <w:tab w:val="right" w:leader="dot" w:pos="8306"/>
        </w:tabs>
      </w:pPr>
      <w:hyperlink w:anchor="_Toc325" w:history="1">
        <w:r>
          <w:rPr>
            <w:rFonts w:ascii="仿宋" w:eastAsia="仿宋" w:hAnsi="仿宋" w:cs="仿宋" w:hint="eastAsia"/>
            <w:lang w:eastAsia="zh-CN"/>
          </w:rPr>
          <w:t>(二)、资金筹措</w:t>
        </w:r>
        <w:r>
          <w:tab/>
        </w:r>
        <w:r>
          <w:fldChar w:fldCharType="begin"/>
        </w:r>
        <w:r>
          <w:instrText xml:space="preserve"> PAGEREF _Toc325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35" w:history="1">
        <w:r>
          <w:rPr>
            <w:rFonts w:ascii="仿宋" w:eastAsia="仿宋" w:hAnsi="仿宋" w:cs="仿宋" w:hint="eastAsia"/>
            <w:lang w:eastAsia="zh-CN"/>
          </w:rPr>
          <w:t>十二、金属切削工具项目环境影响分析</w:t>
        </w:r>
        <w:r>
          <w:tab/>
        </w:r>
        <w:r>
          <w:fldChar w:fldCharType="begin"/>
        </w:r>
        <w:r>
          <w:instrText xml:space="preserve"> PAGEREF _Toc30935 \h </w:instrText>
        </w:r>
        <w:r>
          <w:fldChar w:fldCharType="separate"/>
        </w:r>
        <w:r>
          <w:t>37</w:t>
        </w:r>
        <w:r>
          <w:fldChar w:fldCharType="end"/>
        </w:r>
      </w:hyperlink>
    </w:p>
    <w:p>
      <w:pPr>
        <w:pStyle w:val="TOC2"/>
        <w:tabs>
          <w:tab w:val="right" w:leader="dot" w:pos="8306"/>
        </w:tabs>
      </w:pPr>
      <w:hyperlink w:anchor="_Toc10717" w:history="1">
        <w:r>
          <w:rPr>
            <w:rFonts w:ascii="仿宋" w:eastAsia="仿宋" w:hAnsi="仿宋" w:cs="仿宋" w:hint="eastAsia"/>
            <w:lang w:eastAsia="zh-CN"/>
          </w:rPr>
          <w:t>(一)、建设区域环境质量现状</w:t>
        </w:r>
        <w:r>
          <w:tab/>
        </w:r>
        <w:r>
          <w:fldChar w:fldCharType="begin"/>
        </w:r>
        <w:r>
          <w:instrText xml:space="preserve"> PAGEREF _Toc10717 \h </w:instrText>
        </w:r>
        <w:r>
          <w:fldChar w:fldCharType="separate"/>
        </w:r>
        <w:r>
          <w:t>37</w:t>
        </w:r>
        <w:r>
          <w:fldChar w:fldCharType="end"/>
        </w:r>
      </w:hyperlink>
    </w:p>
    <w:p>
      <w:pPr>
        <w:pStyle w:val="TOC2"/>
        <w:tabs>
          <w:tab w:val="right" w:leader="dot" w:pos="8306"/>
        </w:tabs>
      </w:pPr>
      <w:hyperlink w:anchor="_Toc19594" w:history="1">
        <w:r>
          <w:rPr>
            <w:rFonts w:ascii="仿宋" w:eastAsia="仿宋" w:hAnsi="仿宋" w:cs="仿宋" w:hint="eastAsia"/>
            <w:lang w:eastAsia="zh-CN"/>
          </w:rPr>
          <w:t>(二)、建设期环境保护</w:t>
        </w:r>
        <w:r>
          <w:tab/>
        </w:r>
        <w:r>
          <w:fldChar w:fldCharType="begin"/>
        </w:r>
        <w:r>
          <w:instrText xml:space="preserve"> PAGEREF _Toc19594 \h </w:instrText>
        </w:r>
        <w:r>
          <w:fldChar w:fldCharType="separate"/>
        </w:r>
        <w:r>
          <w:t>38</w:t>
        </w:r>
        <w:r>
          <w:fldChar w:fldCharType="end"/>
        </w:r>
      </w:hyperlink>
    </w:p>
    <w:p>
      <w:pPr>
        <w:pStyle w:val="TOC2"/>
        <w:tabs>
          <w:tab w:val="right" w:leader="dot" w:pos="8306"/>
        </w:tabs>
      </w:pPr>
      <w:hyperlink w:anchor="_Toc3186" w:history="1">
        <w:r>
          <w:rPr>
            <w:rFonts w:ascii="仿宋" w:eastAsia="仿宋" w:hAnsi="仿宋" w:cs="仿宋" w:hint="eastAsia"/>
            <w:lang w:eastAsia="zh-CN"/>
          </w:rPr>
          <w:t>(三)、运营期环境保护</w:t>
        </w:r>
        <w:r>
          <w:tab/>
        </w:r>
        <w:r>
          <w:fldChar w:fldCharType="begin"/>
        </w:r>
        <w:r>
          <w:instrText xml:space="preserve"> PAGEREF _Toc3186 \h </w:instrText>
        </w:r>
        <w:r>
          <w:fldChar w:fldCharType="separate"/>
        </w:r>
        <w:r>
          <w:t>40</w:t>
        </w:r>
        <w:r>
          <w:fldChar w:fldCharType="end"/>
        </w:r>
      </w:hyperlink>
    </w:p>
    <w:p>
      <w:pPr>
        <w:pStyle w:val="TOC2"/>
        <w:tabs>
          <w:tab w:val="right" w:leader="dot" w:pos="8306"/>
        </w:tabs>
      </w:pPr>
      <w:hyperlink w:anchor="_Toc14689" w:history="1">
        <w:r>
          <w:rPr>
            <w:rFonts w:ascii="仿宋" w:eastAsia="仿宋" w:hAnsi="仿宋" w:cs="仿宋" w:hint="eastAsia"/>
            <w:lang w:eastAsia="zh-CN"/>
          </w:rPr>
          <w:t>(四)、金属切削工具项目建设对区域经济的影响</w:t>
        </w:r>
        <w:r>
          <w:tab/>
        </w:r>
        <w:r>
          <w:fldChar w:fldCharType="begin"/>
        </w:r>
        <w:r>
          <w:instrText xml:space="preserve"> PAGEREF _Toc14689 \h </w:instrText>
        </w:r>
        <w:r>
          <w:fldChar w:fldCharType="separate"/>
        </w:r>
        <w:r>
          <w:t>41</w:t>
        </w:r>
        <w:r>
          <w:fldChar w:fldCharType="end"/>
        </w:r>
      </w:hyperlink>
    </w:p>
    <w:p>
      <w:pPr>
        <w:pStyle w:val="TOC2"/>
        <w:tabs>
          <w:tab w:val="right" w:leader="dot" w:pos="8306"/>
        </w:tabs>
      </w:pPr>
      <w:hyperlink w:anchor="_Toc32596" w:history="1">
        <w:r>
          <w:rPr>
            <w:rFonts w:ascii="仿宋" w:eastAsia="仿宋" w:hAnsi="仿宋" w:cs="仿宋" w:hint="eastAsia"/>
            <w:lang w:eastAsia="zh-CN"/>
          </w:rPr>
          <w:t>(五)、废弃物处理</w:t>
        </w:r>
        <w:r>
          <w:tab/>
        </w:r>
        <w:r>
          <w:fldChar w:fldCharType="begin"/>
        </w:r>
        <w:r>
          <w:instrText xml:space="preserve"> PAGEREF _Toc32596 \h </w:instrText>
        </w:r>
        <w:r>
          <w:fldChar w:fldCharType="separate"/>
        </w:r>
        <w:r>
          <w:t>43</w:t>
        </w:r>
        <w:r>
          <w:fldChar w:fldCharType="end"/>
        </w:r>
      </w:hyperlink>
    </w:p>
    <w:p>
      <w:pPr>
        <w:pStyle w:val="TOC2"/>
        <w:tabs>
          <w:tab w:val="right" w:leader="dot" w:pos="8306"/>
        </w:tabs>
      </w:pPr>
      <w:hyperlink w:anchor="_Toc20263" w:history="1">
        <w:r>
          <w:rPr>
            <w:rFonts w:ascii="仿宋" w:eastAsia="仿宋" w:hAnsi="仿宋" w:cs="仿宋" w:hint="eastAsia"/>
            <w:lang w:eastAsia="zh-CN"/>
          </w:rPr>
          <w:t>(六)、特殊环境影响分析</w:t>
        </w:r>
        <w:r>
          <w:tab/>
        </w:r>
        <w:r>
          <w:fldChar w:fldCharType="begin"/>
        </w:r>
        <w:r>
          <w:instrText xml:space="preserve"> PAGEREF _Toc20263 \h </w:instrText>
        </w:r>
        <w:r>
          <w:fldChar w:fldCharType="separate"/>
        </w:r>
        <w:r>
          <w:t>44</w:t>
        </w:r>
        <w:r>
          <w:fldChar w:fldCharType="end"/>
        </w:r>
      </w:hyperlink>
    </w:p>
    <w:p>
      <w:pPr>
        <w:pStyle w:val="TOC2"/>
        <w:tabs>
          <w:tab w:val="right" w:leader="dot" w:pos="8306"/>
        </w:tabs>
      </w:pPr>
      <w:hyperlink w:anchor="_Toc8921" w:history="1">
        <w:r>
          <w:rPr>
            <w:rFonts w:ascii="仿宋" w:eastAsia="仿宋" w:hAnsi="仿宋" w:cs="仿宋" w:hint="eastAsia"/>
            <w:lang w:eastAsia="zh-CN"/>
          </w:rPr>
          <w:t>(七)、清洁生产</w:t>
        </w:r>
        <w:r>
          <w:tab/>
        </w:r>
        <w:r>
          <w:fldChar w:fldCharType="begin"/>
        </w:r>
        <w:r>
          <w:instrText xml:space="preserve"> PAGEREF _Toc8921 \h </w:instrText>
        </w:r>
        <w:r>
          <w:fldChar w:fldCharType="separate"/>
        </w:r>
        <w:r>
          <w:t>45</w:t>
        </w:r>
        <w:r>
          <w:fldChar w:fldCharType="end"/>
        </w:r>
      </w:hyperlink>
    </w:p>
    <w:p>
      <w:pPr>
        <w:pStyle w:val="TOC2"/>
        <w:tabs>
          <w:tab w:val="right" w:leader="dot" w:pos="8306"/>
        </w:tabs>
      </w:pPr>
      <w:hyperlink w:anchor="_Toc9651" w:history="1">
        <w:r>
          <w:rPr>
            <w:rFonts w:ascii="仿宋" w:eastAsia="仿宋" w:hAnsi="仿宋" w:cs="仿宋" w:hint="eastAsia"/>
            <w:lang w:eastAsia="zh-CN"/>
          </w:rPr>
          <w:t>(八)、环境保护综合评价</w:t>
        </w:r>
        <w:r>
          <w:tab/>
        </w:r>
        <w:r>
          <w:fldChar w:fldCharType="begin"/>
        </w:r>
        <w:r>
          <w:instrText xml:space="preserve"> PAGEREF _Toc9651 \h </w:instrText>
        </w:r>
        <w:r>
          <w:fldChar w:fldCharType="separate"/>
        </w:r>
        <w:r>
          <w:t>46</w:t>
        </w:r>
        <w:r>
          <w:fldChar w:fldCharType="end"/>
        </w:r>
      </w:hyperlink>
    </w:p>
    <w:p>
      <w:pPr>
        <w:pStyle w:val="TOC1"/>
        <w:tabs>
          <w:tab w:val="right" w:leader="dot" w:pos="8306"/>
        </w:tabs>
      </w:pPr>
      <w:hyperlink w:anchor="_Toc3336" w:history="1">
        <w:r>
          <w:rPr>
            <w:rFonts w:ascii="仿宋" w:eastAsia="仿宋" w:hAnsi="仿宋" w:cs="仿宋" w:hint="eastAsia"/>
            <w:lang w:eastAsia="zh-CN"/>
          </w:rPr>
          <w:t>十三、金属切削工具项目实施保障措施</w:t>
        </w:r>
        <w:r>
          <w:tab/>
        </w:r>
        <w:r>
          <w:fldChar w:fldCharType="begin"/>
        </w:r>
        <w:r>
          <w:instrText xml:space="preserve"> PAGEREF _Toc3336 \h </w:instrText>
        </w:r>
        <w:r>
          <w:fldChar w:fldCharType="separate"/>
        </w:r>
        <w:r>
          <w:t>48</w:t>
        </w:r>
        <w:r>
          <w:fldChar w:fldCharType="end"/>
        </w:r>
      </w:hyperlink>
    </w:p>
    <w:p>
      <w:pPr>
        <w:pStyle w:val="TOC2"/>
        <w:tabs>
          <w:tab w:val="right" w:leader="dot" w:pos="8306"/>
        </w:tabs>
      </w:pPr>
      <w:hyperlink w:anchor="_Toc2637" w:history="1">
        <w:r>
          <w:rPr>
            <w:rFonts w:ascii="仿宋" w:eastAsia="仿宋" w:hAnsi="仿宋" w:cs="仿宋" w:hint="eastAsia"/>
            <w:lang w:eastAsia="zh-CN"/>
          </w:rPr>
          <w:t>(一)、金属切削工具项目实施保障机制</w:t>
        </w:r>
        <w:r>
          <w:tab/>
        </w:r>
        <w:r>
          <w:fldChar w:fldCharType="begin"/>
        </w:r>
        <w:r>
          <w:instrText xml:space="preserve"> PAGEREF _Toc2637 \h </w:instrText>
        </w:r>
        <w:r>
          <w:fldChar w:fldCharType="separate"/>
        </w:r>
        <w:r>
          <w:t>48</w:t>
        </w:r>
        <w:r>
          <w:fldChar w:fldCharType="end"/>
        </w:r>
      </w:hyperlink>
    </w:p>
    <w:p>
      <w:pPr>
        <w:pStyle w:val="TOC2"/>
        <w:tabs>
          <w:tab w:val="right" w:leader="dot" w:pos="8306"/>
        </w:tabs>
      </w:pPr>
      <w:hyperlink w:anchor="_Toc12258" w:history="1">
        <w:r>
          <w:rPr>
            <w:rFonts w:ascii="仿宋" w:eastAsia="仿宋" w:hAnsi="仿宋" w:cs="仿宋" w:hint="eastAsia"/>
            <w:lang w:eastAsia="zh-CN"/>
          </w:rPr>
          <w:t>(二)、金属切削工具项目法律合规要求</w:t>
        </w:r>
        <w:r>
          <w:tab/>
        </w:r>
        <w:r>
          <w:fldChar w:fldCharType="begin"/>
        </w:r>
        <w:r>
          <w:instrText xml:space="preserve"> PAGEREF _Toc12258 \h </w:instrText>
        </w:r>
        <w:r>
          <w:fldChar w:fldCharType="separate"/>
        </w:r>
        <w:r>
          <w:t>51</w:t>
        </w:r>
        <w:r>
          <w:fldChar w:fldCharType="end"/>
        </w:r>
      </w:hyperlink>
    </w:p>
    <w:p>
      <w:pPr>
        <w:pStyle w:val="TOC2"/>
        <w:tabs>
          <w:tab w:val="right" w:leader="dot" w:pos="8306"/>
        </w:tabs>
      </w:pPr>
      <w:hyperlink w:anchor="_Toc359" w:history="1">
        <w:r>
          <w:rPr>
            <w:rFonts w:ascii="仿宋" w:eastAsia="仿宋" w:hAnsi="仿宋" w:cs="仿宋" w:hint="eastAsia"/>
            <w:lang w:eastAsia="zh-CN"/>
          </w:rPr>
          <w:t>(三)、金属切削工具项目合同管理与法律事务</w:t>
        </w:r>
        <w:r>
          <w:tab/>
        </w:r>
        <w:r>
          <w:fldChar w:fldCharType="begin"/>
        </w:r>
        <w:r>
          <w:instrText xml:space="preserve"> PAGEREF _Toc359 \h </w:instrText>
        </w:r>
        <w:r>
          <w:fldChar w:fldCharType="separate"/>
        </w:r>
        <w:r>
          <w:t>56</w:t>
        </w:r>
        <w:r>
          <w:fldChar w:fldCharType="end"/>
        </w:r>
      </w:hyperlink>
    </w:p>
    <w:p>
      <w:pPr>
        <w:pStyle w:val="TOC2"/>
        <w:tabs>
          <w:tab w:val="right" w:leader="dot" w:pos="8306"/>
        </w:tabs>
      </w:pPr>
      <w:hyperlink w:anchor="_Toc14010" w:history="1">
        <w:r>
          <w:rPr>
            <w:rFonts w:ascii="仿宋" w:eastAsia="仿宋" w:hAnsi="仿宋" w:cs="仿宋" w:hint="eastAsia"/>
            <w:lang w:eastAsia="zh-CN"/>
          </w:rPr>
          <w:t>(四)、金属切削工具项目知识产权保护策略</w:t>
        </w:r>
        <w:r>
          <w:tab/>
        </w:r>
        <w:r>
          <w:fldChar w:fldCharType="begin"/>
        </w:r>
        <w:r>
          <w:instrText xml:space="preserve"> PAGEREF _Toc14010 \h </w:instrText>
        </w:r>
        <w:r>
          <w:fldChar w:fldCharType="separate"/>
        </w:r>
        <w:r>
          <w:t>62</w:t>
        </w:r>
        <w:r>
          <w:fldChar w:fldCharType="end"/>
        </w:r>
      </w:hyperlink>
    </w:p>
    <w:p>
      <w:pPr>
        <w:pStyle w:val="TOC1"/>
        <w:tabs>
          <w:tab w:val="right" w:leader="dot" w:pos="8306"/>
        </w:tabs>
      </w:pPr>
      <w:hyperlink w:anchor="_Toc1801" w:history="1">
        <w:r>
          <w:rPr>
            <w:rFonts w:ascii="仿宋" w:eastAsia="仿宋" w:hAnsi="仿宋" w:cs="仿宋" w:hint="eastAsia"/>
            <w:lang w:eastAsia="zh-CN"/>
          </w:rPr>
          <w:t>十四、金属切削工具项目变更管理</w:t>
        </w:r>
        <w:r>
          <w:tab/>
        </w:r>
        <w:r>
          <w:fldChar w:fldCharType="begin"/>
        </w:r>
        <w:r>
          <w:instrText xml:space="preserve"> PAGEREF _Toc1801 \h </w:instrText>
        </w:r>
        <w:r>
          <w:fldChar w:fldCharType="separate"/>
        </w:r>
        <w:r>
          <w:t>64</w:t>
        </w:r>
        <w:r>
          <w:fldChar w:fldCharType="end"/>
        </w:r>
      </w:hyperlink>
    </w:p>
    <w:p>
      <w:pPr>
        <w:pStyle w:val="TOC2"/>
        <w:tabs>
          <w:tab w:val="right" w:leader="dot" w:pos="8306"/>
        </w:tabs>
      </w:pPr>
      <w:hyperlink w:anchor="_Toc15221" w:history="1">
        <w:r>
          <w:rPr>
            <w:rFonts w:ascii="仿宋" w:eastAsia="仿宋" w:hAnsi="仿宋" w:cs="仿宋" w:hint="eastAsia"/>
            <w:lang w:eastAsia="zh-CN"/>
          </w:rPr>
          <w:t>(一)、变更申请与评估</w:t>
        </w:r>
        <w:r>
          <w:tab/>
        </w:r>
        <w:r>
          <w:fldChar w:fldCharType="begin"/>
        </w:r>
        <w:r>
          <w:instrText xml:space="preserve"> PAGEREF _Toc15221 \h </w:instrText>
        </w:r>
        <w:r>
          <w:fldChar w:fldCharType="separate"/>
        </w:r>
        <w:r>
          <w:t>64</w:t>
        </w:r>
        <w:r>
          <w:fldChar w:fldCharType="end"/>
        </w:r>
      </w:hyperlink>
    </w:p>
    <w:p>
      <w:pPr>
        <w:pStyle w:val="TOC2"/>
        <w:tabs>
          <w:tab w:val="right" w:leader="dot" w:pos="8306"/>
        </w:tabs>
      </w:pPr>
      <w:hyperlink w:anchor="_Toc2967" w:history="1">
        <w:r>
          <w:rPr>
            <w:rFonts w:ascii="仿宋" w:eastAsia="仿宋" w:hAnsi="仿宋" w:cs="仿宋" w:hint="eastAsia"/>
            <w:lang w:eastAsia="zh-CN"/>
          </w:rPr>
          <w:t>(二)、变更实施与控制</w:t>
        </w:r>
        <w:r>
          <w:tab/>
        </w:r>
        <w:r>
          <w:fldChar w:fldCharType="begin"/>
        </w:r>
        <w:r>
          <w:instrText xml:space="preserve"> PAGEREF _Toc2967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85"/>
      <w:r>
        <w:rPr>
          <w:rFonts w:ascii="仿宋" w:eastAsia="仿宋" w:hAnsi="仿宋" w:cs="仿宋" w:hint="eastAsia"/>
          <w:sz w:val="28"/>
          <w:lang w:eastAsia="zh-CN"/>
        </w:rPr>
        <w:t>一、金属切削工具项目危机管理</w:t>
      </w:r>
      <w:bookmarkEnd w:id="2"/>
    </w:p>
    <w:p>
      <w:pPr>
        <w:pStyle w:val="Heading2"/>
        <w:rPr>
          <w:rFonts w:ascii="仿宋" w:eastAsia="仿宋" w:hAnsi="仿宋" w:cs="仿宋" w:hint="eastAsia"/>
          <w:lang w:eastAsia="zh-CN"/>
        </w:rPr>
      </w:pPr>
      <w:bookmarkStart w:id="3" w:name="_Toc3176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工具项目危机管理中，危机预警与识别是确保金属切削工具项目稳健运行的核心步骤。通过建立全面的监测机制，金属切削工具项目团队旨在及时发现和理解潜在的风险和危机因素，以便采取及时的预防和应对措施，确保金属切削工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首先，通过深入的风险评估，金属切削工具项目团队全面分析了整个金属切削工具项目和各个阶段可能存在的威胁。这包括准确评估每个潜在风险的发生概率和可能影响的程度，为后续危机预警提供了有力支持。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金属切削工具项目团队着重于明确定义金属切削工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切削工具项目进展的持续监控，团队能够及时发现潜在问题并作出迅速反应。金属切削工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在这一阶段，团队的专业素养和反应速度将发挥至关重要的作用，以确保潜在危机能够在初期得到有效的处理，最大程度地减轻负面影响。通过危机预警与识别，金属切削工具项目得以更有序、可控地推进。</w:t>
      </w:r>
    </w:p>
    <w:p>
      <w:pPr>
        <w:pStyle w:val="Heading2"/>
        <w:ind w:firstLine="560" w:firstLineChars="200"/>
        <w:rPr>
          <w:rFonts w:ascii="仿宋" w:eastAsia="仿宋" w:hAnsi="仿宋" w:cs="仿宋" w:hint="eastAsia"/>
          <w:sz w:val="28"/>
          <w:lang w:eastAsia="zh-CN"/>
        </w:rPr>
      </w:pPr>
      <w:bookmarkStart w:id="4" w:name="_Toc69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在危机发生时，金属切削工具项目团队立即行动，成立了应急小组。该小组的任务是迅速制定并实施紧急应对措施，以最小化潜在损失。以下是采取的主要措施：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暂停金属切削工具项目进度：为遏制危机蔓延，金属切削工具项目暂时停止进行，以便全面评估当前状况。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资源重新分配：重新评估金属切削工具项目资源的分配，确保最大限度地减小损失。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实时沟通：与关键利益相关者建立实时沟通机制，向他们传递金属切削工具项目危机的实际状况，保障金属切削工具项目核心利益。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在紧急应对的同时，金属切削工具项目团队强调了团队协作和有效沟通的重要性。以下是团队协作的关键举措：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信息共享机制：建立了信息共享平台，确保团队成员能够及时获取金属切削工具项目危机的实时信息。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领导者沟通：金属切削工具项目领导者通过定期会议和即时沟通工具，指导团队应对危机，保持团队稳定运行。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随着危机得到初步控制，金属切削工具项目团队转向制定恢复计划，以确保金属切削工具项目能够从中迅速恢复。主要恢复计划包括：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修复受损的进度计划：重新评估金属切削工具项目进度，制定修复计划，确保金属切削工具项目尽快回归正常进程。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重新调整资源分配：优化资源分配，确保金属切削工具项目在有限资源下高效运转。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风险管理机制加强：对金属切削工具项目风险进行全面评估，制定更强化的风险管理策略，以预防未来可能的危机。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79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764"/>
      <w:r>
        <w:rPr>
          <w:rFonts w:ascii="仿宋" w:eastAsia="仿宋" w:hAnsi="仿宋" w:cs="仿宋" w:hint="eastAsia"/>
          <w:lang w:eastAsia="zh-CN"/>
        </w:rPr>
        <w:t>(一)、金属切削工具行业分析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行业一直以来都是市场的关注焦点。行业内的发展趋势、竞争态势以及潜在机会都对金属切削工具项目的推进产生深远的影响。通过深入研究行业的整体概貌，我们将更好地理解行业的核心特征，为金属切削工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工具行业，技术一直是推动创新和发展的关键因素。我们将对当前技术趋势进行详尽分析，包括但不限于人工智能、大数据应用、先进制造技术等。这有助于金属切削工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切削工具项目成功的基础。我们将对主要竞争对手进行深入研究，包括其市场份额、产品特点、市场定位等。通过全面了解竞争对手的优势和劣势，金属切削工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640"/>
      <w:r>
        <w:rPr>
          <w:rFonts w:ascii="仿宋" w:eastAsia="仿宋" w:hAnsi="仿宋" w:cs="仿宋" w:hint="eastAsia"/>
          <w:sz w:val="28"/>
          <w:lang w:eastAsia="zh-CN"/>
        </w:rPr>
        <w:t>(二)、金属切削工具市场分析预测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切削工具市场未来的增长趋势。这包括市场的整体规模、各细分领域的发展趋势等。金属切削工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切削工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切削工具项目实施过程中需要充分考虑的因素。我们将对市场风险进行全面评估，包括但不限于政策法规风险、市场竞争风险、技术变革风险等。通过对潜在风险的深入分析，金属切削工具项目可以制定相应的风险缓解策略，降低不确定性对金属切削工具项目的影响。</w:t>
      </w:r>
    </w:p>
    <w:p>
      <w:pPr>
        <w:pStyle w:val="Heading1"/>
        <w:ind w:firstLine="560" w:firstLineChars="200"/>
        <w:rPr>
          <w:rFonts w:ascii="仿宋" w:eastAsia="仿宋" w:hAnsi="仿宋" w:cs="仿宋" w:hint="eastAsia"/>
          <w:sz w:val="28"/>
          <w:lang w:eastAsia="zh-CN"/>
        </w:rPr>
      </w:pPr>
      <w:bookmarkStart w:id="8" w:name="_Toc1007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850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金属切削工具项目的主要产品是XXXX，预计年产值为XXX万元。这一产品在市场中占据着重要的地位，其广泛的应用范围使得该金属切削工具项目的市场前景非常广阔。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切削工具项目的xxx产品作为重要的原材料之一，将在多个领域发挥关键作用。其在建筑、交通、能源等方面的广泛应用将为整个产业链提供强大的支持，形成产业协同效应。金属切削工具项目的年产值XXX万XXX万XXX万万元不仅反映了其在市场上的巨大潜力，更预示着它对国民经济的积极贡献。这种关联度高、涉及面广的产业关系，使得该金属切削工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047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总征地面积为XXXX平方米，相当于约XX.XX亩，其中净用地面积为XXXX平方米，红线范围内相当于约XX.XX亩。这一用地规模充分考虑了金属切削工具项目的建设需求，保障了金属切削工具项目在合适的空间内得以充分发展。金属切削工具项目规划的总建筑面积为XXXX平方米，其中主体工程建设占XXXX平方米，计容建筑面积达XXXX平方米。预计建筑工程的投资将达到XXXX万元，为金属切削工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计划购置的设备共计XXXX台（套），设备购置费用为XXXX万元。这一设备购置计划充分考虑到金属切削工具项目的生产需求和技术要求，确保了金属切削工具项目在生产运营中具备先进的技术装备和高效的生产能力。设备的合理配置将为金属切削工具项目的正常运作和未来的产能提升奠定坚实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计划总投资为XXXX万元，预计年实现营业收入为XXXX万元。这一产能规模的设定旨在确保金属切削工具项目能够在投资与回报之间取得平衡，实现长期可持续的发展。金属切削工具项目的总投资充分考虑到各个方面的需求，包括用地建设、设备购置等多个环节，以确保金属切削工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2396"/>
      <w:r>
        <w:rPr>
          <w:rFonts w:ascii="仿宋" w:eastAsia="仿宋" w:hAnsi="仿宋" w:cs="仿宋" w:hint="eastAsia"/>
          <w:sz w:val="28"/>
          <w:lang w:eastAsia="zh-CN"/>
        </w:rPr>
        <w:t>四、金属切削工具项目土建工程</w:t>
      </w:r>
      <w:bookmarkEnd w:id="11"/>
    </w:p>
    <w:p>
      <w:pPr>
        <w:pStyle w:val="Heading2"/>
        <w:rPr>
          <w:rFonts w:ascii="仿宋" w:eastAsia="仿宋" w:hAnsi="仿宋" w:cs="仿宋" w:hint="eastAsia"/>
          <w:lang w:eastAsia="zh-CN"/>
        </w:rPr>
      </w:pPr>
      <w:bookmarkStart w:id="12" w:name="_Toc63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在金属切削工具项目的建筑工程设计中，我们将秉承一系列重要的设计原则，以确保金属切削工具项目建筑在功能、美观、可持续性等方面达到最佳效果。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首要原则是确保建筑的功能性得到最大化的发挥。我们将充分理解金属切削工具项目的实际需求，合理布局各个功能区域，保证建筑在满足业务需求的同时，提供高效的工作环境。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在建筑设计中，我们将综合考虑建设和运营成本。通过精细的经济效益分析，确保设计方案在高效利用资源的同时，对金属切削工具项目的长期盈利能力有积极的贡献。</w:t>
      </w:r>
    </w:p>
    <w:p>
      <w:pPr>
        <w:pStyle w:val="Heading2"/>
        <w:ind w:firstLine="560" w:firstLineChars="200"/>
        <w:rPr>
          <w:rFonts w:ascii="仿宋" w:eastAsia="仿宋" w:hAnsi="仿宋" w:cs="仿宋" w:hint="eastAsia"/>
          <w:sz w:val="28"/>
          <w:lang w:eastAsia="zh-CN"/>
        </w:rPr>
      </w:pPr>
      <w:bookmarkStart w:id="13" w:name="_Toc2554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工具项目的土建工程设计中，我们将精准设定设计年限，结合金属切削工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切削工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790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切削工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切削工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切削工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25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本期工程金属切削工具项目预计总建筑面积XXX平方米，其中：计容建筑面积XXX平方米，计划建筑工程投资XX万元，占金属切削工具项目总投资的XX%。</w:t>
      </w:r>
    </w:p>
    <w:p>
      <w:pPr>
        <w:pStyle w:val="Heading1"/>
        <w:ind w:firstLine="560" w:firstLineChars="200"/>
        <w:rPr>
          <w:rFonts w:ascii="仿宋" w:eastAsia="仿宋" w:hAnsi="仿宋" w:cs="仿宋" w:hint="eastAsia"/>
          <w:sz w:val="28"/>
          <w:lang w:eastAsia="zh-CN"/>
        </w:rPr>
      </w:pPr>
      <w:bookmarkStart w:id="16" w:name="_Toc22474"/>
      <w:r>
        <w:rPr>
          <w:rFonts w:ascii="仿宋" w:eastAsia="仿宋" w:hAnsi="仿宋" w:cs="仿宋" w:hint="eastAsia"/>
          <w:sz w:val="28"/>
          <w:lang w:eastAsia="zh-CN"/>
        </w:rPr>
        <w:t>五、金属切削工具项目可持续发展</w:t>
      </w:r>
      <w:bookmarkEnd w:id="16"/>
    </w:p>
    <w:p>
      <w:pPr>
        <w:pStyle w:val="Heading2"/>
        <w:rPr>
          <w:rFonts w:ascii="仿宋" w:eastAsia="仿宋" w:hAnsi="仿宋" w:cs="仿宋" w:hint="eastAsia"/>
          <w:lang w:eastAsia="zh-CN"/>
        </w:rPr>
      </w:pPr>
      <w:bookmarkStart w:id="17" w:name="_Toc1393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金属切削工具项目中，金属切削工具项目团队着眼于未来，明确了可持续发展的战略方向。制定的具体可持续发展目标包括降低资源使用、采用环保技术、最大化社会效益等。这一步骤不仅有助于金属切削工具项目在环保和社会责任方面达到最高标准，也为未来提供了明确的指引，确保金属切削工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可持续实践的融入金属切削工具项目管理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切削工具项目管理周期。从金属切削工具项目规划开始，金属切削工具项目团队就考虑了环境和社会的因素。在执行阶段，金属切削工具项目团队积极推动绿色技术的应用，优化资源利用。此外，关注员工的社会责任，通过培训和沟通活动提高员工对可持续发展的认知，使他们能够在日常工作中践行可持续实践。这些举措不仅为金属切削工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649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扎根于金属切削工具项目的可持续发展理念，我们深信环保与社会责任是金属切削工具项目成功的关键支柱。在金属切削工具项目的每一步，我们都致力于通过创新和实践，履行对环境和社会的坚定责任。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团队通过引入先进的环保技术、建立高效的废物处理系统以及推动能源节约措施，积极履行环保责任。定期的环保监测和评估确保金属切削工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不仅致力于自身可持续发展，还注重对社会的回馈。通过支持社区金属切削工具项目、参与慈善事业、提供培训机会等方式，金属切削工具项目积极履行社会责任。与当地社区建立积极互动，关注员工的工作与生活平衡，以及员工的身心健康，是金属切削工具项目在社会责任层面的关键举措。这样的实践不仅增强了金属切削工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8795"/>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659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的技术管理特点体现在其创新导向。通过引入最先进的技术趋势和解决方案，金属切削工具项目致力于提升科技含量、提高质量和效率水平。这意味着我们将采用最新的工具和方法，确保金属切削工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切削工具项目技术管理的显著特征。通过整合不同领域的技术资源，我们实现了跨学科的协同工作。这有助于优化技术架构，提高整体效能。此外，整合性策略还促进了不同技术团队之间的紧密沟通和高效合作，确保金属切削工具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切削工具项目所采用的技术。通过不断优化技术方案，金属切削工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切削工具项目团队将在金属切削工具项目初期识别可能的技术风险，并采取相应的预防和应对措施。通过建立健全的风险评估机制，金属切削工具项目能够在实施过程中及时发现并解决潜在的技术问题，保障金属切削工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切削工具项目中，技术将成为金属切削工具项目成功的有力支持。这一深度剖析揭示了技术管理在金属切削工具项目实施中的关键作用，为金属切削工具项目的技术基础奠定了坚实的基础。</w:t>
      </w:r>
    </w:p>
    <w:p>
      <w:pPr>
        <w:pStyle w:val="Heading2"/>
        <w:ind w:firstLine="560" w:firstLineChars="200"/>
        <w:rPr>
          <w:rFonts w:ascii="仿宋" w:eastAsia="仿宋" w:hAnsi="仿宋" w:cs="仿宋" w:hint="eastAsia"/>
          <w:sz w:val="28"/>
          <w:lang w:eastAsia="zh-CN"/>
        </w:rPr>
      </w:pPr>
      <w:bookmarkStart w:id="21" w:name="_Toc21628"/>
      <w:r>
        <w:rPr>
          <w:rFonts w:ascii="仿宋" w:eastAsia="仿宋" w:hAnsi="仿宋" w:cs="仿宋" w:hint="eastAsia"/>
          <w:sz w:val="28"/>
          <w:lang w:eastAsia="zh-CN"/>
        </w:rPr>
        <w:t>(二)、金属切削工具项目工艺技术设计方案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切削工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金属切削工具项目将严格按照相关行业规范要求进行组织。通过有效控制产品质量，金属切削工具项目将致力于为顾客提供优质的金属切削工具项目产品和良好的服务。这体现了金属切削工具项目对于生产活动合规性和质量标准的高度重视，为金属切削工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切削工具项目注重生态效益和清洁生产原则。金属切削工具项目建设将紧密结合地方特色经济发展，与社会经济发展规划和区域环境保护规划方案相协调一致。通过与当地区域自然生态系统的结合，金属切削工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切削工具项目产品具有多样化的客户需求和个性化的特点。因此，金属切削工具项目产品规格品种多样，且单批生产数量较小。为满足这一特点，金属切削工具项目承办单位将建设先进的柔性制造生产线。通过广泛应用柔性制造技术，金属切削工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切削工具项目采用的技术具有较高的技术含量和自动化水平，处于国内先进水平。这一技术选用不仅体现了对生产效率、质量和环境友好性的高标准要求，同时为金属切削工具项目的可持续发展奠定了坚实的基础。</w:t>
      </w:r>
    </w:p>
    <w:p>
      <w:pPr>
        <w:pStyle w:val="Heading2"/>
        <w:ind w:firstLine="560" w:firstLineChars="200"/>
        <w:rPr>
          <w:rFonts w:ascii="仿宋" w:eastAsia="仿宋" w:hAnsi="仿宋" w:cs="仿宋" w:hint="eastAsia"/>
          <w:sz w:val="28"/>
          <w:lang w:eastAsia="zh-CN"/>
        </w:rPr>
      </w:pPr>
      <w:bookmarkStart w:id="22" w:name="_Toc6546"/>
      <w:r>
        <w:rPr>
          <w:rFonts w:ascii="仿宋" w:eastAsia="仿宋" w:hAnsi="仿宋" w:cs="仿宋" w:hint="eastAsia"/>
          <w:sz w:val="28"/>
          <w:lang w:eastAsia="zh-CN"/>
        </w:rPr>
        <w:t>(三)、设备选型方案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为确保金属切削工具项目的高效生产和技术实施，我们制定了一套精心设计的设备选型方案，以满足金属切削工具项目生产、质量和环保的要求。该方案的主要特点如下：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https://d.book118.com/438072064106006022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F117A"/>
    <w:rsid w:val="169F11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7206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2023-12-30T16:13:00Z</dcterms:created>
  <dcterms:modified xsi:type="dcterms:W3CDTF">2023-12-30T16:13:20Z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4413C63DAD5A49C8BFF8A73EE2017BED_11</vt:lpwstr>
  </property>
  <property fmtid="{D5CDD505-2E9C-101B-9397-08002B2CF9AE}" pid="3" name="KSOProductBuildVer">
    <vt:lpwstr>2052-12.1.0.16120</vt:lpwstr>
  </property>
</Properties>
</file>