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B0E9B">
      <w:pPr>
        <w:widowControl/>
        <w:jc w:val="left"/>
        <w:rPr>
          <w:rFonts w:ascii="仿宋" w:eastAsia="仿宋" w:hAnsi="仿宋"/>
          <w:b/>
          <w:sz w:val="40"/>
        </w:rPr>
      </w:pPr>
      <w:bookmarkStart w:id="0" w:name="_GoBack"/>
      <w:bookmarkEnd w:id="0"/>
    </w:p>
    <w:p w:rsidR="002B0E9B">
      <w:pPr>
        <w:widowControl/>
        <w:jc w:val="left"/>
        <w:rPr>
          <w:rFonts w:ascii="仿宋" w:eastAsia="仿宋" w:hAnsi="仿宋"/>
          <w:b/>
          <w:sz w:val="40"/>
        </w:rPr>
      </w:pPr>
    </w:p>
    <w:p w:rsidR="002B0E9B">
      <w:pPr>
        <w:widowControl/>
        <w:jc w:val="left"/>
        <w:rPr>
          <w:rFonts w:ascii="仿宋" w:eastAsia="仿宋" w:hAnsi="仿宋"/>
          <w:b/>
          <w:sz w:val="40"/>
        </w:rPr>
      </w:pPr>
    </w:p>
    <w:p w:rsidR="002B0E9B" w:rsidRPr="002B0E9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B0E9B">
        <w:rPr>
          <w:rFonts w:ascii="宋体" w:eastAsia="宋体" w:hAnsi="宋体" w:hint="eastAsia"/>
          <w:b/>
          <w:sz w:val="60"/>
        </w:rPr>
        <w:t>综合零售服务风险评估与管理报告</w:t>
      </w:r>
    </w:p>
    <w:p w:rsidR="002B0E9B" w:rsidP="002B0E9B">
      <w:pPr>
        <w:widowControl/>
        <w:jc w:val="center"/>
        <w:rPr>
          <w:rFonts w:ascii="仿宋" w:eastAsia="仿宋" w:hAnsi="仿宋" w:hint="eastAsia"/>
          <w:b/>
          <w:sz w:val="40"/>
        </w:rPr>
      </w:pPr>
      <w:r w:rsidRPr="002B0E9B">
        <w:rPr>
          <w:rFonts w:ascii="仿宋" w:eastAsia="仿宋" w:hAnsi="仿宋" w:hint="eastAsia"/>
          <w:b/>
          <w:sz w:val="40"/>
        </w:rPr>
        <w:t>目录</w:t>
      </w:r>
    </w:p>
    <w:p w:rsidR="002B0E9B">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_Toc160610128 \h </w:instrText>
      </w:r>
      <w:r>
        <w:rPr>
          <w:noProof/>
        </w:rPr>
        <w:fldChar w:fldCharType="separate"/>
      </w:r>
      <w:r>
        <w:rPr>
          <w:noProof/>
        </w:rPr>
        <w:t>3</w:t>
      </w:r>
      <w:r>
        <w:rPr>
          <w:noProof/>
        </w:rPr>
        <w:fldChar w:fldCharType="end"/>
      </w:r>
    </w:p>
    <w:p w:rsidR="002B0E9B">
      <w:pPr>
        <w:pStyle w:val="TOC1"/>
        <w:tabs>
          <w:tab w:val="right" w:leader="dot" w:pos="8296"/>
        </w:tabs>
        <w:rPr>
          <w:noProof/>
        </w:rPr>
      </w:pPr>
      <w:r>
        <w:rPr>
          <w:rFonts w:hint="eastAsia"/>
          <w:noProof/>
        </w:rPr>
        <w:t>一、综合零售服务项目质量管理方案</w:t>
      </w:r>
      <w:r>
        <w:rPr>
          <w:noProof/>
        </w:rPr>
        <w:tab/>
      </w:r>
      <w:r>
        <w:rPr>
          <w:noProof/>
        </w:rPr>
        <w:fldChar w:fldCharType="begin"/>
      </w:r>
      <w:r>
        <w:rPr>
          <w:noProof/>
        </w:rPr>
        <w:instrText xml:space="preserve"> PAGEREF _Toc160610129 \h </w:instrText>
      </w:r>
      <w:r>
        <w:rPr>
          <w:noProof/>
        </w:rPr>
        <w:fldChar w:fldCharType="separate"/>
      </w:r>
      <w:r>
        <w:rPr>
          <w:noProof/>
        </w:rPr>
        <w:t>3</w:t>
      </w:r>
      <w:r>
        <w:rPr>
          <w:noProof/>
        </w:rPr>
        <w:fldChar w:fldCharType="end"/>
      </w:r>
    </w:p>
    <w:p w:rsidR="002B0E9B">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_Toc160610130 \h </w:instrText>
      </w:r>
      <w:r>
        <w:rPr>
          <w:noProof/>
        </w:rPr>
        <w:fldChar w:fldCharType="separate"/>
      </w:r>
      <w:r>
        <w:rPr>
          <w:noProof/>
        </w:rPr>
        <w:t>3</w:t>
      </w:r>
      <w:r>
        <w:rPr>
          <w:noProof/>
        </w:rPr>
        <w:fldChar w:fldCharType="end"/>
      </w:r>
    </w:p>
    <w:p w:rsidR="002B0E9B">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_Toc160610131 \h </w:instrText>
      </w:r>
      <w:r>
        <w:rPr>
          <w:noProof/>
        </w:rPr>
        <w:fldChar w:fldCharType="separate"/>
      </w:r>
      <w:r>
        <w:rPr>
          <w:noProof/>
        </w:rPr>
        <w:t>7</w:t>
      </w:r>
      <w:r>
        <w:rPr>
          <w:noProof/>
        </w:rPr>
        <w:fldChar w:fldCharType="end"/>
      </w:r>
    </w:p>
    <w:p w:rsidR="002B0E9B">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_Toc160610132 \h </w:instrText>
      </w:r>
      <w:r>
        <w:rPr>
          <w:noProof/>
        </w:rPr>
        <w:fldChar w:fldCharType="separate"/>
      </w:r>
      <w:r>
        <w:rPr>
          <w:noProof/>
        </w:rPr>
        <w:t>9</w:t>
      </w:r>
      <w:r>
        <w:rPr>
          <w:noProof/>
        </w:rPr>
        <w:fldChar w:fldCharType="end"/>
      </w:r>
    </w:p>
    <w:p w:rsidR="002B0E9B">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_Toc160610133 \h </w:instrText>
      </w:r>
      <w:r>
        <w:rPr>
          <w:noProof/>
        </w:rPr>
        <w:fldChar w:fldCharType="separate"/>
      </w:r>
      <w:r>
        <w:rPr>
          <w:noProof/>
        </w:rPr>
        <w:t>11</w:t>
      </w:r>
      <w:r>
        <w:rPr>
          <w:noProof/>
        </w:rPr>
        <w:fldChar w:fldCharType="end"/>
      </w:r>
    </w:p>
    <w:p w:rsidR="002B0E9B">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_Toc160610134 \h </w:instrText>
      </w:r>
      <w:r>
        <w:rPr>
          <w:noProof/>
        </w:rPr>
        <w:fldChar w:fldCharType="separate"/>
      </w:r>
      <w:r>
        <w:rPr>
          <w:noProof/>
        </w:rPr>
        <w:t>11</w:t>
      </w:r>
      <w:r>
        <w:rPr>
          <w:noProof/>
        </w:rPr>
        <w:fldChar w:fldCharType="end"/>
      </w:r>
    </w:p>
    <w:p w:rsidR="002B0E9B">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_Toc160610135 \h </w:instrText>
      </w:r>
      <w:r>
        <w:rPr>
          <w:noProof/>
        </w:rPr>
        <w:fldChar w:fldCharType="separate"/>
      </w:r>
      <w:r>
        <w:rPr>
          <w:noProof/>
        </w:rPr>
        <w:t>13</w:t>
      </w:r>
      <w:r>
        <w:rPr>
          <w:noProof/>
        </w:rPr>
        <w:fldChar w:fldCharType="end"/>
      </w:r>
    </w:p>
    <w:p w:rsidR="002B0E9B">
      <w:pPr>
        <w:pStyle w:val="TOC1"/>
        <w:tabs>
          <w:tab w:val="right" w:leader="dot" w:pos="8296"/>
        </w:tabs>
        <w:rPr>
          <w:noProof/>
        </w:rPr>
      </w:pPr>
      <w:r>
        <w:rPr>
          <w:rFonts w:hint="eastAsia"/>
          <w:noProof/>
        </w:rPr>
        <w:t>三、综合零售服务项目风险管理方案</w:t>
      </w:r>
      <w:r>
        <w:rPr>
          <w:noProof/>
        </w:rPr>
        <w:tab/>
      </w:r>
      <w:r>
        <w:rPr>
          <w:noProof/>
        </w:rPr>
        <w:fldChar w:fldCharType="begin"/>
      </w:r>
      <w:r>
        <w:rPr>
          <w:noProof/>
        </w:rPr>
        <w:instrText xml:space="preserve"> PAGEREF _Toc160610136 \h </w:instrText>
      </w:r>
      <w:r>
        <w:rPr>
          <w:noProof/>
        </w:rPr>
        <w:fldChar w:fldCharType="separate"/>
      </w:r>
      <w:r>
        <w:rPr>
          <w:noProof/>
        </w:rPr>
        <w:t>16</w:t>
      </w:r>
      <w:r>
        <w:rPr>
          <w:noProof/>
        </w:rPr>
        <w:fldChar w:fldCharType="end"/>
      </w:r>
    </w:p>
    <w:p w:rsidR="002B0E9B">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_Toc160610137 \h </w:instrText>
      </w:r>
      <w:r>
        <w:rPr>
          <w:noProof/>
        </w:rPr>
        <w:fldChar w:fldCharType="separate"/>
      </w:r>
      <w:r>
        <w:rPr>
          <w:noProof/>
        </w:rPr>
        <w:t>16</w:t>
      </w:r>
      <w:r>
        <w:rPr>
          <w:noProof/>
        </w:rPr>
        <w:fldChar w:fldCharType="end"/>
      </w:r>
    </w:p>
    <w:p w:rsidR="002B0E9B">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_Toc160610138 \h </w:instrText>
      </w:r>
      <w:r>
        <w:rPr>
          <w:noProof/>
        </w:rPr>
        <w:fldChar w:fldCharType="separate"/>
      </w:r>
      <w:r>
        <w:rPr>
          <w:noProof/>
        </w:rPr>
        <w:t>17</w:t>
      </w:r>
      <w:r>
        <w:rPr>
          <w:noProof/>
        </w:rPr>
        <w:fldChar w:fldCharType="end"/>
      </w:r>
    </w:p>
    <w:p w:rsidR="002B0E9B">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_Toc160610139 \h </w:instrText>
      </w:r>
      <w:r>
        <w:rPr>
          <w:noProof/>
        </w:rPr>
        <w:fldChar w:fldCharType="separate"/>
      </w:r>
      <w:r>
        <w:rPr>
          <w:noProof/>
        </w:rPr>
        <w:t>19</w:t>
      </w:r>
      <w:r>
        <w:rPr>
          <w:noProof/>
        </w:rPr>
        <w:fldChar w:fldCharType="end"/>
      </w:r>
    </w:p>
    <w:p w:rsidR="002B0E9B">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_Toc160610140 \h </w:instrText>
      </w:r>
      <w:r>
        <w:rPr>
          <w:noProof/>
        </w:rPr>
        <w:fldChar w:fldCharType="separate"/>
      </w:r>
      <w:r>
        <w:rPr>
          <w:noProof/>
        </w:rPr>
        <w:t>21</w:t>
      </w:r>
      <w:r>
        <w:rPr>
          <w:noProof/>
        </w:rPr>
        <w:fldChar w:fldCharType="end"/>
      </w:r>
    </w:p>
    <w:p w:rsidR="002B0E9B">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_Toc160610141 \h </w:instrText>
      </w:r>
      <w:r>
        <w:rPr>
          <w:noProof/>
        </w:rPr>
        <w:fldChar w:fldCharType="separate"/>
      </w:r>
      <w:r>
        <w:rPr>
          <w:noProof/>
        </w:rPr>
        <w:t>23</w:t>
      </w:r>
      <w:r>
        <w:rPr>
          <w:noProof/>
        </w:rPr>
        <w:fldChar w:fldCharType="end"/>
      </w:r>
    </w:p>
    <w:p w:rsidR="002B0E9B">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_Toc160610142 \h </w:instrText>
      </w:r>
      <w:r>
        <w:rPr>
          <w:noProof/>
        </w:rPr>
        <w:fldChar w:fldCharType="separate"/>
      </w:r>
      <w:r>
        <w:rPr>
          <w:noProof/>
        </w:rPr>
        <w:t>26</w:t>
      </w:r>
      <w:r>
        <w:rPr>
          <w:noProof/>
        </w:rPr>
        <w:fldChar w:fldCharType="end"/>
      </w:r>
    </w:p>
    <w:p w:rsidR="002B0E9B">
      <w:pPr>
        <w:pStyle w:val="TOC1"/>
        <w:tabs>
          <w:tab w:val="right" w:leader="dot" w:pos="8296"/>
        </w:tabs>
        <w:rPr>
          <w:noProof/>
        </w:rPr>
      </w:pPr>
      <w:r>
        <w:rPr>
          <w:rFonts w:hint="eastAsia"/>
          <w:noProof/>
        </w:rPr>
        <w:t>四、综合零售服务项目财务管理方案</w:t>
      </w:r>
      <w:r>
        <w:rPr>
          <w:noProof/>
        </w:rPr>
        <w:tab/>
      </w:r>
      <w:r>
        <w:rPr>
          <w:noProof/>
        </w:rPr>
        <w:fldChar w:fldCharType="begin"/>
      </w:r>
      <w:r>
        <w:rPr>
          <w:noProof/>
        </w:rPr>
        <w:instrText xml:space="preserve"> PAGEREF _Toc160610143 \h </w:instrText>
      </w:r>
      <w:r>
        <w:rPr>
          <w:noProof/>
        </w:rPr>
        <w:fldChar w:fldCharType="separate"/>
      </w:r>
      <w:r>
        <w:rPr>
          <w:noProof/>
        </w:rPr>
        <w:t>28</w:t>
      </w:r>
      <w:r>
        <w:rPr>
          <w:noProof/>
        </w:rPr>
        <w:fldChar w:fldCharType="end"/>
      </w:r>
    </w:p>
    <w:p w:rsidR="002B0E9B">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_Toc160610144 \h </w:instrText>
      </w:r>
      <w:r>
        <w:rPr>
          <w:noProof/>
        </w:rPr>
        <w:fldChar w:fldCharType="separate"/>
      </w:r>
      <w:r>
        <w:rPr>
          <w:noProof/>
        </w:rPr>
        <w:t>28</w:t>
      </w:r>
      <w:r>
        <w:rPr>
          <w:noProof/>
        </w:rPr>
        <w:fldChar w:fldCharType="end"/>
      </w:r>
    </w:p>
    <w:p w:rsidR="002B0E9B">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_Toc160610145 \h </w:instrText>
      </w:r>
      <w:r>
        <w:rPr>
          <w:noProof/>
        </w:rPr>
        <w:fldChar w:fldCharType="separate"/>
      </w:r>
      <w:r>
        <w:rPr>
          <w:noProof/>
        </w:rPr>
        <w:t>30</w:t>
      </w:r>
      <w:r>
        <w:rPr>
          <w:noProof/>
        </w:rPr>
        <w:fldChar w:fldCharType="end"/>
      </w:r>
    </w:p>
    <w:p w:rsidR="002B0E9B">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_Toc160610146 \h </w:instrText>
      </w:r>
      <w:r>
        <w:rPr>
          <w:noProof/>
        </w:rPr>
        <w:fldChar w:fldCharType="separate"/>
      </w:r>
      <w:r>
        <w:rPr>
          <w:noProof/>
        </w:rPr>
        <w:t>32</w:t>
      </w:r>
      <w:r>
        <w:rPr>
          <w:noProof/>
        </w:rPr>
        <w:fldChar w:fldCharType="end"/>
      </w:r>
    </w:p>
    <w:p w:rsidR="002B0E9B">
      <w:pPr>
        <w:pStyle w:val="TOC2"/>
        <w:tabs>
          <w:tab w:val="right" w:leader="dot" w:pos="8296"/>
        </w:tabs>
        <w:rPr>
          <w:noProof/>
        </w:rPr>
      </w:pPr>
      <w:r>
        <w:rPr>
          <w:noProof/>
        </w:rPr>
        <w:t>(</w:t>
      </w:r>
      <w:r>
        <w:rPr>
          <w:rFonts w:hint="eastAsia"/>
          <w:noProof/>
        </w:rPr>
        <w:t>四</w:t>
      </w:r>
      <w:r>
        <w:rPr>
          <w:noProof/>
        </w:rPr>
        <w:t>)</w:t>
      </w:r>
      <w:r>
        <w:rPr>
          <w:rFonts w:hint="eastAsia"/>
          <w:noProof/>
        </w:rPr>
        <w:t>、收入管理在综合零售服务项目中的重要性与挑战</w:t>
      </w:r>
      <w:r>
        <w:rPr>
          <w:noProof/>
        </w:rPr>
        <w:tab/>
      </w:r>
      <w:r>
        <w:rPr>
          <w:noProof/>
        </w:rPr>
        <w:fldChar w:fldCharType="begin"/>
      </w:r>
      <w:r>
        <w:rPr>
          <w:noProof/>
        </w:rPr>
        <w:instrText xml:space="preserve"> PAGEREF _Toc160610147 \h </w:instrText>
      </w:r>
      <w:r>
        <w:rPr>
          <w:noProof/>
        </w:rPr>
        <w:fldChar w:fldCharType="separate"/>
      </w:r>
      <w:r>
        <w:rPr>
          <w:noProof/>
        </w:rPr>
        <w:t>35</w:t>
      </w:r>
      <w:r>
        <w:rPr>
          <w:noProof/>
        </w:rPr>
        <w:fldChar w:fldCharType="end"/>
      </w:r>
    </w:p>
    <w:p w:rsidR="002B0E9B">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_Toc160610148 \h </w:instrText>
      </w:r>
      <w:r>
        <w:rPr>
          <w:noProof/>
        </w:rPr>
        <w:fldChar w:fldCharType="separate"/>
      </w:r>
      <w:r>
        <w:rPr>
          <w:noProof/>
        </w:rPr>
        <w:t>38</w:t>
      </w:r>
      <w:r>
        <w:rPr>
          <w:noProof/>
        </w:rPr>
        <w:fldChar w:fldCharType="end"/>
      </w:r>
    </w:p>
    <w:p w:rsidR="002B0E9B">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_Toc160610149 \h </w:instrText>
      </w:r>
      <w:r>
        <w:rPr>
          <w:noProof/>
        </w:rPr>
        <w:fldChar w:fldCharType="separate"/>
      </w:r>
      <w:r>
        <w:rPr>
          <w:noProof/>
        </w:rPr>
        <w:t>40</w:t>
      </w:r>
      <w:r>
        <w:rPr>
          <w:noProof/>
        </w:rPr>
        <w:fldChar w:fldCharType="end"/>
      </w:r>
    </w:p>
    <w:p w:rsidR="002B0E9B">
      <w:pPr>
        <w:pStyle w:val="TOC2"/>
        <w:tabs>
          <w:tab w:val="right" w:leader="dot" w:pos="8296"/>
        </w:tabs>
        <w:rPr>
          <w:noProof/>
        </w:rPr>
      </w:pPr>
      <w:r>
        <w:rPr>
          <w:noProof/>
        </w:rPr>
        <w:t>(</w:t>
      </w:r>
      <w:r>
        <w:rPr>
          <w:rFonts w:hint="eastAsia"/>
          <w:noProof/>
        </w:rPr>
        <w:t>七</w:t>
      </w:r>
      <w:r>
        <w:rPr>
          <w:noProof/>
        </w:rPr>
        <w:t>)</w:t>
      </w:r>
      <w:r>
        <w:rPr>
          <w:rFonts w:hint="eastAsia"/>
          <w:noProof/>
        </w:rPr>
        <w:t>、利润管理在综合零售服务项目中的重要性</w:t>
      </w:r>
      <w:r>
        <w:rPr>
          <w:noProof/>
        </w:rPr>
        <w:tab/>
      </w:r>
      <w:r>
        <w:rPr>
          <w:noProof/>
        </w:rPr>
        <w:fldChar w:fldCharType="begin"/>
      </w:r>
      <w:r>
        <w:rPr>
          <w:noProof/>
        </w:rPr>
        <w:instrText xml:space="preserve"> PAGEREF _Toc160610150 \h </w:instrText>
      </w:r>
      <w:r>
        <w:rPr>
          <w:noProof/>
        </w:rPr>
        <w:fldChar w:fldCharType="separate"/>
      </w:r>
      <w:r>
        <w:rPr>
          <w:noProof/>
        </w:rPr>
        <w:t>42</w:t>
      </w:r>
      <w:r>
        <w:rPr>
          <w:noProof/>
        </w:rPr>
        <w:fldChar w:fldCharType="end"/>
      </w:r>
    </w:p>
    <w:p w:rsidR="002B0E9B">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_Toc160610151 \h </w:instrText>
      </w:r>
      <w:r>
        <w:rPr>
          <w:noProof/>
        </w:rPr>
        <w:fldChar w:fldCharType="separate"/>
      </w:r>
      <w:r>
        <w:rPr>
          <w:noProof/>
        </w:rPr>
        <w:t>45</w:t>
      </w:r>
      <w:r>
        <w:rPr>
          <w:noProof/>
        </w:rPr>
        <w:fldChar w:fldCharType="end"/>
      </w:r>
    </w:p>
    <w:p w:rsidR="002B0E9B">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_Toc160610152 \h </w:instrText>
      </w:r>
      <w:r>
        <w:rPr>
          <w:noProof/>
        </w:rPr>
        <w:fldChar w:fldCharType="separate"/>
      </w:r>
      <w:r>
        <w:rPr>
          <w:noProof/>
        </w:rPr>
        <w:t>46</w:t>
      </w:r>
      <w:r>
        <w:rPr>
          <w:noProof/>
        </w:rPr>
        <w:fldChar w:fldCharType="end"/>
      </w:r>
    </w:p>
    <w:p w:rsidR="002B0E9B">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_Toc160610153 \h </w:instrText>
      </w:r>
      <w:r>
        <w:rPr>
          <w:noProof/>
        </w:rPr>
        <w:fldChar w:fldCharType="separate"/>
      </w:r>
      <w:r>
        <w:rPr>
          <w:noProof/>
        </w:rPr>
        <w:t>48</w:t>
      </w:r>
      <w:r>
        <w:rPr>
          <w:noProof/>
        </w:rPr>
        <w:fldChar w:fldCharType="end"/>
      </w:r>
    </w:p>
    <w:p w:rsidR="002B0E9B">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_Toc160610154 \h </w:instrText>
      </w:r>
      <w:r>
        <w:rPr>
          <w:noProof/>
        </w:rPr>
        <w:fldChar w:fldCharType="separate"/>
      </w:r>
      <w:r>
        <w:rPr>
          <w:noProof/>
        </w:rPr>
        <w:t>48</w:t>
      </w:r>
      <w:r>
        <w:rPr>
          <w:noProof/>
        </w:rPr>
        <w:fldChar w:fldCharType="end"/>
      </w:r>
    </w:p>
    <w:p w:rsidR="002B0E9B">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_Toc160610155 \h </w:instrText>
      </w:r>
      <w:r>
        <w:rPr>
          <w:noProof/>
        </w:rPr>
        <w:fldChar w:fldCharType="separate"/>
      </w:r>
      <w:r>
        <w:rPr>
          <w:noProof/>
        </w:rPr>
        <w:t>49</w:t>
      </w:r>
      <w:r>
        <w:rPr>
          <w:noProof/>
        </w:rPr>
        <w:fldChar w:fldCharType="end"/>
      </w:r>
    </w:p>
    <w:p w:rsidR="002B0E9B">
      <w:pPr>
        <w:pStyle w:val="TOC1"/>
        <w:tabs>
          <w:tab w:val="right" w:leader="dot" w:pos="8296"/>
        </w:tabs>
        <w:rPr>
          <w:noProof/>
        </w:rPr>
      </w:pPr>
      <w:r>
        <w:rPr>
          <w:rFonts w:hint="eastAsia"/>
          <w:noProof/>
        </w:rPr>
        <w:t>六、综合零售服务项目经济评价分析</w:t>
      </w:r>
      <w:r>
        <w:rPr>
          <w:noProof/>
        </w:rPr>
        <w:tab/>
      </w:r>
      <w:r>
        <w:rPr>
          <w:noProof/>
        </w:rPr>
        <w:fldChar w:fldCharType="begin"/>
      </w:r>
      <w:r>
        <w:rPr>
          <w:noProof/>
        </w:rPr>
        <w:instrText xml:space="preserve"> PAGEREF _Toc160610156 \h </w:instrText>
      </w:r>
      <w:r>
        <w:rPr>
          <w:noProof/>
        </w:rPr>
        <w:fldChar w:fldCharType="separate"/>
      </w:r>
      <w:r>
        <w:rPr>
          <w:noProof/>
        </w:rPr>
        <w:t>50</w:t>
      </w:r>
      <w:r>
        <w:rPr>
          <w:noProof/>
        </w:rPr>
        <w:fldChar w:fldCharType="end"/>
      </w:r>
    </w:p>
    <w:p w:rsidR="002B0E9B">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_Toc160610157 \h </w:instrText>
      </w:r>
      <w:r>
        <w:rPr>
          <w:noProof/>
        </w:rPr>
        <w:fldChar w:fldCharType="separate"/>
      </w:r>
      <w:r>
        <w:rPr>
          <w:noProof/>
        </w:rPr>
        <w:t>50</w:t>
      </w:r>
      <w:r>
        <w:rPr>
          <w:noProof/>
        </w:rPr>
        <w:fldChar w:fldCharType="end"/>
      </w:r>
    </w:p>
    <w:p w:rsidR="002B0E9B">
      <w:pPr>
        <w:pStyle w:val="TOC2"/>
        <w:tabs>
          <w:tab w:val="right" w:leader="dot" w:pos="8296"/>
        </w:tabs>
        <w:rPr>
          <w:noProof/>
        </w:rPr>
      </w:pPr>
      <w:r>
        <w:rPr>
          <w:noProof/>
        </w:rPr>
        <w:t>(</w:t>
      </w:r>
      <w:r>
        <w:rPr>
          <w:rFonts w:hint="eastAsia"/>
          <w:noProof/>
        </w:rPr>
        <w:t>二</w:t>
      </w:r>
      <w:r>
        <w:rPr>
          <w:noProof/>
        </w:rPr>
        <w:t>)</w:t>
      </w:r>
      <w:r>
        <w:rPr>
          <w:rFonts w:hint="eastAsia"/>
          <w:noProof/>
        </w:rPr>
        <w:t>、综合零售服务项目盈利能力分析</w:t>
      </w:r>
      <w:r>
        <w:rPr>
          <w:noProof/>
        </w:rPr>
        <w:tab/>
      </w:r>
      <w:r>
        <w:rPr>
          <w:noProof/>
        </w:rPr>
        <w:fldChar w:fldCharType="begin"/>
      </w:r>
      <w:r>
        <w:rPr>
          <w:noProof/>
        </w:rPr>
        <w:instrText xml:space="preserve"> PAGEREF _Toc160610158 \h </w:instrText>
      </w:r>
      <w:r>
        <w:rPr>
          <w:noProof/>
        </w:rPr>
        <w:fldChar w:fldCharType="separate"/>
      </w:r>
      <w:r>
        <w:rPr>
          <w:noProof/>
        </w:rPr>
        <w:t>51</w:t>
      </w:r>
      <w:r>
        <w:rPr>
          <w:noProof/>
        </w:rPr>
        <w:fldChar w:fldCharType="end"/>
      </w:r>
    </w:p>
    <w:p w:rsidR="002B0E9B">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_Toc160610159 \h </w:instrText>
      </w:r>
      <w:r>
        <w:rPr>
          <w:noProof/>
        </w:rPr>
        <w:fldChar w:fldCharType="separate"/>
      </w:r>
      <w:r>
        <w:rPr>
          <w:noProof/>
        </w:rPr>
        <w:t>52</w:t>
      </w:r>
      <w:r>
        <w:rPr>
          <w:noProof/>
        </w:rPr>
        <w:fldChar w:fldCharType="end"/>
      </w:r>
    </w:p>
    <w:p w:rsidR="002B0E9B">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_Toc160610160 \h </w:instrText>
      </w:r>
      <w:r>
        <w:rPr>
          <w:noProof/>
        </w:rPr>
        <w:fldChar w:fldCharType="separate"/>
      </w:r>
      <w:r>
        <w:rPr>
          <w:noProof/>
        </w:rPr>
        <w:t>52</w:t>
      </w:r>
      <w:r>
        <w:rPr>
          <w:noProof/>
        </w:rPr>
        <w:fldChar w:fldCharType="end"/>
      </w:r>
    </w:p>
    <w:p w:rsidR="002B0E9B">
      <w:pPr>
        <w:pStyle w:val="TOC2"/>
        <w:tabs>
          <w:tab w:val="right" w:leader="dot" w:pos="8296"/>
        </w:tabs>
        <w:rPr>
          <w:noProof/>
        </w:rPr>
      </w:pPr>
      <w:r>
        <w:rPr>
          <w:noProof/>
        </w:rPr>
        <w:t>(</w:t>
      </w:r>
      <w:r>
        <w:rPr>
          <w:rFonts w:hint="eastAsia"/>
          <w:noProof/>
        </w:rPr>
        <w:t>二</w:t>
      </w:r>
      <w:r>
        <w:rPr>
          <w:noProof/>
        </w:rPr>
        <w:t>)</w:t>
      </w:r>
      <w:r>
        <w:rPr>
          <w:rFonts w:hint="eastAsia"/>
          <w:noProof/>
        </w:rPr>
        <w:t>、综合零售服务项目预期节能综合评价</w:t>
      </w:r>
      <w:r>
        <w:rPr>
          <w:noProof/>
        </w:rPr>
        <w:tab/>
      </w:r>
      <w:r>
        <w:rPr>
          <w:noProof/>
        </w:rPr>
        <w:fldChar w:fldCharType="begin"/>
      </w:r>
      <w:r>
        <w:rPr>
          <w:noProof/>
        </w:rPr>
        <w:instrText xml:space="preserve"> PAGEREF _Toc160610161 \h </w:instrText>
      </w:r>
      <w:r>
        <w:rPr>
          <w:noProof/>
        </w:rPr>
        <w:fldChar w:fldCharType="separate"/>
      </w:r>
      <w:r>
        <w:rPr>
          <w:noProof/>
        </w:rPr>
        <w:t>52</w:t>
      </w:r>
      <w:r>
        <w:rPr>
          <w:noProof/>
        </w:rPr>
        <w:fldChar w:fldCharType="end"/>
      </w:r>
    </w:p>
    <w:p w:rsidR="002B0E9B">
      <w:pPr>
        <w:pStyle w:val="TOC2"/>
        <w:tabs>
          <w:tab w:val="right" w:leader="dot" w:pos="8296"/>
        </w:tabs>
        <w:rPr>
          <w:noProof/>
        </w:rPr>
      </w:pPr>
      <w:r>
        <w:rPr>
          <w:noProof/>
        </w:rPr>
        <w:t>(</w:t>
      </w:r>
      <w:r>
        <w:rPr>
          <w:rFonts w:hint="eastAsia"/>
          <w:noProof/>
        </w:rPr>
        <w:t>三</w:t>
      </w:r>
      <w:r>
        <w:rPr>
          <w:noProof/>
        </w:rPr>
        <w:t>)</w:t>
      </w:r>
      <w:r>
        <w:rPr>
          <w:rFonts w:hint="eastAsia"/>
          <w:noProof/>
        </w:rPr>
        <w:t>、综合零售服务项目节能设计</w:t>
      </w:r>
      <w:r>
        <w:rPr>
          <w:noProof/>
        </w:rPr>
        <w:tab/>
      </w:r>
      <w:r>
        <w:rPr>
          <w:noProof/>
        </w:rPr>
        <w:fldChar w:fldCharType="begin"/>
      </w:r>
      <w:r>
        <w:rPr>
          <w:noProof/>
        </w:rPr>
        <w:instrText xml:space="preserve"> PAGEREF _Toc160610162 \h </w:instrText>
      </w:r>
      <w:r>
        <w:rPr>
          <w:noProof/>
        </w:rPr>
        <w:fldChar w:fldCharType="separate"/>
      </w:r>
      <w:r>
        <w:rPr>
          <w:noProof/>
        </w:rPr>
        <w:t>54</w:t>
      </w:r>
      <w:r>
        <w:rPr>
          <w:noProof/>
        </w:rPr>
        <w:fldChar w:fldCharType="end"/>
      </w:r>
    </w:p>
    <w:p w:rsidR="002B0E9B">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_Toc160610163 \h </w:instrText>
      </w:r>
      <w:r>
        <w:rPr>
          <w:noProof/>
        </w:rPr>
        <w:fldChar w:fldCharType="separate"/>
      </w:r>
      <w:r>
        <w:rPr>
          <w:noProof/>
        </w:rPr>
        <w:t>56</w:t>
      </w:r>
      <w:r>
        <w:rPr>
          <w:noProof/>
        </w:rPr>
        <w:fldChar w:fldCharType="end"/>
      </w:r>
    </w:p>
    <w:p w:rsidR="002B0E9B">
      <w:pPr>
        <w:pStyle w:val="TOC1"/>
        <w:tabs>
          <w:tab w:val="right" w:leader="dot" w:pos="8296"/>
        </w:tabs>
        <w:rPr>
          <w:noProof/>
        </w:rPr>
      </w:pPr>
      <w:r>
        <w:rPr>
          <w:rFonts w:hint="eastAsia"/>
          <w:noProof/>
        </w:rPr>
        <w:t>八、实施安排</w:t>
      </w:r>
      <w:r>
        <w:rPr>
          <w:noProof/>
        </w:rPr>
        <w:tab/>
      </w:r>
      <w:r>
        <w:rPr>
          <w:noProof/>
        </w:rPr>
        <w:fldChar w:fldCharType="begin"/>
      </w:r>
      <w:r>
        <w:rPr>
          <w:noProof/>
        </w:rPr>
        <w:instrText xml:space="preserve"> PAGEREF _Toc160610164 \h </w:instrText>
      </w:r>
      <w:r>
        <w:rPr>
          <w:noProof/>
        </w:rPr>
        <w:fldChar w:fldCharType="separate"/>
      </w:r>
      <w:r>
        <w:rPr>
          <w:noProof/>
        </w:rPr>
        <w:t>58</w:t>
      </w:r>
      <w:r>
        <w:rPr>
          <w:noProof/>
        </w:rPr>
        <w:fldChar w:fldCharType="end"/>
      </w:r>
    </w:p>
    <w:p w:rsidR="002B0E9B">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_Toc160610165 \h </w:instrText>
      </w:r>
      <w:r>
        <w:rPr>
          <w:noProof/>
        </w:rPr>
        <w:fldChar w:fldCharType="separate"/>
      </w:r>
      <w:r>
        <w:rPr>
          <w:noProof/>
        </w:rPr>
        <w:t>58</w:t>
      </w:r>
      <w:r>
        <w:rPr>
          <w:noProof/>
        </w:rPr>
        <w:fldChar w:fldCharType="end"/>
      </w:r>
    </w:p>
    <w:p w:rsidR="002B0E9B">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_Toc160610166 \h </w:instrText>
      </w:r>
      <w:r>
        <w:rPr>
          <w:noProof/>
        </w:rPr>
        <w:fldChar w:fldCharType="separate"/>
      </w:r>
      <w:r>
        <w:rPr>
          <w:noProof/>
        </w:rPr>
        <w:t>60</w:t>
      </w:r>
      <w:r>
        <w:rPr>
          <w:noProof/>
        </w:rPr>
        <w:fldChar w:fldCharType="end"/>
      </w:r>
    </w:p>
    <w:p w:rsidR="002B0E9B">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_Toc160610167 \h </w:instrText>
      </w:r>
      <w:r>
        <w:rPr>
          <w:noProof/>
        </w:rPr>
        <w:fldChar w:fldCharType="separate"/>
      </w:r>
      <w:r>
        <w:rPr>
          <w:noProof/>
        </w:rPr>
        <w:t>61</w:t>
      </w:r>
      <w:r>
        <w:rPr>
          <w:noProof/>
        </w:rPr>
        <w:fldChar w:fldCharType="end"/>
      </w:r>
    </w:p>
    <w:p w:rsidR="002B0E9B">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_Toc160610168 \h </w:instrText>
      </w:r>
      <w:r>
        <w:rPr>
          <w:noProof/>
        </w:rPr>
        <w:fldChar w:fldCharType="separate"/>
      </w:r>
      <w:r>
        <w:rPr>
          <w:noProof/>
        </w:rPr>
        <w:t>62</w:t>
      </w:r>
      <w:r>
        <w:rPr>
          <w:noProof/>
        </w:rPr>
        <w:fldChar w:fldCharType="end"/>
      </w:r>
    </w:p>
    <w:p w:rsidR="002B0E9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_Toc160610169 \h </w:instrText>
      </w:r>
      <w:r>
        <w:rPr>
          <w:noProof/>
        </w:rPr>
        <w:fldChar w:fldCharType="separate"/>
      </w:r>
      <w:r>
        <w:rPr>
          <w:noProof/>
        </w:rPr>
        <w:t>64</w:t>
      </w:r>
      <w:r>
        <w:rPr>
          <w:noProof/>
        </w:rPr>
        <w:fldChar w:fldCharType="end"/>
      </w:r>
    </w:p>
    <w:p w:rsidR="002B0E9B">
      <w:pPr>
        <w:pStyle w:val="TOC2"/>
        <w:tabs>
          <w:tab w:val="right" w:leader="dot" w:pos="8296"/>
        </w:tabs>
        <w:rPr>
          <w:noProof/>
        </w:rPr>
      </w:pPr>
      <w:r>
        <w:rPr>
          <w:noProof/>
        </w:rPr>
        <w:t>(</w:t>
      </w:r>
      <w:r>
        <w:rPr>
          <w:rFonts w:hint="eastAsia"/>
          <w:noProof/>
        </w:rPr>
        <w:t>六</w:t>
      </w:r>
      <w:r>
        <w:rPr>
          <w:noProof/>
        </w:rPr>
        <w:t>)</w:t>
      </w:r>
      <w:r>
        <w:rPr>
          <w:rFonts w:hint="eastAsia"/>
          <w:noProof/>
        </w:rPr>
        <w:t>、综合零售服务项目实施保障</w:t>
      </w:r>
      <w:r>
        <w:rPr>
          <w:noProof/>
        </w:rPr>
        <w:tab/>
      </w:r>
      <w:r>
        <w:rPr>
          <w:noProof/>
        </w:rPr>
        <w:fldChar w:fldCharType="begin"/>
      </w:r>
      <w:r>
        <w:rPr>
          <w:noProof/>
        </w:rPr>
        <w:instrText xml:space="preserve"> PAGEREF _Toc160610170 \h </w:instrText>
      </w:r>
      <w:r>
        <w:rPr>
          <w:noProof/>
        </w:rPr>
        <w:fldChar w:fldCharType="separate"/>
      </w:r>
      <w:r>
        <w:rPr>
          <w:noProof/>
        </w:rPr>
        <w:t>67</w:t>
      </w:r>
      <w:r>
        <w:rPr>
          <w:noProof/>
        </w:rPr>
        <w:fldChar w:fldCharType="end"/>
      </w:r>
    </w:p>
    <w:p w:rsidR="002B0E9B">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_Toc160610171 \h </w:instrText>
      </w:r>
      <w:r>
        <w:rPr>
          <w:noProof/>
        </w:rPr>
        <w:fldChar w:fldCharType="separate"/>
      </w:r>
      <w:r>
        <w:rPr>
          <w:noProof/>
        </w:rPr>
        <w:t>69</w:t>
      </w:r>
      <w:r>
        <w:rPr>
          <w:noProof/>
        </w:rPr>
        <w:fldChar w:fldCharType="end"/>
      </w:r>
    </w:p>
    <w:p w:rsidR="002B0E9B">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_Toc160610172 \h </w:instrText>
      </w:r>
      <w:r>
        <w:rPr>
          <w:noProof/>
        </w:rPr>
        <w:fldChar w:fldCharType="separate"/>
      </w:r>
      <w:r>
        <w:rPr>
          <w:noProof/>
        </w:rPr>
        <w:t>69</w:t>
      </w:r>
      <w:r>
        <w:rPr>
          <w:noProof/>
        </w:rPr>
        <w:fldChar w:fldCharType="end"/>
      </w:r>
    </w:p>
    <w:p w:rsidR="002B0E9B">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_Toc160610173 \h </w:instrText>
      </w:r>
      <w:r>
        <w:rPr>
          <w:noProof/>
        </w:rPr>
        <w:fldChar w:fldCharType="separate"/>
      </w:r>
      <w:r>
        <w:rPr>
          <w:noProof/>
        </w:rPr>
        <w:t>69</w:t>
      </w:r>
      <w:r>
        <w:rPr>
          <w:noProof/>
        </w:rPr>
        <w:fldChar w:fldCharType="end"/>
      </w:r>
    </w:p>
    <w:p w:rsidR="002B0E9B">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_Toc160610174 \h </w:instrText>
      </w:r>
      <w:r>
        <w:rPr>
          <w:noProof/>
        </w:rPr>
        <w:fldChar w:fldCharType="separate"/>
      </w:r>
      <w:r>
        <w:rPr>
          <w:noProof/>
        </w:rPr>
        <w:t>70</w:t>
      </w:r>
      <w:r>
        <w:rPr>
          <w:noProof/>
        </w:rPr>
        <w:fldChar w:fldCharType="end"/>
      </w:r>
    </w:p>
    <w:p w:rsidR="002B0E9B">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_Toc160610175 \h </w:instrText>
      </w:r>
      <w:r>
        <w:rPr>
          <w:noProof/>
        </w:rPr>
        <w:fldChar w:fldCharType="separate"/>
      </w:r>
      <w:r>
        <w:rPr>
          <w:noProof/>
        </w:rPr>
        <w:t>71</w:t>
      </w:r>
      <w:r>
        <w:rPr>
          <w:noProof/>
        </w:rPr>
        <w:fldChar w:fldCharType="end"/>
      </w:r>
    </w:p>
    <w:p w:rsidR="002B0E9B">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_Toc160610176 \h </w:instrText>
      </w:r>
      <w:r>
        <w:rPr>
          <w:noProof/>
        </w:rPr>
        <w:fldChar w:fldCharType="separate"/>
      </w:r>
      <w:r>
        <w:rPr>
          <w:noProof/>
        </w:rPr>
        <w:t>71</w:t>
      </w:r>
      <w:r>
        <w:rPr>
          <w:noProof/>
        </w:rPr>
        <w:fldChar w:fldCharType="end"/>
      </w:r>
    </w:p>
    <w:p w:rsidR="002B0E9B">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_Toc160610177 \h </w:instrText>
      </w:r>
      <w:r>
        <w:rPr>
          <w:noProof/>
        </w:rPr>
        <w:fldChar w:fldCharType="separate"/>
      </w:r>
      <w:r>
        <w:rPr>
          <w:noProof/>
        </w:rPr>
        <w:t>73</w:t>
      </w:r>
      <w:r>
        <w:rPr>
          <w:noProof/>
        </w:rPr>
        <w:fldChar w:fldCharType="end"/>
      </w:r>
    </w:p>
    <w:p w:rsidR="002B0E9B">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_Toc160610178 \h </w:instrText>
      </w:r>
      <w:r>
        <w:rPr>
          <w:noProof/>
        </w:rPr>
        <w:fldChar w:fldCharType="separate"/>
      </w:r>
      <w:r>
        <w:rPr>
          <w:noProof/>
        </w:rPr>
        <w:t>75</w:t>
      </w:r>
      <w:r>
        <w:rPr>
          <w:noProof/>
        </w:rPr>
        <w:fldChar w:fldCharType="end"/>
      </w:r>
    </w:p>
    <w:p w:rsidR="002B0E9B">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_Toc160610179 \h </w:instrText>
      </w:r>
      <w:r>
        <w:rPr>
          <w:noProof/>
        </w:rPr>
        <w:fldChar w:fldCharType="separate"/>
      </w:r>
      <w:r>
        <w:rPr>
          <w:noProof/>
        </w:rPr>
        <w:t>77</w:t>
      </w:r>
      <w:r>
        <w:rPr>
          <w:noProof/>
        </w:rPr>
        <w:fldChar w:fldCharType="end"/>
      </w:r>
    </w:p>
    <w:p w:rsidR="002B0E9B">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_Toc160610180 \h </w:instrText>
      </w:r>
      <w:r>
        <w:rPr>
          <w:noProof/>
        </w:rPr>
        <w:fldChar w:fldCharType="separate"/>
      </w:r>
      <w:r>
        <w:rPr>
          <w:noProof/>
        </w:rPr>
        <w:t>77</w:t>
      </w:r>
      <w:r>
        <w:rPr>
          <w:noProof/>
        </w:rPr>
        <w:fldChar w:fldCharType="end"/>
      </w:r>
    </w:p>
    <w:p w:rsidR="002B0E9B">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_Toc160610181 \h </w:instrText>
      </w:r>
      <w:r>
        <w:rPr>
          <w:noProof/>
        </w:rPr>
        <w:fldChar w:fldCharType="separate"/>
      </w:r>
      <w:r>
        <w:rPr>
          <w:noProof/>
        </w:rPr>
        <w:t>78</w:t>
      </w:r>
      <w:r>
        <w:rPr>
          <w:noProof/>
        </w:rPr>
        <w:fldChar w:fldCharType="end"/>
      </w:r>
    </w:p>
    <w:p w:rsidR="002B0E9B">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_Toc160610182 \h </w:instrText>
      </w:r>
      <w:r>
        <w:rPr>
          <w:noProof/>
        </w:rPr>
        <w:fldChar w:fldCharType="separate"/>
      </w:r>
      <w:r>
        <w:rPr>
          <w:noProof/>
        </w:rPr>
        <w:t>79</w:t>
      </w:r>
      <w:r>
        <w:rPr>
          <w:noProof/>
        </w:rPr>
        <w:fldChar w:fldCharType="end"/>
      </w:r>
    </w:p>
    <w:p w:rsidR="002B0E9B">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_Toc160610183 \h </w:instrText>
      </w:r>
      <w:r>
        <w:rPr>
          <w:noProof/>
        </w:rPr>
        <w:fldChar w:fldCharType="separate"/>
      </w:r>
      <w:r>
        <w:rPr>
          <w:noProof/>
        </w:rPr>
        <w:t>81</w:t>
      </w:r>
      <w:r>
        <w:rPr>
          <w:noProof/>
        </w:rPr>
        <w:fldChar w:fldCharType="end"/>
      </w:r>
    </w:p>
    <w:p w:rsidR="002B0E9B">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_Toc160610184 \h </w:instrText>
      </w:r>
      <w:r>
        <w:rPr>
          <w:noProof/>
        </w:rPr>
        <w:fldChar w:fldCharType="separate"/>
      </w:r>
      <w:r>
        <w:rPr>
          <w:noProof/>
        </w:rPr>
        <w:t>81</w:t>
      </w:r>
      <w:r>
        <w:rPr>
          <w:noProof/>
        </w:rPr>
        <w:fldChar w:fldCharType="end"/>
      </w:r>
    </w:p>
    <w:p w:rsidR="002B0E9B">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_Toc160610185 \h </w:instrText>
      </w:r>
      <w:r>
        <w:rPr>
          <w:noProof/>
        </w:rPr>
        <w:fldChar w:fldCharType="separate"/>
      </w:r>
      <w:r>
        <w:rPr>
          <w:noProof/>
        </w:rPr>
        <w:t>82</w:t>
      </w:r>
      <w:r>
        <w:rPr>
          <w:noProof/>
        </w:rPr>
        <w:fldChar w:fldCharType="end"/>
      </w:r>
    </w:p>
    <w:p w:rsidR="002B0E9B">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_Toc160610186 \h </w:instrText>
      </w:r>
      <w:r>
        <w:rPr>
          <w:noProof/>
        </w:rPr>
        <w:fldChar w:fldCharType="separate"/>
      </w:r>
      <w:r>
        <w:rPr>
          <w:noProof/>
        </w:rPr>
        <w:t>83</w:t>
      </w:r>
      <w:r>
        <w:rPr>
          <w:noProof/>
        </w:rPr>
        <w:fldChar w:fldCharType="end"/>
      </w:r>
    </w:p>
    <w:p w:rsidR="002B0E9B">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_Toc160610187 \h </w:instrText>
      </w:r>
      <w:r>
        <w:rPr>
          <w:noProof/>
        </w:rPr>
        <w:fldChar w:fldCharType="separate"/>
      </w:r>
      <w:r>
        <w:rPr>
          <w:noProof/>
        </w:rPr>
        <w:t>85</w:t>
      </w:r>
      <w:r>
        <w:rPr>
          <w:noProof/>
        </w:rPr>
        <w:fldChar w:fldCharType="end"/>
      </w:r>
    </w:p>
    <w:p w:rsidR="002B0E9B">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_Toc160610188 \h </w:instrText>
      </w:r>
      <w:r>
        <w:rPr>
          <w:noProof/>
        </w:rPr>
        <w:fldChar w:fldCharType="separate"/>
      </w:r>
      <w:r>
        <w:rPr>
          <w:noProof/>
        </w:rPr>
        <w:t>85</w:t>
      </w:r>
      <w:r>
        <w:rPr>
          <w:noProof/>
        </w:rPr>
        <w:fldChar w:fldCharType="end"/>
      </w:r>
    </w:p>
    <w:p w:rsidR="002B0E9B">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_Toc160610189 \h </w:instrText>
      </w:r>
      <w:r>
        <w:rPr>
          <w:noProof/>
        </w:rPr>
        <w:fldChar w:fldCharType="separate"/>
      </w:r>
      <w:r>
        <w:rPr>
          <w:noProof/>
        </w:rPr>
        <w:t>86</w:t>
      </w:r>
      <w:r>
        <w:rPr>
          <w:noProof/>
        </w:rPr>
        <w:fldChar w:fldCharType="end"/>
      </w:r>
    </w:p>
    <w:p w:rsidR="002B0E9B">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_Toc160610190 \h </w:instrText>
      </w:r>
      <w:r>
        <w:rPr>
          <w:noProof/>
        </w:rPr>
        <w:fldChar w:fldCharType="separate"/>
      </w:r>
      <w:r>
        <w:rPr>
          <w:noProof/>
        </w:rPr>
        <w:t>88</w:t>
      </w:r>
      <w:r>
        <w:rPr>
          <w:noProof/>
        </w:rPr>
        <w:fldChar w:fldCharType="end"/>
      </w:r>
    </w:p>
    <w:p w:rsidR="002B0E9B" w:rsidP="002B0E9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2B0E9B" w:rsidP="002B0E9B">
      <w:pPr>
        <w:pStyle w:val="Heading1"/>
        <w:jc w:val="center"/>
        <w:rPr>
          <w:rFonts w:hint="eastAsia"/>
        </w:rPr>
      </w:pPr>
      <w:bookmarkStart w:id="1" w:name="_Toc160610128"/>
      <w:r w:rsidRPr="002B0E9B">
        <w:rPr>
          <w:rFonts w:hint="eastAsia"/>
        </w:rPr>
        <w:t>序言</w:t>
      </w:r>
      <w:bookmarkEnd w:id="1"/>
    </w:p>
    <w:p w:rsidR="002B0E9B" w:rsidP="002B0E9B">
      <w:pPr>
        <w:ind w:firstLine="560" w:firstLineChars="200"/>
        <w:rPr>
          <w:rFonts w:ascii="仿宋" w:eastAsia="仿宋" w:hAnsi="仿宋" w:hint="eastAsia"/>
          <w:sz w:val="28"/>
        </w:rPr>
      </w:pPr>
      <w:r w:rsidRPr="002B0E9B">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2B0E9B" w:rsidP="002B0E9B">
      <w:pPr>
        <w:pStyle w:val="Heading1"/>
        <w:rPr>
          <w:rFonts w:hint="eastAsia"/>
        </w:rPr>
      </w:pPr>
      <w:bookmarkStart w:id="2" w:name="_Toc160610129"/>
      <w:r w:rsidRPr="002B0E9B">
        <w:rPr>
          <w:rFonts w:hint="eastAsia"/>
        </w:rPr>
        <w:t>一、综合零售服务项目质量管理方案</w:t>
      </w:r>
      <w:bookmarkEnd w:id="2"/>
    </w:p>
    <w:p w:rsidR="002B0E9B" w:rsidP="002B0E9B">
      <w:pPr>
        <w:pStyle w:val="Heading2"/>
        <w:rPr>
          <w:rFonts w:hint="eastAsia"/>
        </w:rPr>
      </w:pPr>
      <w:bookmarkStart w:id="3" w:name="_Toc160610130"/>
      <w:r w:rsidRPr="002B0E9B">
        <w:rPr>
          <w:rFonts w:hint="eastAsia"/>
        </w:rPr>
        <w:t>(</w:t>
      </w:r>
      <w:r w:rsidRPr="002B0E9B">
        <w:rPr>
          <w:rFonts w:hint="eastAsia"/>
        </w:rPr>
        <w:t>一</w:t>
      </w:r>
      <w:r w:rsidRPr="002B0E9B">
        <w:rPr>
          <w:rFonts w:hint="eastAsia"/>
        </w:rPr>
        <w:t>)</w:t>
      </w:r>
      <w:r w:rsidRPr="002B0E9B">
        <w:rPr>
          <w:rFonts w:hint="eastAsia"/>
        </w:rPr>
        <w:t>、全面质量管理</w:t>
      </w:r>
      <w:bookmarkEnd w:id="3"/>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（一）全面质量管理的概念</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1. 概念解析</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2. 特点</w:t>
      </w:r>
    </w:p>
    <w:p w:rsidR="002B0E9B" w:rsidRPr="002B0E9B" w:rsidP="002B0E9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B0E9B">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（二）全面质量管理的原则</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1. 顾客导向</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2. 全员参与</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3. 过程管理</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4. 持续改进</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持续改进是全面质量管理的核心之一。企业应该不断寻求改进的机会，包括改进产品质量、生产过程、管理方法等，从而提高企业的绩效。</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5. 数据驱动</w:t>
      </w:r>
    </w:p>
    <w:p w:rsidR="002B0E9B" w:rsidRPr="002B0E9B" w:rsidP="002B0E9B">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B0E9B">
        <w:rPr>
          <w:rFonts w:ascii="仿宋" w:eastAsia="仿宋" w:hAnsi="仿宋" w:hint="eastAsia"/>
          <w:sz w:val="28"/>
        </w:rPr>
        <w:t>全面质量管理强调决策和改进应该以数据和实际情况为依据，而</w:t>
      </w:r>
    </w:p>
    <w:p w:rsidR="002B0E9B" w:rsidRPr="002B0E9B" w:rsidP="002B0E9B">
      <w:pPr>
        <w:ind w:firstLine="560" w:firstLineChars="200"/>
        <w:rPr>
          <w:rFonts w:ascii="仿宋" w:eastAsia="仿宋" w:hAnsi="仿宋"/>
          <w:sz w:val="28"/>
        </w:rPr>
      </w:pPr>
      <w:r w:rsidRPr="002B0E9B">
        <w:rPr>
          <w:rFonts w:ascii="仿宋" w:eastAsia="仿宋" w:hAnsi="仿宋" w:hint="eastAsia"/>
          <w:sz w:val="28"/>
        </w:rPr>
        <w:t>不是凭主观判断。通过数据分析，企业可以更好地了解产品质量状况，找出潜在问题并加以解决，提高质量水平。</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（三）全面质量管理的实施步骤</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1. 制定质量政策和目标</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企业应该明确质量政策和目标，将顾客满意度置于首位，确定质量改进的具体目标，为全面质量管理的实施提供清晰的指导方向。</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2. 规划质量管理体系</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企业需要建立健全的质量管理体系，包括质量管理组织结构、质量管理程序文件、质量目标和责任分工等，确保全面质量管理能够有序进行。</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3. 质量成本分析</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4. 质量培训与教育</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全面质量管理需要员工具备相关的知识和技能，因此企业需要加强对员工的质量培训和教育，提升员工的质量意识和专业素养。</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5. 制定质量控制计划</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企业应该制定相应的质量控制计划，包括质量标准、检验方法、质量控制点等，确保产品在生产过程中能够达到预期的质量要求。</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6. 实施全面质量管理</w:t>
      </w:r>
    </w:p>
    <w:p w:rsidR="002B0E9B" w:rsidRPr="002B0E9B" w:rsidP="002B0E9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B0E9B">
        <w:rPr>
          <w:rFonts w:ascii="仿宋" w:eastAsia="仿宋" w:hAnsi="仿宋" w:hint="eastAsia"/>
          <w:sz w:val="28"/>
        </w:rPr>
        <w:t>企业应该全面推行全面质量管理，持续改进产品和生产过程。同</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时，根据实际情况对质量管理体系进行调整和优化，不断提高企业的绩效水平。</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（四）全面质量管理在智能化设备综合零售服务项目中的应用</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在智能化设备综合零售服务项目中，全面质量管理发挥着至关重要的作用。通过下面几个方面的实际应用，可以更好地理解全面质量管理在综合零售服务项目中的意义：</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1. 工艺优化和改进： 利用全面质量管理原则，综合零售服务项目团队能够深入了解生产工艺，通过全员参与的方式发现潜在的工艺问题，并不断进行持续改进，提高智能化设备的生产效率和质量水平。</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2. 全员培训与技能提升： 全面质量管理注重全员参与，综合零售服务项目团队通过质量培训和技能提升计划，确保每位成员具备必要的知识和技能，以更好地适应智能化设备制造的高标准要求。</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3. 数据驱动的质量决策： 强调以数据为依据的全面质量管理原则，在智能化设备综合零售服务项目中可以通过数据分析实时监测生产过程，准确评估产品质量，迅速做出质量决策，确保产品达到预期标准。</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4. 顾客导向的产品设计： 通过深入了解顾客需求，智能化设备综合零售服务项目可以在产品设计阶段就充分考虑顾客的期望，以顾客满意度为导向，打造更符合市场需求的智能化产品。</w:t>
      </w:r>
    </w:p>
    <w:p w:rsidR="002B0E9B" w:rsidRPr="002B0E9B" w:rsidP="002B0E9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B0E9B">
        <w:rPr>
          <w:rFonts w:ascii="仿宋" w:eastAsia="仿宋" w:hAnsi="仿宋" w:hint="eastAsia"/>
          <w:sz w:val="28"/>
        </w:rPr>
        <w:t>5. 持续改进和创新： 全面质量管理强调持续改进，对于智能化设备综合零售服务项目而言，这意味着不断追求技术创新，优化生产流程，引入先进技术，从而提升产品质量和市场竞争力。</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通过将全面质量管理的理念融入智能化设备综合零售服务项目的方方面面，综合零售服务项目团队可以更好地应对市场变化、提高生产效率、降低成本，并在竞争激烈的行业中取得持续的成功。</w:t>
      </w:r>
    </w:p>
    <w:p w:rsidR="002B0E9B" w:rsidP="002B0E9B">
      <w:pPr>
        <w:ind w:firstLine="560" w:firstLineChars="200"/>
        <w:rPr>
          <w:rFonts w:ascii="仿宋" w:eastAsia="仿宋" w:hAnsi="仿宋" w:hint="eastAsia"/>
          <w:sz w:val="28"/>
        </w:rPr>
      </w:pPr>
      <w:r w:rsidRPr="002B0E9B">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综合零售服务项目能够更好地适应快速发展的科技环境，为企业的可持续发展打下坚实基础。</w:t>
      </w:r>
    </w:p>
    <w:p w:rsidR="002B0E9B" w:rsidP="002B0E9B">
      <w:pPr>
        <w:pStyle w:val="Heading2"/>
      </w:pPr>
      <w:bookmarkStart w:id="4" w:name="_Toc160610131"/>
      <w:r w:rsidRPr="002B0E9B">
        <w:t>(</w:t>
      </w:r>
      <w:r w:rsidRPr="002B0E9B">
        <w:t>二</w:t>
      </w:r>
      <w:r w:rsidRPr="002B0E9B">
        <w:t>)</w:t>
      </w:r>
      <w:r w:rsidRPr="002B0E9B">
        <w:t>、质量成本管理</w:t>
      </w:r>
      <w:bookmarkEnd w:id="4"/>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在综合零售服务项目执行过程中，质量成本管理是一项关键的活动，旨在全面规划、控制和管理因质量问题而产生的各项成本。在综合零售服务项目中，质量成本管理对于提升产品质量、降低生产成本以及增强竞争力具有重要意义。</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 xml:space="preserve"> 1. 质量成本的定义</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 xml:space="preserve"> 2. 质量成本管理的概念</w:t>
      </w:r>
    </w:p>
    <w:p w:rsidR="002B0E9B" w:rsidRPr="002B0E9B" w:rsidP="002B0E9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B0E9B">
        <w:rPr>
          <w:rFonts w:ascii="仿宋" w:eastAsia="仿宋" w:hAnsi="仿宋" w:hint="eastAsia"/>
          <w:sz w:val="28"/>
        </w:rPr>
        <w:t>质量成本管理是企业通过全面认识和分析质量成本，采取有效措施降低和控制这些成本的过程。通过预防和改进措施，企业可以最大</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限度地降低内外部失误成本，同时合理利用预防和评估成本，实现整体质量成本的最小化。</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 xml:space="preserve"> 3. 质量成本管理分类</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 xml:space="preserve"> 预防成本： 投入在预防产品不合格活动上的费用，包括质量培训、工艺设计等。</w:t>
      </w:r>
    </w:p>
    <w:p w:rsidR="002B0E9B" w:rsidRPr="002B0E9B" w:rsidP="002B0E9B">
      <w:pPr>
        <w:ind w:firstLine="560" w:firstLineChars="200"/>
        <w:rPr>
          <w:rFonts w:ascii="仿宋" w:eastAsia="仿宋" w:hAnsi="仿宋"/>
          <w:sz w:val="28"/>
        </w:rPr>
      </w:pPr>
      <w:r w:rsidRPr="002B0E9B">
        <w:rPr>
          <w:rFonts w:ascii="仿宋" w:eastAsia="仿宋" w:hAnsi="仿宋"/>
          <w:sz w:val="28"/>
        </w:rPr>
        <w:t xml:space="preserve">  </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 xml:space="preserve"> 评估成本： 用于检验和测试产品以确保符合质量标准的成本，包括检验设备、测试材料等。</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 xml:space="preserve"> 内部失误成本： 由于产品不合格而产生的内部成本，包括返工、报废、维修等费用。</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 xml:space="preserve"> 外部失误成本： 由不合格产品引起的外部损失，包括退货、赔偿、声誉受损等。</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 xml:space="preserve"> 4. 质量成本管理的应用</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 xml:space="preserve"> 持续改进： 不断改进产品设计、生产工艺、质量管理体系，降低质量成本，提高产品合格率，满足客户需求，提升市场竞争力。</w:t>
      </w:r>
    </w:p>
    <w:p w:rsidR="002B0E9B" w:rsidRPr="002B0E9B" w:rsidP="002B0E9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B0E9B">
        <w:rPr>
          <w:rFonts w:ascii="仿宋" w:eastAsia="仿宋" w:hAnsi="仿宋" w:hint="eastAsia"/>
          <w:sz w:val="28"/>
        </w:rPr>
        <w:t xml:space="preserve"> 5. 质量成本管理的优势</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 xml:space="preserve"> 降低生产成本： 通过降低内外部失误成本，提高产品合格率，从而降低生产成本。</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 xml:space="preserve"> 提高产品质量： 促使企业从源头上预防产品质量问题的发生，全员参与质量管理，提高产品质量水平。</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 xml:space="preserve"> 增强市场竞争力： 通过优化质量成本管理，提高产品性价比，提升品牌形象，增强市场竞争力。</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 xml:space="preserve"> 加强管理决策： 提供全面的质量成本数据支持，帮助管理层进行科学决策，合理配置资源，提高企业经营效益。</w:t>
      </w:r>
    </w:p>
    <w:p w:rsidR="002B0E9B" w:rsidP="002B0E9B">
      <w:pPr>
        <w:ind w:firstLine="560" w:firstLineChars="200"/>
        <w:rPr>
          <w:rFonts w:ascii="仿宋" w:eastAsia="仿宋" w:hAnsi="仿宋" w:hint="eastAsia"/>
          <w:sz w:val="28"/>
        </w:rPr>
      </w:pPr>
      <w:r w:rsidRPr="002B0E9B">
        <w:rPr>
          <w:rFonts w:ascii="仿宋" w:eastAsia="仿宋" w:hAnsi="仿宋" w:hint="eastAsia"/>
          <w:sz w:val="28"/>
        </w:rPr>
        <w:t>综合而言，质量成本管理在综合零售服务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2B0E9B" w:rsidP="002B0E9B">
      <w:pPr>
        <w:pStyle w:val="Heading2"/>
      </w:pPr>
      <w:bookmarkStart w:id="5" w:name="_Toc160610132"/>
      <w:r w:rsidRPr="002B0E9B">
        <w:t>(</w:t>
      </w:r>
      <w:r w:rsidRPr="002B0E9B">
        <w:t>三</w:t>
      </w:r>
      <w:r w:rsidRPr="002B0E9B">
        <w:t>)</w:t>
      </w:r>
      <w:r w:rsidRPr="002B0E9B">
        <w:t>、服务质量管理</w:t>
      </w:r>
      <w:bookmarkEnd w:id="5"/>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1. 客户需求分析： 理解客户的期望和需求是确保服务质量的第一步。这可以通过市场调研、客户反馈和数据分析来实现。</w:t>
      </w:r>
    </w:p>
    <w:p w:rsidR="002B0E9B" w:rsidRPr="002B0E9B" w:rsidP="002B0E9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B0E9B">
        <w:rPr>
          <w:rFonts w:ascii="仿宋" w:eastAsia="仿宋" w:hAnsi="仿宋" w:hint="eastAsia"/>
          <w:sz w:val="28"/>
        </w:rPr>
        <w:t>2. 服务设计： 设计阶段需要考虑如何最好地满足客户需求，包</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括服务流程、技术基础设施和员工培训等方面。</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3. 员工培训和发展： 员工是服务质量的关键因素。提供适当的培训和发展计划，以确保他们具备必要的技能和知识，并能够提供卓越的服务。</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4. 流程管理： 通过有效的流程管理确保服务交付的一致性和高效性。这可能包括制定标准操作程序 (SOP)、使用技术解决方案来提高效率等。</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5. 客户反馈和持续改进： 定期收集客户反馈，借此识别任何可能的问题或改进的机会。持续改进是服务质量管理的核心原则。</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6. 性能指标和测量： 制定合适的性能指标以评估服务质量。这可以涉及客户满意度、服务交付时间、问题解决速度等方面的度量。</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7. 技术支持和创新： 利用新技术和创新来提升服务质量，例如自动化、人工智能、客户关系管理系统等。</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8. 风险管理： 识别和管理可能影响服务质量的风险。这可以包括对供应链、技术故障、人力资源等方面的风险进行有效的管理。</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9. 法规和合规性： 遵守适用的法规和行业标准，以确保服务质量管理的合规性。</w:t>
      </w:r>
    </w:p>
    <w:p w:rsidR="002B0E9B" w:rsidP="002B0E9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B0E9B">
        <w:rPr>
          <w:rFonts w:ascii="仿宋" w:eastAsia="仿宋" w:hAnsi="仿宋" w:hint="eastAsia"/>
          <w:sz w:val="28"/>
        </w:rPr>
        <w:t>10. 团队协作： 通过建立有效的团队协作和沟通机制来促进服务质量的提升。</w:t>
      </w:r>
    </w:p>
    <w:p w:rsidR="002B0E9B" w:rsidP="002B0E9B">
      <w:pPr>
        <w:pStyle w:val="Heading1"/>
        <w:rPr>
          <w:rFonts w:hint="eastAsia"/>
        </w:rPr>
      </w:pPr>
      <w:bookmarkStart w:id="6" w:name="_Toc160610133"/>
      <w:r w:rsidRPr="002B0E9B">
        <w:rPr>
          <w:rFonts w:hint="eastAsia"/>
        </w:rPr>
        <w:t>二、企业管理方案</w:t>
      </w:r>
      <w:bookmarkEnd w:id="6"/>
    </w:p>
    <w:p w:rsidR="002B0E9B" w:rsidP="002B0E9B">
      <w:pPr>
        <w:pStyle w:val="Heading2"/>
        <w:rPr>
          <w:rFonts w:hint="eastAsia"/>
        </w:rPr>
      </w:pPr>
      <w:bookmarkStart w:id="7" w:name="_Toc160610134"/>
      <w:r w:rsidRPr="002B0E9B">
        <w:rPr>
          <w:rFonts w:hint="eastAsia"/>
        </w:rPr>
        <w:t>(</w:t>
      </w:r>
      <w:r w:rsidRPr="002B0E9B">
        <w:rPr>
          <w:rFonts w:hint="eastAsia"/>
        </w:rPr>
        <w:t>一</w:t>
      </w:r>
      <w:r w:rsidRPr="002B0E9B">
        <w:rPr>
          <w:rFonts w:hint="eastAsia"/>
        </w:rPr>
        <w:t>)</w:t>
      </w:r>
      <w:r w:rsidRPr="002B0E9B">
        <w:rPr>
          <w:rFonts w:hint="eastAsia"/>
        </w:rPr>
        <w:t>、企业管理体系</w:t>
      </w:r>
      <w:bookmarkEnd w:id="7"/>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 xml:space="preserve"> 一、组织结构与体系</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1. 组织结构设计： 确定企业内部各部门、团队和岗位之间的关系，建立清晰的组织结构，以实现工作分工、协作和沟通的有效性。</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2. 决策层次： 规定决策的层级结构，确保信息能够迅速准确地传达和决策能够迅速实施。</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 xml:space="preserve"> 二、管理流程与方法</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1. 业务流程设计： 制定标准的业务流程，确保企业的核心业务能够高效有序地进行。</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2. 综合零售服务项目管理方法： 采用适当的综合零售服务项目管理方法，确保综合零售服务项目按时按质完成。</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3. 质量管理体系： 实施质量管理体系，确保产品或服务符合规定标准，提高客户满意度。</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 xml:space="preserve"> 三、政策与规程</w:t>
      </w:r>
    </w:p>
    <w:p w:rsidR="002B0E9B" w:rsidRPr="002B0E9B" w:rsidP="002B0E9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B0E9B">
        <w:rPr>
          <w:rFonts w:ascii="仿宋" w:eastAsia="仿宋" w:hAnsi="仿宋" w:hint="eastAsia"/>
          <w:sz w:val="28"/>
        </w:rPr>
        <w:t>1. 企业政策： 制定企业整体发展的方向和原则，确保所有业务</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活动符合企业的核心价值观。</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2. 规章制度： 制定各项规章制度，规范员工行为，确保企业内部秩序和文化的一致性。</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 xml:space="preserve"> 四、人力资源管理</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1. 招聘与培训： 制定招聘计划，确保企业拥有足够的人力资源。提供培训机会，提升员工技能水平。</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2. 绩效考核： 设立科学的绩效考核体系，激励员工的积极性和创造性。</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3. 员工发展： 提供员工职业发展通道，激发员工对企业的忠诚度。</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 xml:space="preserve"> 五、财务管理</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1. 财务规划： 制定财务计划，确保企业有足够的资金支持日常运营和发展。</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2. 会计体系： 建立健全的会计体系，确保财务报表准确、透明。</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 xml:space="preserve"> 六、信息化管理系统</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1. 信息系统建设： 采用现代信息技术，建设适应企业发展的信息系统，提高信息的获取和利用效率。</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2. 数据安全： 确保企业的数据安全，采取适当的信息安全措施。</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 xml:space="preserve"> 七、市场与客户管理</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1. 市场开发与营销： 制定市场开发计划，提高企业在市场上的知名度和竞争力。</w:t>
      </w:r>
    </w:p>
    <w:p w:rsidR="002B0E9B" w:rsidRPr="002B0E9B" w:rsidP="002B0E9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B0E9B">
        <w:rPr>
          <w:rFonts w:ascii="仿宋" w:eastAsia="仿宋" w:hAnsi="仿宋" w:hint="eastAsia"/>
          <w:sz w:val="28"/>
        </w:rPr>
        <w:t>2. 客户关系管理： 建立客户档案，提供个性化服务，提高客户</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满意度。</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 xml:space="preserve"> 八、创新与持续改进</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1. 创新体系： 鼓励员工提出创新建议，建立创新激励机制。</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2. 持续改进： 定期进行业务流程改进，提高工作效率和质量。</w:t>
      </w:r>
    </w:p>
    <w:p w:rsidR="002B0E9B" w:rsidP="002B0E9B">
      <w:pPr>
        <w:ind w:firstLine="560" w:firstLineChars="200"/>
        <w:rPr>
          <w:rFonts w:ascii="仿宋" w:eastAsia="仿宋" w:hAnsi="仿宋" w:hint="eastAsia"/>
          <w:sz w:val="28"/>
        </w:rPr>
      </w:pPr>
      <w:r w:rsidRPr="002B0E9B">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2B0E9B" w:rsidP="002B0E9B">
      <w:pPr>
        <w:pStyle w:val="Heading2"/>
      </w:pPr>
      <w:bookmarkStart w:id="8" w:name="_Toc160610135"/>
      <w:r w:rsidRPr="002B0E9B">
        <w:t>(</w:t>
      </w:r>
      <w:r w:rsidRPr="002B0E9B">
        <w:t>二</w:t>
      </w:r>
      <w:r w:rsidRPr="002B0E9B">
        <w:t>)</w:t>
      </w:r>
      <w:r w:rsidRPr="002B0E9B">
        <w:t>、信息管理与信息系统</w:t>
      </w:r>
      <w:bookmarkEnd w:id="8"/>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一、信息管理</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1. 概念与定义</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信息管理是通过对信息资源进行规划、组织、存储、传递和控制，以实现信息的有效利用和价值最大化的一种综合性管理活动。</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2. 重要性与目标</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信息价值: 信息是企业最重要的资源之一，对企业的决策、创新和发展至关重要。</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目标: 实现信息的高效流通、及时更新、准确可靠，提高决策的科学性和准确性。</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3. 信息管理的基本要素</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信息策划: 制定信息发展的战略和规划。</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信息组织: 构建信息资源的组织结构。</w:t>
      </w:r>
    </w:p>
    <w:p w:rsidR="002B0E9B" w:rsidRPr="002B0E9B" w:rsidP="002B0E9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B0E9B">
        <w:rPr>
          <w:rFonts w:ascii="仿宋" w:eastAsia="仿宋" w:hAnsi="仿宋" w:hint="eastAsia"/>
          <w:sz w:val="28"/>
        </w:rPr>
        <w:t>信息存储: 制定信息存储的规范和标准。</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信息传递: 通过各种手段和渠道进行信息传递。</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信息控制: 对信息进行监控和管理。</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二、信息系统</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1. 概念与定义</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信息系统是由硬件、软件、数据、人员、过程等多个要素组成的，用于收集、存储、处理、分析和传递信息的系统。</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2. 组成要素</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硬件: 包括计算机、服务器、网络设备等。</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软件: 包括操作系统、应用软件、数据库管理系统等。</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数据: 信息系统的基础，包括结构化数据和非结构化数据。</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人员: 系统管理员、用户、开发人员等。</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过程: 系统运行和管理的各个流程和方法。</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3. 信息系统的功能</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数据采集和输入: 通过各种手段获取数据。</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数据存储: 将数据存储在数据库或其他媒体中。</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数据处理和分析: 对数据进行处理和分析，生成有用的信息。</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信息传递: 将信息传递给需要的人员或系统。</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决策支持: 提供决策所需的信息。</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三、信息管理与信息系统的关系</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1. 互为支持关系</w:t>
      </w:r>
    </w:p>
    <w:p w:rsidR="002B0E9B" w:rsidRPr="002B0E9B" w:rsidP="002B0E9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B0E9B">
        <w:rPr>
          <w:rFonts w:ascii="仿宋" w:eastAsia="仿宋" w:hAnsi="仿宋" w:hint="eastAsia"/>
          <w:sz w:val="28"/>
        </w:rPr>
        <w:t>信息管理支持信息系统： 信息管理为信息系统提供了规范和战略，确保信息系统能够更好地为企业服务。</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信息系统支持信息管理： 信息系统通过高效的数据处理和分析功能，为信息管理提供了技术支持，使信息更易于管理和利用。</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2. 协同作用</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共同目标: 信息管理与信息系统的共同目标是确保信息的高效管理和利用，为企业的决策提供支持。</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协同作用: 信息管理与信息系统协同工作，推动企业信息化建设，提高信息资源的价值。</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四、信息管理与信息系统的挑战与应对措施</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1. 挑战</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技术更新快: 信息技术发展迅速，更新换代较快。</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数据安全问题: 面临数据泄露、信息安全等风险。</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信息过载: 大量信息导致信息过载，难以有效利用。</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2. 应对措施</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持续学习: 不断学习新的信息技术，保持信息系统的先进性。</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强化安全措施: 制定完善的信息安全政策，使用先进的安全技术。</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信息筛选与分类: 建立信息分类体系，优先关注关键信息，减少信息过载。</w:t>
      </w:r>
    </w:p>
    <w:p w:rsidR="002B0E9B" w:rsidP="002B0E9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B0E9B">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2B0E9B" w:rsidP="002B0E9B">
      <w:pPr>
        <w:pStyle w:val="Heading1"/>
        <w:rPr>
          <w:rFonts w:hint="eastAsia"/>
        </w:rPr>
      </w:pPr>
      <w:bookmarkStart w:id="9" w:name="_Toc160610136"/>
      <w:r w:rsidRPr="002B0E9B">
        <w:rPr>
          <w:rFonts w:hint="eastAsia"/>
        </w:rPr>
        <w:t>三、综合零售服务项目风险管理方案</w:t>
      </w:r>
      <w:bookmarkEnd w:id="9"/>
    </w:p>
    <w:p w:rsidR="002B0E9B" w:rsidP="002B0E9B">
      <w:pPr>
        <w:pStyle w:val="Heading2"/>
        <w:rPr>
          <w:rFonts w:hint="eastAsia"/>
        </w:rPr>
      </w:pPr>
      <w:bookmarkStart w:id="10" w:name="_Toc160610137"/>
      <w:r w:rsidRPr="002B0E9B">
        <w:rPr>
          <w:rFonts w:hint="eastAsia"/>
        </w:rPr>
        <w:t>(</w:t>
      </w:r>
      <w:r w:rsidRPr="002B0E9B">
        <w:rPr>
          <w:rFonts w:hint="eastAsia"/>
        </w:rPr>
        <w:t>一</w:t>
      </w:r>
      <w:r w:rsidRPr="002B0E9B">
        <w:rPr>
          <w:rFonts w:hint="eastAsia"/>
        </w:rPr>
        <w:t>)</w:t>
      </w:r>
      <w:r w:rsidRPr="002B0E9B">
        <w:rPr>
          <w:rFonts w:hint="eastAsia"/>
        </w:rPr>
        <w:t>、风险管理概述</w:t>
      </w:r>
      <w:bookmarkEnd w:id="10"/>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在当前政策环境下，风险管理的关键性日益凸显，尤其在综合零售服务项目实施中扮演着不可或缺的角色。政策的不断调整和变化可能带来新的挑战，因此综合零售服务项目团队需要更加敏锐地识别、评估和应对各种潜在风险。</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综合零售服务项目可能产生的潜在影响。</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其次，风险评估的过程需要更具前瞻性，综合零售服务项目团队应当通过定性和定量分析，充分评估政策变化对综合零售服务项目目标的可能影响。这一过程的关键在于科学合理地量化潜在风险的概率和影响程度，从而有针对性地采取相应的风险应对措施。</w:t>
      </w:r>
    </w:p>
    <w:p w:rsidR="002B0E9B" w:rsidRPr="002B0E9B" w:rsidP="002B0E9B">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B0E9B">
        <w:rPr>
          <w:rFonts w:ascii="仿宋" w:eastAsia="仿宋" w:hAnsi="仿宋" w:hint="eastAsia"/>
          <w:sz w:val="28"/>
        </w:rPr>
        <w:t>在面对政策层面的风险时，风险应对措施需要更加灵活。除了常规的避免、减轻、转移和接受策略外，综合零售服务项目团队还应考虑制定专门的政策应对计划，包括密切关注政策变化、及时调整综合零售服务项目实施方案等。例如，加强与相关政府部门的沟通，获取政策解读，及时调整综合零售服务项目策略以确保综合零售服务项目不受不确定性的过大影响。</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最后，风险监控的过程也需要更具前瞻性。综合零售服务项目团队在监控风险的同时，应当随时关注政策环境的变化，确保综合零售服务项目能够灵活适应新的政策要求。这可能涉及到对综合零售服务项目计划的及时调整、政策培训和综合零售服务项目团队的更新等方面，以保持综合零售服务项目在复杂多变的政策环境中的稳定推进。</w:t>
      </w:r>
    </w:p>
    <w:p w:rsidR="002B0E9B" w:rsidP="002B0E9B">
      <w:pPr>
        <w:ind w:firstLine="560" w:firstLineChars="200"/>
        <w:rPr>
          <w:rFonts w:ascii="仿宋" w:eastAsia="仿宋" w:hAnsi="仿宋" w:hint="eastAsia"/>
          <w:sz w:val="28"/>
        </w:rPr>
      </w:pPr>
      <w:r w:rsidRPr="002B0E9B">
        <w:rPr>
          <w:rFonts w:ascii="仿宋" w:eastAsia="仿宋" w:hAnsi="仿宋" w:hint="eastAsia"/>
          <w:sz w:val="28"/>
        </w:rPr>
        <w:t>在当前政策背景下，风险管理需要更具前瞻性、灵活性和战略性，以确保综合零售服务项目能够在不断变化的政策环境中保持成功实施的稳定性。通过全面考虑政策层面的风险，并采取相应的战略性风险管理措施，综合零售服务项目团队将更有信心和能力应对潜在的挑战，确保综合零售服务项目的成功推进。</w:t>
      </w:r>
    </w:p>
    <w:p w:rsidR="002B0E9B" w:rsidP="002B0E9B">
      <w:pPr>
        <w:pStyle w:val="Heading2"/>
      </w:pPr>
      <w:bookmarkStart w:id="11" w:name="_Toc160610138"/>
      <w:r w:rsidRPr="002B0E9B">
        <w:t>(</w:t>
      </w:r>
      <w:r w:rsidRPr="002B0E9B">
        <w:t>二</w:t>
      </w:r>
      <w:r w:rsidRPr="002B0E9B">
        <w:t>)</w:t>
      </w:r>
      <w:r w:rsidRPr="002B0E9B">
        <w:t>、企业面临的风险</w:t>
      </w:r>
      <w:bookmarkEnd w:id="11"/>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在综合零售服务项目领域，企业在运营过程中面临着多层次的风险，这些风险源于内部操作、外部环境变化以及激烈的市场竞争。为了确保企业的成功，有效的风险管理显得尤为关键。下面将详细探讨综合零售服务项目中可能出现的各类风险，并提出相应的应对措施，以保障企业的可持续发展。</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一、市场需求波动风险</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1. 市场变化带来的需求波动风险</w:t>
      </w:r>
    </w:p>
    <w:p w:rsidR="002B0E9B" w:rsidRPr="002B0E9B" w:rsidP="002B0E9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B0E9B">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加强市场预测，灵活调整生产计划和产品结构，以及加强与客户的紧密沟通，及时了解市场变化。</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2. 竞争对手的市场份额侵蚀风险</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二、供应链风险</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1. 原材料供应不稳定风险</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2. 供应链环节的质量风险</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三、技术与生产风险</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1. 生产设备故障风险</w:t>
      </w:r>
    </w:p>
    <w:p w:rsidR="002B0E9B" w:rsidRPr="002B0E9B" w:rsidP="002B0E9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B0E9B">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2. 生产工艺变革风险</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四、法律与政策风险</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1. 环保政策风险</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2. 知识产权风险</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在综合零售服务项目中，知识产权的保护至关重要。企业需防范知识产权被侵犯的风险，加强专利申请、技术保密等工作，以避免知识产权纠纷导致的市场排斥和法律诉讼风险。</w:t>
      </w:r>
    </w:p>
    <w:p w:rsidR="002B0E9B" w:rsidP="002B0E9B">
      <w:pPr>
        <w:ind w:firstLine="560" w:firstLineChars="200"/>
        <w:rPr>
          <w:rFonts w:ascii="仿宋" w:eastAsia="仿宋" w:hAnsi="仿宋" w:hint="eastAsia"/>
          <w:sz w:val="28"/>
        </w:rPr>
      </w:pPr>
      <w:r w:rsidRPr="002B0E9B">
        <w:rPr>
          <w:rFonts w:ascii="仿宋" w:eastAsia="仿宋" w:hAnsi="仿宋" w:hint="eastAsia"/>
          <w:sz w:val="28"/>
        </w:rPr>
        <w:t>通过采取上述措施，企业可以更全面、系统地管理各类风险，提高对不确定性的应对能力，从而确保综合零售服务项目的顺利进行和企业的可持续发展。</w:t>
      </w:r>
    </w:p>
    <w:p w:rsidR="002B0E9B" w:rsidP="002B0E9B">
      <w:pPr>
        <w:pStyle w:val="Heading2"/>
      </w:pPr>
      <w:bookmarkStart w:id="12" w:name="_Toc160610139"/>
      <w:r w:rsidRPr="002B0E9B">
        <w:t>(</w:t>
      </w:r>
      <w:r w:rsidRPr="002B0E9B">
        <w:t>三</w:t>
      </w:r>
      <w:r w:rsidRPr="002B0E9B">
        <w:t>)</w:t>
      </w:r>
      <w:r w:rsidRPr="002B0E9B">
        <w:t>、风险成本与风险管理的目标</w:t>
      </w:r>
      <w:bookmarkEnd w:id="12"/>
    </w:p>
    <w:p w:rsidR="002B0E9B" w:rsidRPr="002B0E9B" w:rsidP="002B0E9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B0E9B">
        <w:rPr>
          <w:rFonts w:ascii="仿宋" w:eastAsia="仿宋" w:hAnsi="仿宋" w:hint="eastAsia"/>
          <w:sz w:val="28"/>
        </w:rPr>
        <w:t>风险管理一直是任何综合零售服务项目成功实施的关键因素之一。在综合零售服务项目中，风险管理的目标是通过系统性的方法识别、评估和应对可能影响综合零售服务项目目标的潜在风险。为了降低综合零售服务项目失败的风险，提高综合零售服务项目的成功率，</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综合零售服务项目团队需要在整个综合零售服务项目生命周期中采取一系列有效的风险管理措施。</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风险成本作为风险管理的一个关键概念，在综合零售服务项目中显得尤为重要。这指的是由于风险事件的发生可能导致的经济损失和其他负面影响所带来的费用。这些成本涵盖了直接和间接的损失，以及为了应对风险而采取的各种措施所产生的费用。考虑到综合零售服务项目通常涉及大量资金投入，合理评估和控制风险成本对综合零售服务项目的成功至关重要，直接影响综合零售服务项目的资金流动和盈利能力。</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风险管理的目标之一是在综合零售服务项目启动阶段就能预测和识别潜在风险。通过建立完善的风险识别和分析体系，综合零售服务项目团队可以提前评估可能出现的风险，为综合零售服务项目决策提供科学依据。评估和量化风险同样重要，通过对风险事件的发生概率和影响程度进行评估，可以为综合零售服务项目制定合适的风险应对策略提供基础。将风险以数字形式量化有助于综合零售服务项目管理者更好地理解整体风险影响，并作出相应决策。</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控制和减少风险是风险管理的核心目标。通过建立完善的风险控制体系，综合零售服务项目团队能够制定详细的风险控制计划，并实施有效的措施，以降低综合零售服务项目的风险水平，提高综合零售服务项目的成功率。应对和处理风险同样重要，特别是在风险事件发生时，能够及时采取措施最大程度减少损失。</w:t>
      </w:r>
    </w:p>
    <w:p w:rsidR="002B0E9B" w:rsidRPr="002B0E9B" w:rsidP="002B0E9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B0E9B">
        <w:rPr>
          <w:rFonts w:ascii="仿宋" w:eastAsia="仿宋" w:hAnsi="仿宋" w:hint="eastAsia"/>
          <w:sz w:val="28"/>
        </w:rPr>
        <w:t>监控和反馈风险是风险管理的最终目标。通过不断监控综合零售</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服务项目的风险状态，及时反馈风险信息，综合零售服务项目管理者能够做出及时决策，快速调整风险应对策略，确保综合零售服务项目按计划进行。这有效地建立了综合零售服务项目的风险监控和反馈机制，有助于综合零售服务项目在变化的环境中保持灵活性和应变能力。</w:t>
      </w:r>
    </w:p>
    <w:p w:rsidR="002B0E9B" w:rsidP="002B0E9B">
      <w:pPr>
        <w:ind w:firstLine="560" w:firstLineChars="200"/>
        <w:rPr>
          <w:rFonts w:ascii="仿宋" w:eastAsia="仿宋" w:hAnsi="仿宋" w:hint="eastAsia"/>
          <w:sz w:val="28"/>
        </w:rPr>
      </w:pPr>
      <w:r w:rsidRPr="002B0E9B">
        <w:rPr>
          <w:rFonts w:ascii="仿宋" w:eastAsia="仿宋" w:hAnsi="仿宋" w:hint="eastAsia"/>
          <w:sz w:val="28"/>
        </w:rPr>
        <w:t>在综合零售服务项目中，综合考虑风险成本和风险管理的各综合零售服务项目标，综合零售服务项目团队能够更好地应对不确定性，提高综合零售服务项目的成功率。通过合理的风险管理，综合零售服务项目可以更顺利、更有效地达成预定的时间、成本和质量目标。</w:t>
      </w:r>
    </w:p>
    <w:p w:rsidR="002B0E9B" w:rsidP="002B0E9B">
      <w:pPr>
        <w:pStyle w:val="Heading2"/>
      </w:pPr>
      <w:bookmarkStart w:id="13" w:name="_Toc160610140"/>
      <w:r w:rsidRPr="002B0E9B">
        <w:t>(</w:t>
      </w:r>
      <w:r w:rsidRPr="002B0E9B">
        <w:t>四</w:t>
      </w:r>
      <w:r w:rsidRPr="002B0E9B">
        <w:t>)</w:t>
      </w:r>
      <w:r w:rsidRPr="002B0E9B">
        <w:t>、人力资本风险分析</w:t>
      </w:r>
      <w:bookmarkEnd w:id="13"/>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一、人力资本风险的界定与总览</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在综合零售服务项目中，人力资本风险指的是由于不当的人力资源管理、员工素质欠缺或者员工频繁流动等因素引发的可能性风险。这些潜在的风险直接关系到企业的关键指标，如生产效率、产品质量以及综合零售服务项目进展。人力资本风险分析的主要目的在于识别和评估这些风险，以帮助企业采取相应措施来降低或避免对综合零售服务项目的不利影响。</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二、内部人力资本风险的深度分析</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1. 员工素质风险</w:t>
      </w:r>
    </w:p>
    <w:p w:rsidR="002B0E9B" w:rsidRPr="002B0E9B" w:rsidP="002B0E9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B0E9B">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2. 员工流动风险</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高离职率和频繁流动可能带来综合零售服务项目延误、生产线断档以及知识流失等问题。为了缓解这种风险，企业可通过建立健全的员工关系、提供发展空间和培训机会，增强员工的归属感和忠诚度。</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3. 管理能力风险</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管理层在综合零售服务项目过程中的决策、协调和沟通能力不足可能导致综合零售服务项目进展缓慢、资源浪费以及团队合作不畅。为规避这一风险，企业需强化管理层的培训和能力提升，提高他们的领导力和组织能力。</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三、外部人力资本风险的综合分析</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1. 市场竞争风险</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2. 法律法规风险</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3. 技术变革风险</w:t>
      </w:r>
    </w:p>
    <w:p w:rsidR="002B0E9B" w:rsidRPr="002B0E9B" w:rsidP="002B0E9B">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B0E9B">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2B0E9B" w:rsidP="002B0E9B">
      <w:pPr>
        <w:ind w:firstLine="560" w:firstLineChars="200"/>
        <w:rPr>
          <w:rFonts w:ascii="仿宋" w:eastAsia="仿宋" w:hAnsi="仿宋" w:hint="eastAsia"/>
          <w:sz w:val="28"/>
        </w:rPr>
      </w:pPr>
      <w:r w:rsidRPr="002B0E9B">
        <w:rPr>
          <w:rFonts w:ascii="仿宋" w:eastAsia="仿宋" w:hAnsi="仿宋" w:hint="eastAsia"/>
          <w:sz w:val="28"/>
        </w:rPr>
        <w:t>通过全面分析内外部人力资本风险，企业能够识别潜在的问题因素，并采取相应措施来降低或避免这些风险对综合零售服务项目的负面影响。科学合理的人力资本管理有助于提高生产效率、确保产品质量，并确保综合零售服务项目的顺利推进。</w:t>
      </w:r>
    </w:p>
    <w:p w:rsidR="002B0E9B" w:rsidP="002B0E9B">
      <w:pPr>
        <w:pStyle w:val="Heading2"/>
      </w:pPr>
      <w:bookmarkStart w:id="14" w:name="_Toc160610141"/>
      <w:r w:rsidRPr="002B0E9B">
        <w:t>(</w:t>
      </w:r>
      <w:r w:rsidRPr="002B0E9B">
        <w:t>五</w:t>
      </w:r>
      <w:r w:rsidRPr="002B0E9B">
        <w:t>)</w:t>
      </w:r>
      <w:r w:rsidRPr="002B0E9B">
        <w:t>、风险识别</w:t>
      </w:r>
      <w:bookmarkEnd w:id="14"/>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 xml:space="preserve"> 1. 人才招聘与储备风险</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在综合零售服务项目进行中，人才招聘与储备是关键的环节。如果企业无法及时找到合适的人才填补空缺，可能导致综合零售服务项目推进受阻，增加其他员工工作负担。建议企业建立健全的招聘渠道，同时进行人才储备，以确保在关键时刻能够迅速找到合适的替补人员。</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 xml:space="preserve"> 2. 培训与继续教育风险</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综合零售服务项目质量。</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 xml:space="preserve"> 3. 沟通与团队协作风险</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综合零售服务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2B0E9B" w:rsidRPr="002B0E9B" w:rsidP="002B0E9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B0E9B">
        <w:rPr>
          <w:rFonts w:ascii="仿宋" w:eastAsia="仿宋" w:hAnsi="仿宋" w:hint="eastAsia"/>
          <w:sz w:val="28"/>
        </w:rPr>
        <w:t xml:space="preserve"> 4. 福利与激励风险</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 xml:space="preserve"> 5. 外部劳动力市场风险</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风险识别的建议与对策</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 xml:space="preserve"> 1. 建立健全的招聘渠道与人才储备计划</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 xml:space="preserve"> 2. 实施持续的培训与教育计划</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 xml:space="preserve"> 3. 加强沟通培训与团队建设</w:t>
      </w:r>
    </w:p>
    <w:p w:rsidR="002B0E9B" w:rsidRPr="002B0E9B" w:rsidP="002B0E9B">
      <w:pPr>
        <w:ind w:firstLine="560" w:firstLineChars="200"/>
        <w:rPr>
          <w:rFonts w:ascii="仿宋" w:eastAsia="仿宋" w:hAnsi="仿宋" w:hint="eastAsia"/>
          <w:sz w:val="28"/>
        </w:rPr>
      </w:pPr>
      <w:r w:rsidRPr="002B0E9B">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r w:rsidRPr="002B0E9B">
        <w:rPr>
          <w:rFonts w:ascii="仿宋" w:eastAsia="仿宋" w:hAnsi="仿宋" w:hint="eastAsia"/>
          <w:sz w:val="28"/>
        </w:rPr>
        <w:br/>
      </w:r>
      <w:r w:rsidRPr="002B0E9B">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https://d.book118.com/438076014067006046</w:t>
        </w:r>
      </w:hyperlink>
    </w:p>
    <w:p w:rsidR="002B0E9B" w:rsidRPr="002B0E9B" w:rsidP="002B0E9B">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P="00BB1A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0E9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P="00BB1A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B0E9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P="00BB1A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0E9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P="00BB1A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B0E9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P="00BB1A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0E9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P="00BB1A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B0E9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P="00BB1A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0E9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P="00BB1A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B0E9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P="00BB1A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0E9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P="00BB1A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B0E9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P="00BB1A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0E9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P="00BB1A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B0E9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P="00BB1A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0E9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P="00BB1A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B0E9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P="00BB1A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0E9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P="00BB1A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B0E9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P="00BB1A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0E9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P="00BB1A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B0E9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P="00BB1A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0E9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P="00BB1A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B0E9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P="00BB1A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0E9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P="00BB1A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B0E9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P="00BB1A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0E9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P="00BB1A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B0E9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P="00BB1A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0E9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P="00BB1A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B0E9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P="00BB1A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0E9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P="00BB1A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B0E9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P="00BB1A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0E9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P="00BB1A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2B0E9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P="00BB1A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0E9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P="00BB1A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B0E9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P="00BB1A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0E9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P="00BB1A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2B0E9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P="00BB1A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0E9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P="00BB1A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2B0E9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P="00BB1A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0E9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P="00BB1A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2B0E9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P="00BB1A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0E9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P="00BB1A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2B0E9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P="00BB1A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0E9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P="00BB1A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2B0E9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P="00BB1A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0E9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P="00BB1A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2B0E9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P="00BB1A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0E9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P="00BB1A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2B0E9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P="00BB1A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0E9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P="00BB1A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2B0E9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P="00BB1A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0E9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P="00BB1A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B0E9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RPr="002B0E9B" w:rsidP="002B0E9B">
    <w:pPr>
      <w:pStyle w:val="Header"/>
      <w:rPr>
        <w:rFonts w:ascii="仿宋" w:eastAsia="仿宋" w:hAnsi="仿宋"/>
      </w:rPr>
    </w:pPr>
    <w:r w:rsidRPr="002B0E9B">
      <w:rPr>
        <w:rFonts w:ascii="仿宋" w:eastAsia="仿宋" w:hAnsi="仿宋" w:hint="eastAsia"/>
      </w:rPr>
      <w:t>综合零售服务风险评估与管理报告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RPr="002B0E9B" w:rsidP="002B0E9B">
    <w:pPr>
      <w:pStyle w:val="Header"/>
      <w:rPr>
        <w:rFonts w:ascii="仿宋" w:eastAsia="仿宋" w:hAnsi="仿宋"/>
      </w:rPr>
    </w:pPr>
    <w:r w:rsidRPr="002B0E9B">
      <w:rPr>
        <w:rFonts w:ascii="仿宋" w:eastAsia="仿宋" w:hAnsi="仿宋" w:hint="eastAsia"/>
      </w:rPr>
      <w:t>综合零售服务风险评估与管理报告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RPr="002B0E9B" w:rsidP="002B0E9B">
    <w:pPr>
      <w:pStyle w:val="Header"/>
      <w:rPr>
        <w:rFonts w:ascii="仿宋" w:eastAsia="仿宋" w:hAnsi="仿宋"/>
      </w:rPr>
    </w:pPr>
    <w:r w:rsidRPr="002B0E9B">
      <w:rPr>
        <w:rFonts w:ascii="仿宋" w:eastAsia="仿宋" w:hAnsi="仿宋" w:hint="eastAsia"/>
      </w:rPr>
      <w:t>综合零售服务风险评估与管理报告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RPr="002B0E9B" w:rsidP="002B0E9B">
    <w:pPr>
      <w:pStyle w:val="Header"/>
      <w:rPr>
        <w:rFonts w:ascii="仿宋" w:eastAsia="仿宋" w:hAnsi="仿宋"/>
      </w:rPr>
    </w:pPr>
    <w:r w:rsidRPr="002B0E9B">
      <w:rPr>
        <w:rFonts w:ascii="仿宋" w:eastAsia="仿宋" w:hAnsi="仿宋" w:hint="eastAsia"/>
      </w:rPr>
      <w:t>综合零售服务风险评估与管理报告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RPr="002B0E9B" w:rsidP="002B0E9B">
    <w:pPr>
      <w:pStyle w:val="Header"/>
      <w:rPr>
        <w:rFonts w:ascii="仿宋" w:eastAsia="仿宋" w:hAnsi="仿宋"/>
      </w:rPr>
    </w:pPr>
    <w:r w:rsidRPr="002B0E9B">
      <w:rPr>
        <w:rFonts w:ascii="仿宋" w:eastAsia="仿宋" w:hAnsi="仿宋" w:hint="eastAsia"/>
      </w:rPr>
      <w:t>综合零售服务风险评估与管理报告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RPr="002B0E9B" w:rsidP="002B0E9B">
    <w:pPr>
      <w:pStyle w:val="Header"/>
      <w:rPr>
        <w:rFonts w:ascii="仿宋" w:eastAsia="仿宋" w:hAnsi="仿宋"/>
      </w:rPr>
    </w:pPr>
    <w:r w:rsidRPr="002B0E9B">
      <w:rPr>
        <w:rFonts w:ascii="仿宋" w:eastAsia="仿宋" w:hAnsi="仿宋" w:hint="eastAsia"/>
      </w:rPr>
      <w:t>综合零售服务风险评估与管理报告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RPr="002B0E9B" w:rsidP="002B0E9B">
    <w:pPr>
      <w:pStyle w:val="Header"/>
      <w:rPr>
        <w:rFonts w:ascii="仿宋" w:eastAsia="仿宋" w:hAnsi="仿宋"/>
      </w:rPr>
    </w:pPr>
    <w:r w:rsidRPr="002B0E9B">
      <w:rPr>
        <w:rFonts w:ascii="仿宋" w:eastAsia="仿宋" w:hAnsi="仿宋" w:hint="eastAsia"/>
      </w:rPr>
      <w:t>综合零售服务风险评估与管理报告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RPr="002B0E9B" w:rsidP="002B0E9B">
    <w:pPr>
      <w:pStyle w:val="Header"/>
      <w:rPr>
        <w:rFonts w:ascii="仿宋" w:eastAsia="仿宋" w:hAnsi="仿宋"/>
      </w:rPr>
    </w:pPr>
    <w:r w:rsidRPr="002B0E9B">
      <w:rPr>
        <w:rFonts w:ascii="仿宋" w:eastAsia="仿宋" w:hAnsi="仿宋" w:hint="eastAsia"/>
      </w:rPr>
      <w:t>综合零售服务风险评估与管理报告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RPr="002B0E9B" w:rsidP="002B0E9B">
    <w:pPr>
      <w:pStyle w:val="Header"/>
      <w:rPr>
        <w:rFonts w:ascii="仿宋" w:eastAsia="仿宋" w:hAnsi="仿宋"/>
      </w:rPr>
    </w:pPr>
    <w:r w:rsidRPr="002B0E9B">
      <w:rPr>
        <w:rFonts w:ascii="仿宋" w:eastAsia="仿宋" w:hAnsi="仿宋" w:hint="eastAsia"/>
      </w:rPr>
      <w:t>综合零售服务风险评估与管理报告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RPr="002B0E9B" w:rsidP="002B0E9B">
    <w:pPr>
      <w:pStyle w:val="Header"/>
      <w:rPr>
        <w:rFonts w:ascii="仿宋" w:eastAsia="仿宋" w:hAnsi="仿宋"/>
      </w:rPr>
    </w:pPr>
    <w:r w:rsidRPr="002B0E9B">
      <w:rPr>
        <w:rFonts w:ascii="仿宋" w:eastAsia="仿宋" w:hAnsi="仿宋" w:hint="eastAsia"/>
      </w:rPr>
      <w:t>综合零售服务风险评估与管理报告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RPr="002B0E9B" w:rsidP="002B0E9B">
    <w:pPr>
      <w:pStyle w:val="Header"/>
      <w:rPr>
        <w:rFonts w:ascii="仿宋" w:eastAsia="仿宋" w:hAnsi="仿宋"/>
      </w:rPr>
    </w:pPr>
    <w:r w:rsidRPr="002B0E9B">
      <w:rPr>
        <w:rFonts w:ascii="仿宋" w:eastAsia="仿宋" w:hAnsi="仿宋" w:hint="eastAsia"/>
      </w:rPr>
      <w:t>综合零售服务风险评估与管理报告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RPr="002B0E9B" w:rsidP="002B0E9B">
    <w:pPr>
      <w:pStyle w:val="Header"/>
      <w:rPr>
        <w:rFonts w:ascii="仿宋" w:eastAsia="仿宋" w:hAnsi="仿宋"/>
      </w:rPr>
    </w:pPr>
    <w:r w:rsidRPr="002B0E9B">
      <w:rPr>
        <w:rFonts w:ascii="仿宋" w:eastAsia="仿宋" w:hAnsi="仿宋" w:hint="eastAsia"/>
      </w:rPr>
      <w:t>综合零售服务风险评估与管理报告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RPr="002B0E9B" w:rsidP="002B0E9B">
    <w:pPr>
      <w:pStyle w:val="Header"/>
      <w:rPr>
        <w:rFonts w:ascii="仿宋" w:eastAsia="仿宋" w:hAnsi="仿宋"/>
      </w:rPr>
    </w:pPr>
    <w:r w:rsidRPr="002B0E9B">
      <w:rPr>
        <w:rFonts w:ascii="仿宋" w:eastAsia="仿宋" w:hAnsi="仿宋" w:hint="eastAsia"/>
      </w:rPr>
      <w:t>综合零售服务风险评估与管理报告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RPr="002B0E9B" w:rsidP="002B0E9B">
    <w:pPr>
      <w:pStyle w:val="Header"/>
      <w:rPr>
        <w:rFonts w:ascii="仿宋" w:eastAsia="仿宋" w:hAnsi="仿宋"/>
      </w:rPr>
    </w:pPr>
    <w:r w:rsidRPr="002B0E9B">
      <w:rPr>
        <w:rFonts w:ascii="仿宋" w:eastAsia="仿宋" w:hAnsi="仿宋" w:hint="eastAsia"/>
      </w:rPr>
      <w:t>综合零售服务风险评估与管理报告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RPr="002B0E9B" w:rsidP="002B0E9B">
    <w:pPr>
      <w:pStyle w:val="Header"/>
      <w:rPr>
        <w:rFonts w:ascii="仿宋" w:eastAsia="仿宋" w:hAnsi="仿宋"/>
      </w:rPr>
    </w:pPr>
    <w:r w:rsidRPr="002B0E9B">
      <w:rPr>
        <w:rFonts w:ascii="仿宋" w:eastAsia="仿宋" w:hAnsi="仿宋" w:hint="eastAsia"/>
      </w:rPr>
      <w:t>综合零售服务风险评估与管理报告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RPr="002B0E9B" w:rsidP="002B0E9B">
    <w:pPr>
      <w:pStyle w:val="Header"/>
      <w:rPr>
        <w:rFonts w:ascii="仿宋" w:eastAsia="仿宋" w:hAnsi="仿宋"/>
      </w:rPr>
    </w:pPr>
    <w:r w:rsidRPr="002B0E9B">
      <w:rPr>
        <w:rFonts w:ascii="仿宋" w:eastAsia="仿宋" w:hAnsi="仿宋" w:hint="eastAsia"/>
      </w:rPr>
      <w:t>综合零售服务风险评估与管理报告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RPr="002B0E9B" w:rsidP="002B0E9B">
    <w:pPr>
      <w:pStyle w:val="Header"/>
      <w:rPr>
        <w:rFonts w:ascii="仿宋" w:eastAsia="仿宋" w:hAnsi="仿宋"/>
      </w:rPr>
    </w:pPr>
    <w:r w:rsidRPr="002B0E9B">
      <w:rPr>
        <w:rFonts w:ascii="仿宋" w:eastAsia="仿宋" w:hAnsi="仿宋" w:hint="eastAsia"/>
      </w:rPr>
      <w:t>综合零售服务风险评估与管理报告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RPr="002B0E9B" w:rsidP="002B0E9B">
    <w:pPr>
      <w:pStyle w:val="Header"/>
      <w:rPr>
        <w:rFonts w:ascii="仿宋" w:eastAsia="仿宋" w:hAnsi="仿宋"/>
      </w:rPr>
    </w:pPr>
    <w:r w:rsidRPr="002B0E9B">
      <w:rPr>
        <w:rFonts w:ascii="仿宋" w:eastAsia="仿宋" w:hAnsi="仿宋" w:hint="eastAsia"/>
      </w:rPr>
      <w:t>综合零售服务风险评估与管理报告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RPr="002B0E9B" w:rsidP="002B0E9B">
    <w:pPr>
      <w:pStyle w:val="Header"/>
      <w:rPr>
        <w:rFonts w:ascii="仿宋" w:eastAsia="仿宋" w:hAnsi="仿宋"/>
      </w:rPr>
    </w:pPr>
    <w:r w:rsidRPr="002B0E9B">
      <w:rPr>
        <w:rFonts w:ascii="仿宋" w:eastAsia="仿宋" w:hAnsi="仿宋" w:hint="eastAsia"/>
      </w:rPr>
      <w:t>综合零售服务风险评估与管理报告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RPr="002B0E9B" w:rsidP="002B0E9B">
    <w:pPr>
      <w:pStyle w:val="Header"/>
      <w:rPr>
        <w:rFonts w:ascii="仿宋" w:eastAsia="仿宋" w:hAnsi="仿宋"/>
      </w:rPr>
    </w:pPr>
    <w:r w:rsidRPr="002B0E9B">
      <w:rPr>
        <w:rFonts w:ascii="仿宋" w:eastAsia="仿宋" w:hAnsi="仿宋" w:hint="eastAsia"/>
      </w:rPr>
      <w:t>综合零售服务风险评估与管理报告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RPr="002B0E9B" w:rsidP="002B0E9B">
    <w:pPr>
      <w:pStyle w:val="Header"/>
      <w:rPr>
        <w:rFonts w:ascii="仿宋" w:eastAsia="仿宋" w:hAnsi="仿宋"/>
      </w:rPr>
    </w:pPr>
    <w:r w:rsidRPr="002B0E9B">
      <w:rPr>
        <w:rFonts w:ascii="仿宋" w:eastAsia="仿宋" w:hAnsi="仿宋" w:hint="eastAsia"/>
      </w:rPr>
      <w:t>综合零售服务风险评估与管理报告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RPr="002B0E9B" w:rsidP="002B0E9B">
    <w:pPr>
      <w:pStyle w:val="Header"/>
      <w:rPr>
        <w:rFonts w:ascii="仿宋" w:eastAsia="仿宋" w:hAnsi="仿宋"/>
      </w:rPr>
    </w:pPr>
    <w:r w:rsidRPr="002B0E9B">
      <w:rPr>
        <w:rFonts w:ascii="仿宋" w:eastAsia="仿宋" w:hAnsi="仿宋" w:hint="eastAsia"/>
      </w:rPr>
      <w:t>综合零售服务风险评估与管理报告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RPr="002B0E9B" w:rsidP="002B0E9B">
    <w:pPr>
      <w:pStyle w:val="Header"/>
      <w:rPr>
        <w:rFonts w:ascii="仿宋" w:eastAsia="仿宋" w:hAnsi="仿宋"/>
      </w:rPr>
    </w:pPr>
    <w:r w:rsidRPr="002B0E9B">
      <w:rPr>
        <w:rFonts w:ascii="仿宋" w:eastAsia="仿宋" w:hAnsi="仿宋" w:hint="eastAsia"/>
      </w:rPr>
      <w:t>综合零售服务风险评估与管理报告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RPr="002B0E9B" w:rsidP="002B0E9B">
    <w:pPr>
      <w:pStyle w:val="Header"/>
      <w:rPr>
        <w:rFonts w:ascii="仿宋" w:eastAsia="仿宋" w:hAnsi="仿宋"/>
      </w:rPr>
    </w:pPr>
    <w:r w:rsidRPr="002B0E9B">
      <w:rPr>
        <w:rFonts w:ascii="仿宋" w:eastAsia="仿宋" w:hAnsi="仿宋" w:hint="eastAsia"/>
      </w:rPr>
      <w:t>综合零售服务风险评估与管理报告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rsidRPr="002B0E9B" w:rsidP="002B0E9B">
    <w:pPr>
      <w:pStyle w:val="Header"/>
      <w:rPr>
        <w:rFonts w:ascii="仿宋" w:eastAsia="仿宋" w:hAnsi="仿宋"/>
      </w:rPr>
    </w:pPr>
    <w:r w:rsidRPr="002B0E9B">
      <w:rPr>
        <w:rFonts w:ascii="仿宋" w:eastAsia="仿宋" w:hAnsi="仿宋" w:hint="eastAsia"/>
      </w:rPr>
      <w:t>综合零售服务风险评估与管理报告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0E9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0E9B"/>
    <w:rsid w:val="002B0E9B"/>
    <w:rsid w:val="00883E19"/>
    <w:rsid w:val="009B05B4"/>
    <w:rsid w:val="00BB1A36"/>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B0E9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B0E9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B0E9B"/>
    <w:rPr>
      <w:b/>
      <w:bCs/>
      <w:kern w:val="44"/>
      <w:sz w:val="44"/>
      <w:szCs w:val="44"/>
    </w:rPr>
  </w:style>
  <w:style w:type="character" w:customStyle="1" w:styleId="2Char">
    <w:name w:val="标题 2 Char"/>
    <w:basedOn w:val="DefaultParagraphFont"/>
    <w:link w:val="Heading2"/>
    <w:uiPriority w:val="9"/>
    <w:rsid w:val="002B0E9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2B0E9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B0E9B"/>
    <w:rPr>
      <w:sz w:val="18"/>
      <w:szCs w:val="18"/>
    </w:rPr>
  </w:style>
  <w:style w:type="paragraph" w:styleId="Footer">
    <w:name w:val="footer"/>
    <w:basedOn w:val="Normal"/>
    <w:link w:val="Char0"/>
    <w:uiPriority w:val="99"/>
    <w:unhideWhenUsed/>
    <w:rsid w:val="002B0E9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B0E9B"/>
    <w:rPr>
      <w:sz w:val="18"/>
      <w:szCs w:val="18"/>
    </w:rPr>
  </w:style>
  <w:style w:type="character" w:styleId="PageNumber">
    <w:name w:val="page number"/>
    <w:basedOn w:val="DefaultParagraphFont"/>
    <w:uiPriority w:val="99"/>
    <w:semiHidden/>
    <w:unhideWhenUsed/>
    <w:rsid w:val="002B0E9B"/>
  </w:style>
  <w:style w:type="paragraph" w:styleId="TOC1">
    <w:name w:val="toc 1"/>
    <w:basedOn w:val="Normal"/>
    <w:next w:val="Normal"/>
    <w:autoRedefine/>
    <w:uiPriority w:val="39"/>
    <w:unhideWhenUsed/>
    <w:rsid w:val="002B0E9B"/>
  </w:style>
  <w:style w:type="paragraph" w:styleId="TOC2">
    <w:name w:val="toc 2"/>
    <w:basedOn w:val="Normal"/>
    <w:next w:val="Normal"/>
    <w:autoRedefine/>
    <w:uiPriority w:val="39"/>
    <w:unhideWhenUsed/>
    <w:rsid w:val="002B0E9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38076014067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6748</Words>
  <Characters>38470</Characters>
  <Application>Microsoft Office Word</Application>
  <DocSecurity>0</DocSecurity>
  <Lines>320</Lines>
  <Paragraphs>90</Paragraphs>
  <ScaleCrop>false</ScaleCrop>
  <Company>Microsoft</Company>
  <LinksUpToDate>false</LinksUpToDate>
  <CharactersWithSpaces>45128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2024-03-06T01:34:00Z</dcterms:created>
  <dcterms:modified xsi:type="dcterms:W3CDTF">2024-03-06T01:35:00Z</dcterms:modified>
</cp:coreProperties>
</file>