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皮肤化学品：沐浴液项目规划设计蓝图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53" w:history="1">
        <w:r>
          <w:rPr>
            <w:rFonts w:ascii="仿宋" w:eastAsia="仿宋" w:hAnsi="仿宋" w:cs="仿宋" w:hint="eastAsia"/>
            <w:lang w:eastAsia="zh-CN"/>
          </w:rPr>
          <w:t>概论</w:t>
        </w:r>
        <w:r>
          <w:tab/>
        </w:r>
        <w:r>
          <w:fldChar w:fldCharType="begin"/>
        </w:r>
        <w:r>
          <w:instrText xml:space="preserve"> PAGEREF _Toc9853 \h </w:instrText>
        </w:r>
        <w:r>
          <w:fldChar w:fldCharType="separate"/>
        </w:r>
        <w:r>
          <w:t>3</w:t>
        </w:r>
        <w:r>
          <w:fldChar w:fldCharType="end"/>
        </w:r>
      </w:hyperlink>
    </w:p>
    <w:p>
      <w:pPr>
        <w:pStyle w:val="TOC1"/>
        <w:tabs>
          <w:tab w:val="right" w:leader="dot" w:pos="8306"/>
        </w:tabs>
      </w:pPr>
      <w:hyperlink w:anchor="_Toc10968" w:history="1">
        <w:r>
          <w:rPr>
            <w:rFonts w:ascii="仿宋" w:eastAsia="仿宋" w:hAnsi="仿宋" w:cs="仿宋" w:hint="eastAsia"/>
            <w:lang w:eastAsia="zh-CN"/>
          </w:rPr>
          <w:t>一、皮肤化学品：沐浴液项目可持续发展</w:t>
        </w:r>
        <w:r>
          <w:tab/>
        </w:r>
        <w:r>
          <w:fldChar w:fldCharType="begin"/>
        </w:r>
        <w:r>
          <w:instrText xml:space="preserve"> PAGEREF _Toc10968 \h </w:instrText>
        </w:r>
        <w:r>
          <w:fldChar w:fldCharType="separate"/>
        </w:r>
        <w:r>
          <w:t>3</w:t>
        </w:r>
        <w:r>
          <w:fldChar w:fldCharType="end"/>
        </w:r>
      </w:hyperlink>
    </w:p>
    <w:p>
      <w:pPr>
        <w:pStyle w:val="TOC2"/>
        <w:tabs>
          <w:tab w:val="right" w:leader="dot" w:pos="8306"/>
        </w:tabs>
      </w:pPr>
      <w:hyperlink w:anchor="_Toc6146" w:history="1">
        <w:r>
          <w:rPr>
            <w:rFonts w:ascii="仿宋" w:eastAsia="仿宋" w:hAnsi="仿宋" w:cs="仿宋" w:hint="eastAsia"/>
            <w:lang w:eastAsia="zh-CN"/>
          </w:rPr>
          <w:t>(一)、可持续战略与实践</w:t>
        </w:r>
        <w:r>
          <w:tab/>
        </w:r>
        <w:r>
          <w:fldChar w:fldCharType="begin"/>
        </w:r>
        <w:r>
          <w:instrText xml:space="preserve"> PAGEREF _Toc6146 \h </w:instrText>
        </w:r>
        <w:r>
          <w:fldChar w:fldCharType="separate"/>
        </w:r>
        <w:r>
          <w:t>3</w:t>
        </w:r>
        <w:r>
          <w:fldChar w:fldCharType="end"/>
        </w:r>
      </w:hyperlink>
    </w:p>
    <w:p>
      <w:pPr>
        <w:pStyle w:val="TOC2"/>
        <w:tabs>
          <w:tab w:val="right" w:leader="dot" w:pos="8306"/>
        </w:tabs>
      </w:pPr>
      <w:hyperlink w:anchor="_Toc14915" w:history="1">
        <w:r>
          <w:rPr>
            <w:rFonts w:ascii="仿宋" w:eastAsia="仿宋" w:hAnsi="仿宋" w:cs="仿宋" w:hint="eastAsia"/>
            <w:lang w:eastAsia="zh-CN"/>
          </w:rPr>
          <w:t>(二)、环保与社会责任</w:t>
        </w:r>
        <w:r>
          <w:tab/>
        </w:r>
        <w:r>
          <w:fldChar w:fldCharType="begin"/>
        </w:r>
        <w:r>
          <w:instrText xml:space="preserve"> PAGEREF _Toc14915 \h </w:instrText>
        </w:r>
        <w:r>
          <w:fldChar w:fldCharType="separate"/>
        </w:r>
        <w:r>
          <w:t>4</w:t>
        </w:r>
        <w:r>
          <w:fldChar w:fldCharType="end"/>
        </w:r>
      </w:hyperlink>
    </w:p>
    <w:p>
      <w:pPr>
        <w:pStyle w:val="TOC1"/>
        <w:tabs>
          <w:tab w:val="right" w:leader="dot" w:pos="8306"/>
        </w:tabs>
      </w:pPr>
      <w:hyperlink w:anchor="_Toc19702" w:history="1">
        <w:r>
          <w:rPr>
            <w:rFonts w:ascii="仿宋" w:eastAsia="仿宋" w:hAnsi="仿宋" w:cs="仿宋" w:hint="eastAsia"/>
            <w:lang w:eastAsia="zh-CN"/>
          </w:rPr>
          <w:t>二、皮肤化学品：沐浴液项目绩效评估</w:t>
        </w:r>
        <w:r>
          <w:tab/>
        </w:r>
        <w:r>
          <w:fldChar w:fldCharType="begin"/>
        </w:r>
        <w:r>
          <w:instrText xml:space="preserve"> PAGEREF _Toc19702 \h </w:instrText>
        </w:r>
        <w:r>
          <w:fldChar w:fldCharType="separate"/>
        </w:r>
        <w:r>
          <w:t>5</w:t>
        </w:r>
        <w:r>
          <w:fldChar w:fldCharType="end"/>
        </w:r>
      </w:hyperlink>
    </w:p>
    <w:p>
      <w:pPr>
        <w:pStyle w:val="TOC2"/>
        <w:tabs>
          <w:tab w:val="right" w:leader="dot" w:pos="8306"/>
        </w:tabs>
      </w:pPr>
      <w:hyperlink w:anchor="_Toc17514" w:history="1">
        <w:r>
          <w:rPr>
            <w:rFonts w:ascii="仿宋" w:eastAsia="仿宋" w:hAnsi="仿宋" w:cs="仿宋" w:hint="eastAsia"/>
            <w:lang w:eastAsia="zh-CN"/>
          </w:rPr>
          <w:t>(一)、绩效评估指标</w:t>
        </w:r>
        <w:r>
          <w:tab/>
        </w:r>
        <w:r>
          <w:fldChar w:fldCharType="begin"/>
        </w:r>
        <w:r>
          <w:instrText xml:space="preserve"> PAGEREF _Toc17514 \h </w:instrText>
        </w:r>
        <w:r>
          <w:fldChar w:fldCharType="separate"/>
        </w:r>
        <w:r>
          <w:t>5</w:t>
        </w:r>
        <w:r>
          <w:fldChar w:fldCharType="end"/>
        </w:r>
      </w:hyperlink>
    </w:p>
    <w:p>
      <w:pPr>
        <w:pStyle w:val="TOC2"/>
        <w:tabs>
          <w:tab w:val="right" w:leader="dot" w:pos="8306"/>
        </w:tabs>
      </w:pPr>
      <w:hyperlink w:anchor="_Toc15254" w:history="1">
        <w:r>
          <w:rPr>
            <w:rFonts w:ascii="仿宋" w:eastAsia="仿宋" w:hAnsi="仿宋" w:cs="仿宋" w:hint="eastAsia"/>
            <w:lang w:eastAsia="zh-CN"/>
          </w:rPr>
          <w:t>(二)、绩效评估方法</w:t>
        </w:r>
        <w:r>
          <w:tab/>
        </w:r>
        <w:r>
          <w:fldChar w:fldCharType="begin"/>
        </w:r>
        <w:r>
          <w:instrText xml:space="preserve"> PAGEREF _Toc15254 \h </w:instrText>
        </w:r>
        <w:r>
          <w:fldChar w:fldCharType="separate"/>
        </w:r>
        <w:r>
          <w:t>6</w:t>
        </w:r>
        <w:r>
          <w:fldChar w:fldCharType="end"/>
        </w:r>
      </w:hyperlink>
    </w:p>
    <w:p>
      <w:pPr>
        <w:pStyle w:val="TOC2"/>
        <w:tabs>
          <w:tab w:val="right" w:leader="dot" w:pos="8306"/>
        </w:tabs>
      </w:pPr>
      <w:hyperlink w:anchor="_Toc14571" w:history="1">
        <w:r>
          <w:rPr>
            <w:rFonts w:ascii="仿宋" w:eastAsia="仿宋" w:hAnsi="仿宋" w:cs="仿宋" w:hint="eastAsia"/>
            <w:lang w:eastAsia="zh-CN"/>
          </w:rPr>
          <w:t>(三)、绩效评估周期</w:t>
        </w:r>
        <w:r>
          <w:tab/>
        </w:r>
        <w:r>
          <w:fldChar w:fldCharType="begin"/>
        </w:r>
        <w:r>
          <w:instrText xml:space="preserve"> PAGEREF _Toc14571 \h </w:instrText>
        </w:r>
        <w:r>
          <w:fldChar w:fldCharType="separate"/>
        </w:r>
        <w:r>
          <w:t>7</w:t>
        </w:r>
        <w:r>
          <w:fldChar w:fldCharType="end"/>
        </w:r>
      </w:hyperlink>
    </w:p>
    <w:p>
      <w:pPr>
        <w:pStyle w:val="TOC1"/>
        <w:tabs>
          <w:tab w:val="right" w:leader="dot" w:pos="8306"/>
        </w:tabs>
      </w:pPr>
      <w:hyperlink w:anchor="_Toc26133" w:history="1">
        <w:r>
          <w:rPr>
            <w:rFonts w:ascii="仿宋" w:eastAsia="仿宋" w:hAnsi="仿宋" w:cs="仿宋" w:hint="eastAsia"/>
            <w:lang w:eastAsia="zh-CN"/>
          </w:rPr>
          <w:t>三、皮肤化学品：沐浴液项目建设背景及必要性分析</w:t>
        </w:r>
        <w:r>
          <w:tab/>
        </w:r>
        <w:r>
          <w:fldChar w:fldCharType="begin"/>
        </w:r>
        <w:r>
          <w:instrText xml:space="preserve"> PAGEREF _Toc26133 \h </w:instrText>
        </w:r>
        <w:r>
          <w:fldChar w:fldCharType="separate"/>
        </w:r>
        <w:r>
          <w:t>8</w:t>
        </w:r>
        <w:r>
          <w:fldChar w:fldCharType="end"/>
        </w:r>
      </w:hyperlink>
    </w:p>
    <w:p>
      <w:pPr>
        <w:pStyle w:val="TOC2"/>
        <w:tabs>
          <w:tab w:val="right" w:leader="dot" w:pos="8306"/>
        </w:tabs>
      </w:pPr>
      <w:hyperlink w:anchor="_Toc17931" w:history="1">
        <w:r>
          <w:rPr>
            <w:rFonts w:ascii="仿宋" w:eastAsia="仿宋" w:hAnsi="仿宋" w:cs="仿宋" w:hint="eastAsia"/>
            <w:lang w:eastAsia="zh-CN"/>
          </w:rPr>
          <w:t>(一)、皮肤化学品：沐浴液项目背景分析</w:t>
        </w:r>
        <w:r>
          <w:tab/>
        </w:r>
        <w:r>
          <w:fldChar w:fldCharType="begin"/>
        </w:r>
        <w:r>
          <w:instrText xml:space="preserve"> PAGEREF _Toc17931 \h </w:instrText>
        </w:r>
        <w:r>
          <w:fldChar w:fldCharType="separate"/>
        </w:r>
        <w:r>
          <w:t>8</w:t>
        </w:r>
        <w:r>
          <w:fldChar w:fldCharType="end"/>
        </w:r>
      </w:hyperlink>
    </w:p>
    <w:p>
      <w:pPr>
        <w:pStyle w:val="TOC2"/>
        <w:tabs>
          <w:tab w:val="right" w:leader="dot" w:pos="8306"/>
        </w:tabs>
      </w:pPr>
      <w:hyperlink w:anchor="_Toc11002" w:history="1">
        <w:r>
          <w:rPr>
            <w:rFonts w:ascii="仿宋" w:eastAsia="仿宋" w:hAnsi="仿宋" w:cs="仿宋" w:hint="eastAsia"/>
            <w:lang w:eastAsia="zh-CN"/>
          </w:rPr>
          <w:t>(二)、皮肤化学品：沐浴液项目建设必要性分析</w:t>
        </w:r>
        <w:r>
          <w:tab/>
        </w:r>
        <w:r>
          <w:fldChar w:fldCharType="begin"/>
        </w:r>
        <w:r>
          <w:instrText xml:space="preserve"> PAGEREF _Toc11002 \h </w:instrText>
        </w:r>
        <w:r>
          <w:fldChar w:fldCharType="separate"/>
        </w:r>
        <w:r>
          <w:t>10</w:t>
        </w:r>
        <w:r>
          <w:fldChar w:fldCharType="end"/>
        </w:r>
      </w:hyperlink>
    </w:p>
    <w:p>
      <w:pPr>
        <w:pStyle w:val="TOC1"/>
        <w:tabs>
          <w:tab w:val="right" w:leader="dot" w:pos="8306"/>
        </w:tabs>
      </w:pPr>
      <w:hyperlink w:anchor="_Toc31786" w:history="1">
        <w:r>
          <w:rPr>
            <w:rFonts w:ascii="仿宋" w:eastAsia="仿宋" w:hAnsi="仿宋" w:cs="仿宋" w:hint="eastAsia"/>
            <w:lang w:eastAsia="zh-CN"/>
          </w:rPr>
          <w:t>四、产品规划分析</w:t>
        </w:r>
        <w:r>
          <w:tab/>
        </w:r>
        <w:r>
          <w:fldChar w:fldCharType="begin"/>
        </w:r>
        <w:r>
          <w:instrText xml:space="preserve"> PAGEREF _Toc31786 \h </w:instrText>
        </w:r>
        <w:r>
          <w:fldChar w:fldCharType="separate"/>
        </w:r>
        <w:r>
          <w:t>11</w:t>
        </w:r>
        <w:r>
          <w:fldChar w:fldCharType="end"/>
        </w:r>
      </w:hyperlink>
    </w:p>
    <w:p>
      <w:pPr>
        <w:pStyle w:val="TOC2"/>
        <w:tabs>
          <w:tab w:val="right" w:leader="dot" w:pos="8306"/>
        </w:tabs>
      </w:pPr>
      <w:hyperlink w:anchor="_Toc7506" w:history="1">
        <w:r>
          <w:rPr>
            <w:rFonts w:ascii="仿宋" w:eastAsia="仿宋" w:hAnsi="仿宋" w:cs="仿宋" w:hint="eastAsia"/>
            <w:lang w:eastAsia="zh-CN"/>
          </w:rPr>
          <w:t>(一)、产品规划</w:t>
        </w:r>
        <w:r>
          <w:tab/>
        </w:r>
        <w:r>
          <w:fldChar w:fldCharType="begin"/>
        </w:r>
        <w:r>
          <w:instrText xml:space="preserve"> PAGEREF _Toc7506 \h </w:instrText>
        </w:r>
        <w:r>
          <w:fldChar w:fldCharType="separate"/>
        </w:r>
        <w:r>
          <w:t>11</w:t>
        </w:r>
        <w:r>
          <w:fldChar w:fldCharType="end"/>
        </w:r>
      </w:hyperlink>
    </w:p>
    <w:p>
      <w:pPr>
        <w:pStyle w:val="TOC2"/>
        <w:tabs>
          <w:tab w:val="right" w:leader="dot" w:pos="8306"/>
        </w:tabs>
      </w:pPr>
      <w:hyperlink w:anchor="_Toc32163" w:history="1">
        <w:r>
          <w:rPr>
            <w:rFonts w:ascii="仿宋" w:eastAsia="仿宋" w:hAnsi="仿宋" w:cs="仿宋" w:hint="eastAsia"/>
            <w:lang w:eastAsia="zh-CN"/>
          </w:rPr>
          <w:t>(二)、建设规模</w:t>
        </w:r>
        <w:r>
          <w:tab/>
        </w:r>
        <w:r>
          <w:fldChar w:fldCharType="begin"/>
        </w:r>
        <w:r>
          <w:instrText xml:space="preserve"> PAGEREF _Toc32163 \h </w:instrText>
        </w:r>
        <w:r>
          <w:fldChar w:fldCharType="separate"/>
        </w:r>
        <w:r>
          <w:t>12</w:t>
        </w:r>
        <w:r>
          <w:fldChar w:fldCharType="end"/>
        </w:r>
      </w:hyperlink>
    </w:p>
    <w:p>
      <w:pPr>
        <w:pStyle w:val="TOC1"/>
        <w:tabs>
          <w:tab w:val="right" w:leader="dot" w:pos="8306"/>
        </w:tabs>
      </w:pPr>
      <w:hyperlink w:anchor="_Toc19333" w:history="1">
        <w:r>
          <w:rPr>
            <w:rFonts w:ascii="仿宋" w:eastAsia="仿宋" w:hAnsi="仿宋" w:cs="仿宋" w:hint="eastAsia"/>
            <w:lang w:eastAsia="zh-CN"/>
          </w:rPr>
          <w:t>五、皮肤化学品：沐浴液项目文档管理</w:t>
        </w:r>
        <w:r>
          <w:tab/>
        </w:r>
        <w:r>
          <w:fldChar w:fldCharType="begin"/>
        </w:r>
        <w:r>
          <w:instrText xml:space="preserve"> PAGEREF _Toc19333 \h </w:instrText>
        </w:r>
        <w:r>
          <w:fldChar w:fldCharType="separate"/>
        </w:r>
        <w:r>
          <w:t>13</w:t>
        </w:r>
        <w:r>
          <w:fldChar w:fldCharType="end"/>
        </w:r>
      </w:hyperlink>
    </w:p>
    <w:p>
      <w:pPr>
        <w:pStyle w:val="TOC2"/>
        <w:tabs>
          <w:tab w:val="right" w:leader="dot" w:pos="8306"/>
        </w:tabs>
      </w:pPr>
      <w:hyperlink w:anchor="_Toc9934" w:history="1">
        <w:r>
          <w:rPr>
            <w:rFonts w:ascii="仿宋" w:eastAsia="仿宋" w:hAnsi="仿宋" w:cs="仿宋" w:hint="eastAsia"/>
            <w:lang w:eastAsia="zh-CN"/>
          </w:rPr>
          <w:t>(一)、文档编制与审查</w:t>
        </w:r>
        <w:r>
          <w:tab/>
        </w:r>
        <w:r>
          <w:fldChar w:fldCharType="begin"/>
        </w:r>
        <w:r>
          <w:instrText xml:space="preserve"> PAGEREF _Toc9934 \h </w:instrText>
        </w:r>
        <w:r>
          <w:fldChar w:fldCharType="separate"/>
        </w:r>
        <w:r>
          <w:t>13</w:t>
        </w:r>
        <w:r>
          <w:fldChar w:fldCharType="end"/>
        </w:r>
      </w:hyperlink>
    </w:p>
    <w:p>
      <w:pPr>
        <w:pStyle w:val="TOC2"/>
        <w:tabs>
          <w:tab w:val="right" w:leader="dot" w:pos="8306"/>
        </w:tabs>
      </w:pPr>
      <w:hyperlink w:anchor="_Toc20951" w:history="1">
        <w:r>
          <w:rPr>
            <w:rFonts w:ascii="仿宋" w:eastAsia="仿宋" w:hAnsi="仿宋" w:cs="仿宋" w:hint="eastAsia"/>
            <w:lang w:eastAsia="zh-CN"/>
          </w:rPr>
          <w:t>(二)、文档发布与分发</w:t>
        </w:r>
        <w:r>
          <w:tab/>
        </w:r>
        <w:r>
          <w:fldChar w:fldCharType="begin"/>
        </w:r>
        <w:r>
          <w:instrText xml:space="preserve"> PAGEREF _Toc20951 \h </w:instrText>
        </w:r>
        <w:r>
          <w:fldChar w:fldCharType="separate"/>
        </w:r>
        <w:r>
          <w:t>15</w:t>
        </w:r>
        <w:r>
          <w:fldChar w:fldCharType="end"/>
        </w:r>
      </w:hyperlink>
    </w:p>
    <w:p>
      <w:pPr>
        <w:pStyle w:val="TOC2"/>
        <w:tabs>
          <w:tab w:val="right" w:leader="dot" w:pos="8306"/>
        </w:tabs>
      </w:pPr>
      <w:hyperlink w:anchor="_Toc14084" w:history="1">
        <w:r>
          <w:rPr>
            <w:rFonts w:ascii="仿宋" w:eastAsia="仿宋" w:hAnsi="仿宋" w:cs="仿宋" w:hint="eastAsia"/>
            <w:lang w:eastAsia="zh-CN"/>
          </w:rPr>
          <w:t>(三)、文档存档与归档</w:t>
        </w:r>
        <w:r>
          <w:tab/>
        </w:r>
        <w:r>
          <w:fldChar w:fldCharType="begin"/>
        </w:r>
        <w:r>
          <w:instrText xml:space="preserve"> PAGEREF _Toc14084 \h </w:instrText>
        </w:r>
        <w:r>
          <w:fldChar w:fldCharType="separate"/>
        </w:r>
        <w:r>
          <w:t>16</w:t>
        </w:r>
        <w:r>
          <w:fldChar w:fldCharType="end"/>
        </w:r>
      </w:hyperlink>
    </w:p>
    <w:p>
      <w:pPr>
        <w:pStyle w:val="TOC1"/>
        <w:tabs>
          <w:tab w:val="right" w:leader="dot" w:pos="8306"/>
        </w:tabs>
      </w:pPr>
      <w:hyperlink w:anchor="_Toc15826" w:history="1">
        <w:r>
          <w:rPr>
            <w:rFonts w:ascii="仿宋" w:eastAsia="仿宋" w:hAnsi="仿宋" w:cs="仿宋" w:hint="eastAsia"/>
            <w:lang w:eastAsia="zh-CN"/>
          </w:rPr>
          <w:t>六、皮肤化学品：沐浴液项目选址可行性分析</w:t>
        </w:r>
        <w:r>
          <w:tab/>
        </w:r>
        <w:r>
          <w:fldChar w:fldCharType="begin"/>
        </w:r>
        <w:r>
          <w:instrText xml:space="preserve"> PAGEREF _Toc15826 \h </w:instrText>
        </w:r>
        <w:r>
          <w:fldChar w:fldCharType="separate"/>
        </w:r>
        <w:r>
          <w:t>17</w:t>
        </w:r>
        <w:r>
          <w:fldChar w:fldCharType="end"/>
        </w:r>
      </w:hyperlink>
    </w:p>
    <w:p>
      <w:pPr>
        <w:pStyle w:val="TOC2"/>
        <w:tabs>
          <w:tab w:val="right" w:leader="dot" w:pos="8306"/>
        </w:tabs>
      </w:pPr>
      <w:hyperlink w:anchor="_Toc2774" w:history="1">
        <w:r>
          <w:rPr>
            <w:rFonts w:ascii="仿宋" w:eastAsia="仿宋" w:hAnsi="仿宋" w:cs="仿宋" w:hint="eastAsia"/>
            <w:lang w:eastAsia="zh-CN"/>
          </w:rPr>
          <w:t>(一)、皮肤化学品：沐浴液项目选址</w:t>
        </w:r>
        <w:r>
          <w:tab/>
        </w:r>
        <w:r>
          <w:fldChar w:fldCharType="begin"/>
        </w:r>
        <w:r>
          <w:instrText xml:space="preserve"> PAGEREF _Toc2774 \h </w:instrText>
        </w:r>
        <w:r>
          <w:fldChar w:fldCharType="separate"/>
        </w:r>
        <w:r>
          <w:t>17</w:t>
        </w:r>
        <w:r>
          <w:fldChar w:fldCharType="end"/>
        </w:r>
      </w:hyperlink>
    </w:p>
    <w:p>
      <w:pPr>
        <w:pStyle w:val="TOC2"/>
        <w:tabs>
          <w:tab w:val="right" w:leader="dot" w:pos="8306"/>
        </w:tabs>
      </w:pPr>
      <w:hyperlink w:anchor="_Toc12852" w:history="1">
        <w:r>
          <w:rPr>
            <w:rFonts w:ascii="仿宋" w:eastAsia="仿宋" w:hAnsi="仿宋" w:cs="仿宋" w:hint="eastAsia"/>
            <w:lang w:eastAsia="zh-CN"/>
          </w:rPr>
          <w:t>(二)、用地控制指标</w:t>
        </w:r>
        <w:r>
          <w:tab/>
        </w:r>
        <w:r>
          <w:fldChar w:fldCharType="begin"/>
        </w:r>
        <w:r>
          <w:instrText xml:space="preserve"> PAGEREF _Toc12852 \h </w:instrText>
        </w:r>
        <w:r>
          <w:fldChar w:fldCharType="separate"/>
        </w:r>
        <w:r>
          <w:t>17</w:t>
        </w:r>
        <w:r>
          <w:fldChar w:fldCharType="end"/>
        </w:r>
      </w:hyperlink>
    </w:p>
    <w:p>
      <w:pPr>
        <w:pStyle w:val="TOC2"/>
        <w:tabs>
          <w:tab w:val="right" w:leader="dot" w:pos="8306"/>
        </w:tabs>
      </w:pPr>
      <w:hyperlink w:anchor="_Toc14542" w:history="1">
        <w:r>
          <w:rPr>
            <w:rFonts w:ascii="仿宋" w:eastAsia="仿宋" w:hAnsi="仿宋" w:cs="仿宋" w:hint="eastAsia"/>
            <w:lang w:eastAsia="zh-CN"/>
          </w:rPr>
          <w:t>(三)、节约用地措施</w:t>
        </w:r>
        <w:r>
          <w:tab/>
        </w:r>
        <w:r>
          <w:fldChar w:fldCharType="begin"/>
        </w:r>
        <w:r>
          <w:instrText xml:space="preserve"> PAGEREF _Toc14542 \h </w:instrText>
        </w:r>
        <w:r>
          <w:fldChar w:fldCharType="separate"/>
        </w:r>
        <w:r>
          <w:t>19</w:t>
        </w:r>
        <w:r>
          <w:fldChar w:fldCharType="end"/>
        </w:r>
      </w:hyperlink>
    </w:p>
    <w:p>
      <w:pPr>
        <w:pStyle w:val="TOC2"/>
        <w:tabs>
          <w:tab w:val="right" w:leader="dot" w:pos="8306"/>
        </w:tabs>
      </w:pPr>
      <w:hyperlink w:anchor="_Toc30483" w:history="1">
        <w:r>
          <w:rPr>
            <w:rFonts w:ascii="仿宋" w:eastAsia="仿宋" w:hAnsi="仿宋" w:cs="仿宋" w:hint="eastAsia"/>
            <w:lang w:eastAsia="zh-CN"/>
          </w:rPr>
          <w:t>(四)、总图布置方案</w:t>
        </w:r>
        <w:r>
          <w:tab/>
        </w:r>
        <w:r>
          <w:fldChar w:fldCharType="begin"/>
        </w:r>
        <w:r>
          <w:instrText xml:space="preserve"> PAGEREF _Toc30483 \h </w:instrText>
        </w:r>
        <w:r>
          <w:fldChar w:fldCharType="separate"/>
        </w:r>
        <w:r>
          <w:t>20</w:t>
        </w:r>
        <w:r>
          <w:fldChar w:fldCharType="end"/>
        </w:r>
      </w:hyperlink>
    </w:p>
    <w:p>
      <w:pPr>
        <w:pStyle w:val="TOC2"/>
        <w:tabs>
          <w:tab w:val="right" w:leader="dot" w:pos="8306"/>
        </w:tabs>
      </w:pPr>
      <w:hyperlink w:anchor="_Toc11641" w:history="1">
        <w:r>
          <w:rPr>
            <w:rFonts w:ascii="仿宋" w:eastAsia="仿宋" w:hAnsi="仿宋" w:cs="仿宋" w:hint="eastAsia"/>
            <w:lang w:eastAsia="zh-CN"/>
          </w:rPr>
          <w:t>(五)、选址综合评价</w:t>
        </w:r>
        <w:r>
          <w:tab/>
        </w:r>
        <w:r>
          <w:fldChar w:fldCharType="begin"/>
        </w:r>
        <w:r>
          <w:instrText xml:space="preserve"> PAGEREF _Toc11641 \h </w:instrText>
        </w:r>
        <w:r>
          <w:fldChar w:fldCharType="separate"/>
        </w:r>
        <w:r>
          <w:t>21</w:t>
        </w:r>
        <w:r>
          <w:fldChar w:fldCharType="end"/>
        </w:r>
      </w:hyperlink>
    </w:p>
    <w:p>
      <w:pPr>
        <w:pStyle w:val="TOC1"/>
        <w:tabs>
          <w:tab w:val="right" w:leader="dot" w:pos="8306"/>
        </w:tabs>
      </w:pPr>
      <w:hyperlink w:anchor="_Toc16468" w:history="1">
        <w:r>
          <w:rPr>
            <w:rFonts w:ascii="仿宋" w:eastAsia="仿宋" w:hAnsi="仿宋" w:cs="仿宋" w:hint="eastAsia"/>
            <w:lang w:eastAsia="zh-CN"/>
          </w:rPr>
          <w:t>七、皮肤化学品：沐浴液项目人力资源培养与发展</w:t>
        </w:r>
        <w:r>
          <w:tab/>
        </w:r>
        <w:r>
          <w:fldChar w:fldCharType="begin"/>
        </w:r>
        <w:r>
          <w:instrText xml:space="preserve"> PAGEREF _Toc16468 \h </w:instrText>
        </w:r>
        <w:r>
          <w:fldChar w:fldCharType="separate"/>
        </w:r>
        <w:r>
          <w:t>22</w:t>
        </w:r>
        <w:r>
          <w:fldChar w:fldCharType="end"/>
        </w:r>
      </w:hyperlink>
    </w:p>
    <w:p>
      <w:pPr>
        <w:pStyle w:val="TOC2"/>
        <w:tabs>
          <w:tab w:val="right" w:leader="dot" w:pos="8306"/>
        </w:tabs>
      </w:pPr>
      <w:hyperlink w:anchor="_Toc2191" w:history="1">
        <w:r>
          <w:rPr>
            <w:rFonts w:ascii="仿宋" w:eastAsia="仿宋" w:hAnsi="仿宋" w:cs="仿宋" w:hint="eastAsia"/>
            <w:lang w:eastAsia="zh-CN"/>
          </w:rPr>
          <w:t>(一)、人才需求与规划</w:t>
        </w:r>
        <w:r>
          <w:tab/>
        </w:r>
        <w:r>
          <w:fldChar w:fldCharType="begin"/>
        </w:r>
        <w:r>
          <w:instrText xml:space="preserve"> PAGEREF _Toc2191 \h </w:instrText>
        </w:r>
        <w:r>
          <w:fldChar w:fldCharType="separate"/>
        </w:r>
        <w:r>
          <w:t>22</w:t>
        </w:r>
        <w:r>
          <w:fldChar w:fldCharType="end"/>
        </w:r>
      </w:hyperlink>
    </w:p>
    <w:p>
      <w:pPr>
        <w:pStyle w:val="TOC2"/>
        <w:tabs>
          <w:tab w:val="right" w:leader="dot" w:pos="8306"/>
        </w:tabs>
      </w:pPr>
      <w:hyperlink w:anchor="_Toc1192" w:history="1">
        <w:r>
          <w:rPr>
            <w:rFonts w:ascii="仿宋" w:eastAsia="仿宋" w:hAnsi="仿宋" w:cs="仿宋" w:hint="eastAsia"/>
            <w:lang w:eastAsia="zh-CN"/>
          </w:rPr>
          <w:t>(二)、培训与发展计划</w:t>
        </w:r>
        <w:r>
          <w:tab/>
        </w:r>
        <w:r>
          <w:fldChar w:fldCharType="begin"/>
        </w:r>
        <w:r>
          <w:instrText xml:space="preserve"> PAGEREF _Toc1192 \h </w:instrText>
        </w:r>
        <w:r>
          <w:fldChar w:fldCharType="separate"/>
        </w:r>
        <w:r>
          <w:t>23</w:t>
        </w:r>
        <w:r>
          <w:fldChar w:fldCharType="end"/>
        </w:r>
      </w:hyperlink>
    </w:p>
    <w:p>
      <w:pPr>
        <w:pStyle w:val="TOC1"/>
        <w:tabs>
          <w:tab w:val="right" w:leader="dot" w:pos="8306"/>
        </w:tabs>
      </w:pPr>
      <w:hyperlink w:anchor="_Toc19562" w:history="1">
        <w:r>
          <w:rPr>
            <w:rFonts w:ascii="仿宋" w:eastAsia="仿宋" w:hAnsi="仿宋" w:cs="仿宋" w:hint="eastAsia"/>
            <w:lang w:eastAsia="zh-CN"/>
          </w:rPr>
          <w:t>八、生产安全保护</w:t>
        </w:r>
        <w:r>
          <w:tab/>
        </w:r>
        <w:r>
          <w:fldChar w:fldCharType="begin"/>
        </w:r>
        <w:r>
          <w:instrText xml:space="preserve"> PAGEREF _Toc19562 \h </w:instrText>
        </w:r>
        <w:r>
          <w:fldChar w:fldCharType="separate"/>
        </w:r>
        <w:r>
          <w:t>24</w:t>
        </w:r>
        <w:r>
          <w:fldChar w:fldCharType="end"/>
        </w:r>
      </w:hyperlink>
    </w:p>
    <w:p>
      <w:pPr>
        <w:pStyle w:val="TOC2"/>
        <w:tabs>
          <w:tab w:val="right" w:leader="dot" w:pos="8306"/>
        </w:tabs>
      </w:pPr>
      <w:hyperlink w:anchor="_Toc20911" w:history="1">
        <w:r>
          <w:rPr>
            <w:rFonts w:ascii="仿宋" w:eastAsia="仿宋" w:hAnsi="仿宋" w:cs="仿宋" w:hint="eastAsia"/>
            <w:lang w:eastAsia="zh-CN"/>
          </w:rPr>
          <w:t>(一)、消防安全</w:t>
        </w:r>
        <w:r>
          <w:tab/>
        </w:r>
        <w:r>
          <w:fldChar w:fldCharType="begin"/>
        </w:r>
        <w:r>
          <w:instrText xml:space="preserve"> PAGEREF _Toc20911 \h </w:instrText>
        </w:r>
        <w:r>
          <w:fldChar w:fldCharType="separate"/>
        </w:r>
        <w:r>
          <w:t>24</w:t>
        </w:r>
        <w:r>
          <w:fldChar w:fldCharType="end"/>
        </w:r>
      </w:hyperlink>
    </w:p>
    <w:p>
      <w:pPr>
        <w:pStyle w:val="TOC2"/>
        <w:tabs>
          <w:tab w:val="right" w:leader="dot" w:pos="8306"/>
        </w:tabs>
      </w:pPr>
      <w:hyperlink w:anchor="_Toc14895" w:history="1">
        <w:r>
          <w:rPr>
            <w:rFonts w:ascii="仿宋" w:eastAsia="仿宋" w:hAnsi="仿宋" w:cs="仿宋" w:hint="eastAsia"/>
            <w:lang w:eastAsia="zh-CN"/>
          </w:rPr>
          <w:t>(二)、防火防爆总图布置措施</w:t>
        </w:r>
        <w:r>
          <w:tab/>
        </w:r>
        <w:r>
          <w:fldChar w:fldCharType="begin"/>
        </w:r>
        <w:r>
          <w:instrText xml:space="preserve"> PAGEREF _Toc14895 \h </w:instrText>
        </w:r>
        <w:r>
          <w:fldChar w:fldCharType="separate"/>
        </w:r>
        <w:r>
          <w:t>25</w:t>
        </w:r>
        <w:r>
          <w:fldChar w:fldCharType="end"/>
        </w:r>
      </w:hyperlink>
    </w:p>
    <w:p>
      <w:pPr>
        <w:pStyle w:val="TOC2"/>
        <w:tabs>
          <w:tab w:val="right" w:leader="dot" w:pos="8306"/>
        </w:tabs>
      </w:pPr>
      <w:hyperlink w:anchor="_Toc11761" w:history="1">
        <w:r>
          <w:rPr>
            <w:rFonts w:ascii="仿宋" w:eastAsia="仿宋" w:hAnsi="仿宋" w:cs="仿宋" w:hint="eastAsia"/>
            <w:lang w:eastAsia="zh-CN"/>
          </w:rPr>
          <w:t>(三)、自然灾害防范措施</w:t>
        </w:r>
        <w:r>
          <w:tab/>
        </w:r>
        <w:r>
          <w:fldChar w:fldCharType="begin"/>
        </w:r>
        <w:r>
          <w:instrText xml:space="preserve"> PAGEREF _Toc11761 \h </w:instrText>
        </w:r>
        <w:r>
          <w:fldChar w:fldCharType="separate"/>
        </w:r>
        <w:r>
          <w:t>26</w:t>
        </w:r>
        <w:r>
          <w:fldChar w:fldCharType="end"/>
        </w:r>
      </w:hyperlink>
    </w:p>
    <w:p>
      <w:pPr>
        <w:pStyle w:val="TOC2"/>
        <w:tabs>
          <w:tab w:val="right" w:leader="dot" w:pos="8306"/>
        </w:tabs>
      </w:pPr>
      <w:hyperlink w:anchor="_Toc18523" w:history="1">
        <w:r>
          <w:rPr>
            <w:rFonts w:ascii="仿宋" w:eastAsia="仿宋" w:hAnsi="仿宋" w:cs="仿宋" w:hint="eastAsia"/>
            <w:lang w:eastAsia="zh-CN"/>
          </w:rPr>
          <w:t>(四)、安全色及安全标志使用要求</w:t>
        </w:r>
        <w:r>
          <w:tab/>
        </w:r>
        <w:r>
          <w:fldChar w:fldCharType="begin"/>
        </w:r>
        <w:r>
          <w:instrText xml:space="preserve"> PAGEREF _Toc18523 \h </w:instrText>
        </w:r>
        <w:r>
          <w:fldChar w:fldCharType="separate"/>
        </w:r>
        <w:r>
          <w:t>27</w:t>
        </w:r>
        <w:r>
          <w:fldChar w:fldCharType="end"/>
        </w:r>
      </w:hyperlink>
    </w:p>
    <w:p>
      <w:pPr>
        <w:pStyle w:val="TOC2"/>
        <w:tabs>
          <w:tab w:val="right" w:leader="dot" w:pos="8306"/>
        </w:tabs>
      </w:pPr>
      <w:hyperlink w:anchor="_Toc24514" w:history="1">
        <w:r>
          <w:rPr>
            <w:rFonts w:ascii="仿宋" w:eastAsia="仿宋" w:hAnsi="仿宋" w:cs="仿宋" w:hint="eastAsia"/>
            <w:lang w:eastAsia="zh-CN"/>
          </w:rPr>
          <w:t>(五)、防尘防毒措施</w:t>
        </w:r>
        <w:r>
          <w:tab/>
        </w:r>
        <w:r>
          <w:fldChar w:fldCharType="begin"/>
        </w:r>
        <w:r>
          <w:instrText xml:space="preserve"> PAGEREF _Toc24514 \h </w:instrText>
        </w:r>
        <w:r>
          <w:fldChar w:fldCharType="separate"/>
        </w:r>
        <w:r>
          <w:t>28</w:t>
        </w:r>
        <w:r>
          <w:fldChar w:fldCharType="end"/>
        </w:r>
      </w:hyperlink>
    </w:p>
    <w:p>
      <w:pPr>
        <w:pStyle w:val="TOC2"/>
        <w:tabs>
          <w:tab w:val="right" w:leader="dot" w:pos="8306"/>
        </w:tabs>
      </w:pPr>
      <w:hyperlink w:anchor="_Toc20108" w:history="1">
        <w:r>
          <w:rPr>
            <w:rFonts w:ascii="仿宋" w:eastAsia="仿宋" w:hAnsi="仿宋" w:cs="仿宋" w:hint="eastAsia"/>
            <w:lang w:eastAsia="zh-CN"/>
          </w:rPr>
          <w:t>(六)、防静电、触电防护及防雷措施</w:t>
        </w:r>
        <w:r>
          <w:tab/>
        </w:r>
        <w:r>
          <w:fldChar w:fldCharType="begin"/>
        </w:r>
        <w:r>
          <w:instrText xml:space="preserve"> PAGEREF _Toc20108 \h </w:instrText>
        </w:r>
        <w:r>
          <w:fldChar w:fldCharType="separate"/>
        </w:r>
        <w:r>
          <w:t>29</w:t>
        </w:r>
        <w:r>
          <w:fldChar w:fldCharType="end"/>
        </w:r>
      </w:hyperlink>
    </w:p>
    <w:p>
      <w:pPr>
        <w:pStyle w:val="TOC2"/>
        <w:tabs>
          <w:tab w:val="right" w:leader="dot" w:pos="8306"/>
        </w:tabs>
      </w:pPr>
      <w:hyperlink w:anchor="_Toc26720" w:history="1">
        <w:r>
          <w:rPr>
            <w:rFonts w:ascii="仿宋" w:eastAsia="仿宋" w:hAnsi="仿宋" w:cs="仿宋" w:hint="eastAsia"/>
            <w:lang w:eastAsia="zh-CN"/>
          </w:rPr>
          <w:t>(七)、机械设备安全保障措施</w:t>
        </w:r>
        <w:r>
          <w:tab/>
        </w:r>
        <w:r>
          <w:fldChar w:fldCharType="begin"/>
        </w:r>
        <w:r>
          <w:instrText xml:space="preserve"> PAGEREF _Toc26720 \h </w:instrText>
        </w:r>
        <w:r>
          <w:fldChar w:fldCharType="separate"/>
        </w:r>
        <w:r>
          <w:t>31</w:t>
        </w:r>
        <w:r>
          <w:fldChar w:fldCharType="end"/>
        </w:r>
      </w:hyperlink>
    </w:p>
    <w:p>
      <w:pPr>
        <w:pStyle w:val="TOC1"/>
        <w:tabs>
          <w:tab w:val="right" w:leader="dot" w:pos="8306"/>
        </w:tabs>
      </w:pPr>
      <w:hyperlink w:anchor="_Toc6336" w:history="1">
        <w:r>
          <w:rPr>
            <w:rFonts w:ascii="仿宋" w:eastAsia="仿宋" w:hAnsi="仿宋" w:cs="仿宋" w:hint="eastAsia"/>
            <w:lang w:eastAsia="zh-CN"/>
          </w:rPr>
          <w:t>九、皮肤化学品：沐浴液项目财务管理</w:t>
        </w:r>
        <w:r>
          <w:tab/>
        </w:r>
        <w:r>
          <w:fldChar w:fldCharType="begin"/>
        </w:r>
        <w:r>
          <w:instrText xml:space="preserve"> PAGEREF _Toc6336 \h </w:instrText>
        </w:r>
        <w:r>
          <w:fldChar w:fldCharType="separate"/>
        </w:r>
        <w:r>
          <w:t>32</w:t>
        </w:r>
        <w:r>
          <w:fldChar w:fldCharType="end"/>
        </w:r>
      </w:hyperlink>
    </w:p>
    <w:p>
      <w:pPr>
        <w:pStyle w:val="TOC2"/>
        <w:tabs>
          <w:tab w:val="right" w:leader="dot" w:pos="8306"/>
        </w:tabs>
      </w:pPr>
      <w:hyperlink w:anchor="_Toc15548" w:history="1">
        <w:r>
          <w:rPr>
            <w:rFonts w:ascii="仿宋" w:eastAsia="仿宋" w:hAnsi="仿宋" w:cs="仿宋" w:hint="eastAsia"/>
            <w:lang w:eastAsia="zh-CN"/>
          </w:rPr>
          <w:t>(一)、资金需求大</w:t>
        </w:r>
        <w:r>
          <w:tab/>
        </w:r>
        <w:r>
          <w:fldChar w:fldCharType="begin"/>
        </w:r>
        <w:r>
          <w:instrText xml:space="preserve"> PAGEREF _Toc15548 \h </w:instrText>
        </w:r>
        <w:r>
          <w:fldChar w:fldCharType="separate"/>
        </w:r>
        <w:r>
          <w:t>32</w:t>
        </w:r>
        <w:r>
          <w:fldChar w:fldCharType="end"/>
        </w:r>
      </w:hyperlink>
    </w:p>
    <w:p>
      <w:pPr>
        <w:pStyle w:val="TOC2"/>
        <w:tabs>
          <w:tab w:val="right" w:leader="dot" w:pos="8306"/>
        </w:tabs>
      </w:pPr>
      <w:hyperlink w:anchor="_Toc25953" w:history="1">
        <w:r>
          <w:rPr>
            <w:rFonts w:ascii="仿宋" w:eastAsia="仿宋" w:hAnsi="仿宋" w:cs="仿宋" w:hint="eastAsia"/>
            <w:lang w:eastAsia="zh-CN"/>
          </w:rPr>
          <w:t>(二)、研发周期长</w:t>
        </w:r>
        <w:r>
          <w:tab/>
        </w:r>
        <w:r>
          <w:fldChar w:fldCharType="begin"/>
        </w:r>
        <w:r>
          <w:instrText xml:space="preserve"> PAGEREF _Toc25953 \h </w:instrText>
        </w:r>
        <w:r>
          <w:fldChar w:fldCharType="separate"/>
        </w:r>
        <w:r>
          <w:t>33</w:t>
        </w:r>
        <w:r>
          <w:fldChar w:fldCharType="end"/>
        </w:r>
      </w:hyperlink>
    </w:p>
    <w:p>
      <w:pPr>
        <w:pStyle w:val="TOC2"/>
        <w:tabs>
          <w:tab w:val="right" w:leader="dot" w:pos="8306"/>
        </w:tabs>
      </w:pPr>
      <w:hyperlink w:anchor="_Toc20946" w:history="1">
        <w:r>
          <w:rPr>
            <w:rFonts w:ascii="仿宋" w:eastAsia="仿宋" w:hAnsi="仿宋" w:cs="仿宋" w:hint="eastAsia"/>
            <w:lang w:eastAsia="zh-CN"/>
          </w:rPr>
          <w:t>(三)、市场风险大</w:t>
        </w:r>
        <w:r>
          <w:tab/>
        </w:r>
        <w:r>
          <w:fldChar w:fldCharType="begin"/>
        </w:r>
        <w:r>
          <w:instrText xml:space="preserve"> PAGEREF _Toc20946 \h </w:instrText>
        </w:r>
        <w:r>
          <w:fldChar w:fldCharType="separate"/>
        </w:r>
        <w:r>
          <w:t>35</w:t>
        </w:r>
        <w:r>
          <w:fldChar w:fldCharType="end"/>
        </w:r>
      </w:hyperlink>
    </w:p>
    <w:p>
      <w:pPr>
        <w:pStyle w:val="TOC2"/>
        <w:tabs>
          <w:tab w:val="right" w:leader="dot" w:pos="8306"/>
        </w:tabs>
      </w:pPr>
      <w:hyperlink w:anchor="_Toc11477" w:history="1">
        <w:r>
          <w:rPr>
            <w:rFonts w:ascii="仿宋" w:eastAsia="仿宋" w:hAnsi="仿宋" w:cs="仿宋" w:hint="eastAsia"/>
            <w:lang w:eastAsia="zh-CN"/>
          </w:rPr>
          <w:t>(四)、利润率高</w:t>
        </w:r>
        <w:r>
          <w:tab/>
        </w:r>
        <w:r>
          <w:fldChar w:fldCharType="begin"/>
        </w:r>
        <w:r>
          <w:instrText xml:space="preserve"> PAGEREF _Toc11477 \h </w:instrText>
        </w:r>
        <w:r>
          <w:fldChar w:fldCharType="separate"/>
        </w:r>
        <w:r>
          <w:t>37</w:t>
        </w:r>
        <w:r>
          <w:fldChar w:fldCharType="end"/>
        </w:r>
      </w:hyperlink>
    </w:p>
    <w:p>
      <w:pPr>
        <w:pStyle w:val="TOC1"/>
        <w:tabs>
          <w:tab w:val="right" w:leader="dot" w:pos="8306"/>
        </w:tabs>
      </w:pPr>
      <w:hyperlink w:anchor="_Toc123" w:history="1">
        <w:r>
          <w:rPr>
            <w:rFonts w:ascii="仿宋" w:eastAsia="仿宋" w:hAnsi="仿宋" w:cs="仿宋" w:hint="eastAsia"/>
            <w:lang w:eastAsia="zh-CN"/>
          </w:rPr>
          <w:t>十、皮肤化学品：沐浴液项目创新与研发</w:t>
        </w:r>
        <w:r>
          <w:tab/>
        </w:r>
        <w:r>
          <w:fldChar w:fldCharType="begin"/>
        </w:r>
        <w:r>
          <w:instrText xml:space="preserve"> PAGEREF _Toc123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8" w:history="1">
        <w:r>
          <w:rPr>
            <w:rFonts w:ascii="仿宋" w:eastAsia="仿宋" w:hAnsi="仿宋" w:cs="仿宋" w:hint="eastAsia"/>
            <w:lang w:eastAsia="zh-CN"/>
          </w:rPr>
          <w:t>(一)、创新策略与方向</w:t>
        </w:r>
        <w:r>
          <w:tab/>
        </w:r>
        <w:r>
          <w:fldChar w:fldCharType="begin"/>
        </w:r>
        <w:r>
          <w:instrText xml:space="preserve"> PAGEREF _Toc18028 \h </w:instrText>
        </w:r>
        <w:r>
          <w:fldChar w:fldCharType="separate"/>
        </w:r>
        <w:r>
          <w:t>39</w:t>
        </w:r>
        <w:r>
          <w:fldChar w:fldCharType="end"/>
        </w:r>
      </w:hyperlink>
    </w:p>
    <w:p>
      <w:pPr>
        <w:pStyle w:val="TOC2"/>
        <w:tabs>
          <w:tab w:val="right" w:leader="dot" w:pos="8306"/>
        </w:tabs>
      </w:pPr>
      <w:hyperlink w:anchor="_Toc9503" w:history="1">
        <w:r>
          <w:rPr>
            <w:rFonts w:ascii="仿宋" w:eastAsia="仿宋" w:hAnsi="仿宋" w:cs="仿宋" w:hint="eastAsia"/>
            <w:lang w:eastAsia="zh-CN"/>
          </w:rPr>
          <w:t>(二)、研发规划与投入</w:t>
        </w:r>
        <w:r>
          <w:tab/>
        </w:r>
        <w:r>
          <w:fldChar w:fldCharType="begin"/>
        </w:r>
        <w:r>
          <w:instrText xml:space="preserve"> PAGEREF _Toc9503 \h </w:instrText>
        </w:r>
        <w:r>
          <w:fldChar w:fldCharType="separate"/>
        </w:r>
        <w:r>
          <w:t>41</w:t>
        </w:r>
        <w:r>
          <w:fldChar w:fldCharType="end"/>
        </w:r>
      </w:hyperlink>
    </w:p>
    <w:p>
      <w:pPr>
        <w:pStyle w:val="TOC1"/>
        <w:tabs>
          <w:tab w:val="right" w:leader="dot" w:pos="8306"/>
        </w:tabs>
      </w:pPr>
      <w:hyperlink w:anchor="_Toc24034" w:history="1">
        <w:r>
          <w:rPr>
            <w:rFonts w:ascii="仿宋" w:eastAsia="仿宋" w:hAnsi="仿宋" w:cs="仿宋" w:hint="eastAsia"/>
            <w:lang w:eastAsia="zh-CN"/>
          </w:rPr>
          <w:t>十一、皮肤化学品：沐浴液项目计划安排</w:t>
        </w:r>
        <w:r>
          <w:tab/>
        </w:r>
        <w:r>
          <w:fldChar w:fldCharType="begin"/>
        </w:r>
        <w:r>
          <w:instrText xml:space="preserve"> PAGEREF _Toc24034 \h </w:instrText>
        </w:r>
        <w:r>
          <w:fldChar w:fldCharType="separate"/>
        </w:r>
        <w:r>
          <w:t>43</w:t>
        </w:r>
        <w:r>
          <w:fldChar w:fldCharType="end"/>
        </w:r>
      </w:hyperlink>
    </w:p>
    <w:p>
      <w:pPr>
        <w:pStyle w:val="TOC2"/>
        <w:tabs>
          <w:tab w:val="right" w:leader="dot" w:pos="8306"/>
        </w:tabs>
      </w:pPr>
      <w:hyperlink w:anchor="_Toc16822" w:history="1">
        <w:r>
          <w:rPr>
            <w:rFonts w:ascii="仿宋" w:eastAsia="仿宋" w:hAnsi="仿宋" w:cs="仿宋" w:hint="eastAsia"/>
            <w:lang w:eastAsia="zh-CN"/>
          </w:rPr>
          <w:t>(一)、建设周期</w:t>
        </w:r>
        <w:r>
          <w:tab/>
        </w:r>
        <w:r>
          <w:fldChar w:fldCharType="begin"/>
        </w:r>
        <w:r>
          <w:instrText xml:space="preserve"> PAGEREF _Toc16822 \h </w:instrText>
        </w:r>
        <w:r>
          <w:fldChar w:fldCharType="separate"/>
        </w:r>
        <w:r>
          <w:t>43</w:t>
        </w:r>
        <w:r>
          <w:fldChar w:fldCharType="end"/>
        </w:r>
      </w:hyperlink>
    </w:p>
    <w:p>
      <w:pPr>
        <w:pStyle w:val="TOC2"/>
        <w:tabs>
          <w:tab w:val="right" w:leader="dot" w:pos="8306"/>
        </w:tabs>
      </w:pPr>
      <w:hyperlink w:anchor="_Toc1488" w:history="1">
        <w:r>
          <w:rPr>
            <w:rFonts w:ascii="仿宋" w:eastAsia="仿宋" w:hAnsi="仿宋" w:cs="仿宋" w:hint="eastAsia"/>
            <w:lang w:eastAsia="zh-CN"/>
          </w:rPr>
          <w:t>(二)、建设进度</w:t>
        </w:r>
        <w:r>
          <w:tab/>
        </w:r>
        <w:r>
          <w:fldChar w:fldCharType="begin"/>
        </w:r>
        <w:r>
          <w:instrText xml:space="preserve"> PAGEREF _Toc1488 \h </w:instrText>
        </w:r>
        <w:r>
          <w:fldChar w:fldCharType="separate"/>
        </w:r>
        <w:r>
          <w:t>44</w:t>
        </w:r>
        <w:r>
          <w:fldChar w:fldCharType="end"/>
        </w:r>
      </w:hyperlink>
    </w:p>
    <w:p>
      <w:pPr>
        <w:pStyle w:val="TOC2"/>
        <w:tabs>
          <w:tab w:val="right" w:leader="dot" w:pos="8306"/>
        </w:tabs>
      </w:pPr>
      <w:hyperlink w:anchor="_Toc23791" w:history="1">
        <w:r>
          <w:rPr>
            <w:rFonts w:ascii="仿宋" w:eastAsia="仿宋" w:hAnsi="仿宋" w:cs="仿宋" w:hint="eastAsia"/>
            <w:lang w:eastAsia="zh-CN"/>
          </w:rPr>
          <w:t>(三)、进度安排注意事项</w:t>
        </w:r>
        <w:r>
          <w:tab/>
        </w:r>
        <w:r>
          <w:fldChar w:fldCharType="begin"/>
        </w:r>
        <w:r>
          <w:instrText xml:space="preserve"> PAGEREF _Toc23791 \h </w:instrText>
        </w:r>
        <w:r>
          <w:fldChar w:fldCharType="separate"/>
        </w:r>
        <w:r>
          <w:t>45</w:t>
        </w:r>
        <w:r>
          <w:fldChar w:fldCharType="end"/>
        </w:r>
      </w:hyperlink>
    </w:p>
    <w:p>
      <w:pPr>
        <w:pStyle w:val="TOC2"/>
        <w:tabs>
          <w:tab w:val="right" w:leader="dot" w:pos="8306"/>
        </w:tabs>
      </w:pPr>
      <w:hyperlink w:anchor="_Toc22205" w:history="1">
        <w:r>
          <w:rPr>
            <w:rFonts w:ascii="仿宋" w:eastAsia="仿宋" w:hAnsi="仿宋" w:cs="仿宋" w:hint="eastAsia"/>
            <w:lang w:eastAsia="zh-CN"/>
          </w:rPr>
          <w:t>(四)、人力资源配置</w:t>
        </w:r>
        <w:r>
          <w:tab/>
        </w:r>
        <w:r>
          <w:fldChar w:fldCharType="begin"/>
        </w:r>
        <w:r>
          <w:instrText xml:space="preserve"> PAGEREF _Toc22205 \h </w:instrText>
        </w:r>
        <w:r>
          <w:fldChar w:fldCharType="separate"/>
        </w:r>
        <w:r>
          <w:t>46</w:t>
        </w:r>
        <w:r>
          <w:fldChar w:fldCharType="end"/>
        </w:r>
      </w:hyperlink>
    </w:p>
    <w:p>
      <w:pPr>
        <w:pStyle w:val="TOC1"/>
        <w:tabs>
          <w:tab w:val="right" w:leader="dot" w:pos="8306"/>
        </w:tabs>
      </w:pPr>
      <w:hyperlink w:anchor="_Toc28540" w:history="1">
        <w:r>
          <w:rPr>
            <w:rFonts w:ascii="仿宋" w:eastAsia="仿宋" w:hAnsi="仿宋" w:cs="仿宋" w:hint="eastAsia"/>
            <w:lang w:eastAsia="zh-CN"/>
          </w:rPr>
          <w:t>十二、皮肤化学品：沐浴液项目人力资源管理</w:t>
        </w:r>
        <w:r>
          <w:tab/>
        </w:r>
        <w:r>
          <w:fldChar w:fldCharType="begin"/>
        </w:r>
        <w:r>
          <w:instrText xml:space="preserve"> PAGEREF _Toc28540 \h </w:instrText>
        </w:r>
        <w:r>
          <w:fldChar w:fldCharType="separate"/>
        </w:r>
        <w:r>
          <w:t>47</w:t>
        </w:r>
        <w:r>
          <w:fldChar w:fldCharType="end"/>
        </w:r>
      </w:hyperlink>
    </w:p>
    <w:p>
      <w:pPr>
        <w:pStyle w:val="TOC2"/>
        <w:tabs>
          <w:tab w:val="right" w:leader="dot" w:pos="8306"/>
        </w:tabs>
      </w:pPr>
      <w:hyperlink w:anchor="_Toc18360" w:history="1">
        <w:r>
          <w:rPr>
            <w:rFonts w:ascii="仿宋" w:eastAsia="仿宋" w:hAnsi="仿宋" w:cs="仿宋" w:hint="eastAsia"/>
            <w:lang w:eastAsia="zh-CN"/>
          </w:rPr>
          <w:t>(一)、建立健全的预算管理制度</w:t>
        </w:r>
        <w:r>
          <w:tab/>
        </w:r>
        <w:r>
          <w:fldChar w:fldCharType="begin"/>
        </w:r>
        <w:r>
          <w:instrText xml:space="preserve"> PAGEREF _Toc18360 \h </w:instrText>
        </w:r>
        <w:r>
          <w:fldChar w:fldCharType="separate"/>
        </w:r>
        <w:r>
          <w:t>47</w:t>
        </w:r>
        <w:r>
          <w:fldChar w:fldCharType="end"/>
        </w:r>
      </w:hyperlink>
    </w:p>
    <w:p>
      <w:pPr>
        <w:pStyle w:val="TOC2"/>
        <w:tabs>
          <w:tab w:val="right" w:leader="dot" w:pos="8306"/>
        </w:tabs>
      </w:pPr>
      <w:hyperlink w:anchor="_Toc30928" w:history="1">
        <w:r>
          <w:rPr>
            <w:rFonts w:ascii="仿宋" w:eastAsia="仿宋" w:hAnsi="仿宋" w:cs="仿宋" w:hint="eastAsia"/>
            <w:lang w:eastAsia="zh-CN"/>
          </w:rPr>
          <w:t>(二)、加强资金流动监控</w:t>
        </w:r>
        <w:r>
          <w:tab/>
        </w:r>
        <w:r>
          <w:fldChar w:fldCharType="begin"/>
        </w:r>
        <w:r>
          <w:instrText xml:space="preserve"> PAGEREF _Toc30928 \h </w:instrText>
        </w:r>
        <w:r>
          <w:fldChar w:fldCharType="separate"/>
        </w:r>
        <w:r>
          <w:t>49</w:t>
        </w:r>
        <w:r>
          <w:fldChar w:fldCharType="end"/>
        </w:r>
      </w:hyperlink>
    </w:p>
    <w:p>
      <w:pPr>
        <w:pStyle w:val="TOC2"/>
        <w:tabs>
          <w:tab w:val="right" w:leader="dot" w:pos="8306"/>
        </w:tabs>
      </w:pPr>
      <w:hyperlink w:anchor="_Toc5265" w:history="1">
        <w:r>
          <w:rPr>
            <w:rFonts w:ascii="仿宋" w:eastAsia="仿宋" w:hAnsi="仿宋" w:cs="仿宋" w:hint="eastAsia"/>
            <w:lang w:eastAsia="zh-CN"/>
          </w:rPr>
          <w:t>(三)、制定完善的风险控制机制</w:t>
        </w:r>
        <w:r>
          <w:tab/>
        </w:r>
        <w:r>
          <w:fldChar w:fldCharType="begin"/>
        </w:r>
        <w:r>
          <w:instrText xml:space="preserve"> PAGEREF _Toc5265 \h </w:instrText>
        </w:r>
        <w:r>
          <w:fldChar w:fldCharType="separate"/>
        </w:r>
        <w:r>
          <w:t>50</w:t>
        </w:r>
        <w:r>
          <w:fldChar w:fldCharType="end"/>
        </w:r>
      </w:hyperlink>
    </w:p>
    <w:p>
      <w:pPr>
        <w:pStyle w:val="TOC2"/>
        <w:tabs>
          <w:tab w:val="right" w:leader="dot" w:pos="8306"/>
        </w:tabs>
      </w:pPr>
      <w:hyperlink w:anchor="_Toc24285" w:history="1">
        <w:r>
          <w:rPr>
            <w:rFonts w:ascii="仿宋" w:eastAsia="仿宋" w:hAnsi="仿宋" w:cs="仿宋" w:hint="eastAsia"/>
            <w:lang w:eastAsia="zh-CN"/>
          </w:rPr>
          <w:t>(四)、优化成本管理</w:t>
        </w:r>
        <w:r>
          <w:tab/>
        </w:r>
        <w:r>
          <w:fldChar w:fldCharType="begin"/>
        </w:r>
        <w:r>
          <w:instrText xml:space="preserve"> PAGEREF _Toc24285 \h </w:instrText>
        </w:r>
        <w:r>
          <w:fldChar w:fldCharType="separate"/>
        </w:r>
        <w:r>
          <w:t>52</w:t>
        </w:r>
        <w:r>
          <w:fldChar w:fldCharType="end"/>
        </w:r>
      </w:hyperlink>
    </w:p>
    <w:p>
      <w:pPr>
        <w:pStyle w:val="TOC1"/>
        <w:tabs>
          <w:tab w:val="right" w:leader="dot" w:pos="8306"/>
        </w:tabs>
      </w:pPr>
      <w:hyperlink w:anchor="_Toc26429" w:history="1">
        <w:r>
          <w:rPr>
            <w:rFonts w:ascii="仿宋" w:eastAsia="仿宋" w:hAnsi="仿宋" w:cs="仿宋" w:hint="eastAsia"/>
            <w:lang w:eastAsia="zh-CN"/>
          </w:rPr>
          <w:t>十三、皮肤化学品：沐浴液项目实施时间节点</w:t>
        </w:r>
        <w:r>
          <w:tab/>
        </w:r>
        <w:r>
          <w:fldChar w:fldCharType="begin"/>
        </w:r>
        <w:r>
          <w:instrText xml:space="preserve"> PAGEREF _Toc26429 \h </w:instrText>
        </w:r>
        <w:r>
          <w:fldChar w:fldCharType="separate"/>
        </w:r>
        <w:r>
          <w:t>53</w:t>
        </w:r>
        <w:r>
          <w:fldChar w:fldCharType="end"/>
        </w:r>
      </w:hyperlink>
    </w:p>
    <w:p>
      <w:pPr>
        <w:pStyle w:val="TOC2"/>
        <w:tabs>
          <w:tab w:val="right" w:leader="dot" w:pos="8306"/>
        </w:tabs>
      </w:pPr>
      <w:hyperlink w:anchor="_Toc6278" w:history="1">
        <w:r>
          <w:rPr>
            <w:rFonts w:ascii="仿宋" w:eastAsia="仿宋" w:hAnsi="仿宋" w:cs="仿宋" w:hint="eastAsia"/>
            <w:lang w:eastAsia="zh-CN"/>
          </w:rPr>
          <w:t>(一)、皮肤化学品：沐浴液项目启动阶段时间节点</w:t>
        </w:r>
        <w:r>
          <w:tab/>
        </w:r>
        <w:r>
          <w:fldChar w:fldCharType="begin"/>
        </w:r>
        <w:r>
          <w:instrText xml:space="preserve"> PAGEREF _Toc6278 \h </w:instrText>
        </w:r>
        <w:r>
          <w:fldChar w:fldCharType="separate"/>
        </w:r>
        <w:r>
          <w:t>53</w:t>
        </w:r>
        <w:r>
          <w:fldChar w:fldCharType="end"/>
        </w:r>
      </w:hyperlink>
    </w:p>
    <w:p>
      <w:pPr>
        <w:pStyle w:val="TOC2"/>
        <w:tabs>
          <w:tab w:val="right" w:leader="dot" w:pos="8306"/>
        </w:tabs>
      </w:pPr>
      <w:hyperlink w:anchor="_Toc25823" w:history="1">
        <w:r>
          <w:rPr>
            <w:rFonts w:ascii="仿宋" w:eastAsia="仿宋" w:hAnsi="仿宋" w:cs="仿宋" w:hint="eastAsia"/>
            <w:lang w:eastAsia="zh-CN"/>
          </w:rPr>
          <w:t>(二)、皮肤化学品：沐浴液项目执行阶段时间节点</w:t>
        </w:r>
        <w:r>
          <w:tab/>
        </w:r>
        <w:r>
          <w:fldChar w:fldCharType="begin"/>
        </w:r>
        <w:r>
          <w:instrText xml:space="preserve"> PAGEREF _Toc25823 \h </w:instrText>
        </w:r>
        <w:r>
          <w:fldChar w:fldCharType="separate"/>
        </w:r>
        <w:r>
          <w:t>54</w:t>
        </w:r>
        <w:r>
          <w:fldChar w:fldCharType="end"/>
        </w:r>
      </w:hyperlink>
    </w:p>
    <w:p>
      <w:pPr>
        <w:pStyle w:val="TOC2"/>
        <w:tabs>
          <w:tab w:val="right" w:leader="dot" w:pos="8306"/>
        </w:tabs>
      </w:pPr>
      <w:hyperlink w:anchor="_Toc24807" w:history="1">
        <w:r>
          <w:rPr>
            <w:rFonts w:ascii="仿宋" w:eastAsia="仿宋" w:hAnsi="仿宋" w:cs="仿宋" w:hint="eastAsia"/>
            <w:lang w:eastAsia="zh-CN"/>
          </w:rPr>
          <w:t>(三)、皮肤化学品：沐浴液项目完成阶段时间节点</w:t>
        </w:r>
        <w:r>
          <w:tab/>
        </w:r>
        <w:r>
          <w:fldChar w:fldCharType="begin"/>
        </w:r>
        <w:r>
          <w:instrText xml:space="preserve"> PAGEREF _Toc24807 \h </w:instrText>
        </w:r>
        <w:r>
          <w:fldChar w:fldCharType="separate"/>
        </w:r>
        <w:r>
          <w:t>55</w:t>
        </w:r>
        <w:r>
          <w:fldChar w:fldCharType="end"/>
        </w:r>
      </w:hyperlink>
    </w:p>
    <w:p>
      <w:pPr>
        <w:pStyle w:val="TOC1"/>
        <w:tabs>
          <w:tab w:val="right" w:leader="dot" w:pos="8306"/>
        </w:tabs>
      </w:pPr>
      <w:hyperlink w:anchor="_Toc1162" w:history="1">
        <w:r>
          <w:rPr>
            <w:rFonts w:ascii="仿宋" w:eastAsia="仿宋" w:hAnsi="仿宋" w:cs="仿宋" w:hint="eastAsia"/>
            <w:lang w:eastAsia="zh-CN"/>
          </w:rPr>
          <w:t>十四、供应链管理</w:t>
        </w:r>
        <w:r>
          <w:tab/>
        </w:r>
        <w:r>
          <w:fldChar w:fldCharType="begin"/>
        </w:r>
        <w:r>
          <w:instrText xml:space="preserve"> PAGEREF _Toc1162 \h </w:instrText>
        </w:r>
        <w:r>
          <w:fldChar w:fldCharType="separate"/>
        </w:r>
        <w:r>
          <w:t>57</w:t>
        </w:r>
        <w:r>
          <w:fldChar w:fldCharType="end"/>
        </w:r>
      </w:hyperlink>
    </w:p>
    <w:p>
      <w:pPr>
        <w:pStyle w:val="TOC2"/>
        <w:tabs>
          <w:tab w:val="right" w:leader="dot" w:pos="8306"/>
        </w:tabs>
      </w:pPr>
      <w:hyperlink w:anchor="_Toc24994" w:history="1">
        <w:r>
          <w:rPr>
            <w:rFonts w:ascii="仿宋" w:eastAsia="仿宋" w:hAnsi="仿宋" w:cs="仿宋" w:hint="eastAsia"/>
            <w:lang w:eastAsia="zh-CN"/>
          </w:rPr>
          <w:t>(一)、供应链战略规划</w:t>
        </w:r>
        <w:r>
          <w:tab/>
        </w:r>
        <w:r>
          <w:fldChar w:fldCharType="begin"/>
        </w:r>
        <w:r>
          <w:instrText xml:space="preserve"> PAGEREF _Toc24994 \h </w:instrText>
        </w:r>
        <w:r>
          <w:fldChar w:fldCharType="separate"/>
        </w:r>
        <w:r>
          <w:t>57</w:t>
        </w:r>
        <w:r>
          <w:fldChar w:fldCharType="end"/>
        </w:r>
      </w:hyperlink>
    </w:p>
    <w:p>
      <w:pPr>
        <w:pStyle w:val="TOC2"/>
        <w:tabs>
          <w:tab w:val="right" w:leader="dot" w:pos="8306"/>
        </w:tabs>
      </w:pPr>
      <w:hyperlink w:anchor="_Toc1218" w:history="1">
        <w:r>
          <w:rPr>
            <w:rFonts w:ascii="仿宋" w:eastAsia="仿宋" w:hAnsi="仿宋" w:cs="仿宋" w:hint="eastAsia"/>
            <w:lang w:eastAsia="zh-CN"/>
          </w:rPr>
          <w:t>(二)、供应商选择与合作</w:t>
        </w:r>
        <w:r>
          <w:tab/>
        </w:r>
        <w:r>
          <w:fldChar w:fldCharType="begin"/>
        </w:r>
        <w:r>
          <w:instrText xml:space="preserve"> PAGEREF _Toc1218 \h </w:instrText>
        </w:r>
        <w:r>
          <w:fldChar w:fldCharType="separate"/>
        </w:r>
        <w:r>
          <w:t>58</w:t>
        </w:r>
        <w:r>
          <w:fldChar w:fldCharType="end"/>
        </w:r>
      </w:hyperlink>
    </w:p>
    <w:p>
      <w:pPr>
        <w:pStyle w:val="TOC2"/>
        <w:tabs>
          <w:tab w:val="right" w:leader="dot" w:pos="8306"/>
        </w:tabs>
      </w:pPr>
      <w:hyperlink w:anchor="_Toc29908" w:history="1">
        <w:r>
          <w:rPr>
            <w:rFonts w:ascii="仿宋" w:eastAsia="仿宋" w:hAnsi="仿宋" w:cs="仿宋" w:hint="eastAsia"/>
            <w:lang w:eastAsia="zh-CN"/>
          </w:rPr>
          <w:t>(三)、物流与库存管理</w:t>
        </w:r>
        <w:r>
          <w:tab/>
        </w:r>
        <w:r>
          <w:fldChar w:fldCharType="begin"/>
        </w:r>
        <w:r>
          <w:instrText xml:space="preserve"> PAGEREF _Toc29908 \h </w:instrText>
        </w:r>
        <w:r>
          <w:fldChar w:fldCharType="separate"/>
        </w:r>
        <w:r>
          <w:t>59</w:t>
        </w:r>
        <w:r>
          <w:fldChar w:fldCharType="end"/>
        </w:r>
      </w:hyperlink>
    </w:p>
    <w:p>
      <w:pPr>
        <w:pStyle w:val="TOC1"/>
        <w:tabs>
          <w:tab w:val="right" w:leader="dot" w:pos="8306"/>
        </w:tabs>
      </w:pPr>
      <w:hyperlink w:anchor="_Toc15933" w:history="1">
        <w:r>
          <w:rPr>
            <w:rFonts w:ascii="仿宋" w:eastAsia="仿宋" w:hAnsi="仿宋" w:cs="仿宋" w:hint="eastAsia"/>
            <w:lang w:eastAsia="zh-CN"/>
          </w:rPr>
          <w:t>十五、质量管理体系</w:t>
        </w:r>
        <w:r>
          <w:tab/>
        </w:r>
        <w:r>
          <w:fldChar w:fldCharType="begin"/>
        </w:r>
        <w:r>
          <w:instrText xml:space="preserve"> PAGEREF _Toc15933 \h </w:instrText>
        </w:r>
        <w:r>
          <w:fldChar w:fldCharType="separate"/>
        </w:r>
        <w:r>
          <w:t>61</w:t>
        </w:r>
        <w:r>
          <w:fldChar w:fldCharType="end"/>
        </w:r>
      </w:hyperlink>
    </w:p>
    <w:p>
      <w:pPr>
        <w:pStyle w:val="TOC2"/>
        <w:tabs>
          <w:tab w:val="right" w:leader="dot" w:pos="8306"/>
        </w:tabs>
      </w:pPr>
      <w:hyperlink w:anchor="_Toc25431" w:history="1">
        <w:r>
          <w:rPr>
            <w:rFonts w:ascii="仿宋" w:eastAsia="仿宋" w:hAnsi="仿宋" w:cs="仿宋" w:hint="eastAsia"/>
            <w:lang w:eastAsia="zh-CN"/>
          </w:rPr>
          <w:t>(一)、质量目标与方针</w:t>
        </w:r>
        <w:r>
          <w:tab/>
        </w:r>
        <w:r>
          <w:fldChar w:fldCharType="begin"/>
        </w:r>
        <w:r>
          <w:instrText xml:space="preserve"> PAGEREF _Toc25431 \h </w:instrText>
        </w:r>
        <w:r>
          <w:fldChar w:fldCharType="separate"/>
        </w:r>
        <w:r>
          <w:t>61</w:t>
        </w:r>
        <w:r>
          <w:fldChar w:fldCharType="end"/>
        </w:r>
      </w:hyperlink>
    </w:p>
    <w:p>
      <w:pPr>
        <w:pStyle w:val="TOC2"/>
        <w:tabs>
          <w:tab w:val="right" w:leader="dot" w:pos="8306"/>
        </w:tabs>
      </w:pPr>
      <w:hyperlink w:anchor="_Toc17783" w:history="1">
        <w:r>
          <w:rPr>
            <w:rFonts w:ascii="仿宋" w:eastAsia="仿宋" w:hAnsi="仿宋" w:cs="仿宋" w:hint="eastAsia"/>
            <w:lang w:eastAsia="zh-CN"/>
          </w:rPr>
          <w:t>(二)、质量管理责任</w:t>
        </w:r>
        <w:r>
          <w:tab/>
        </w:r>
        <w:r>
          <w:fldChar w:fldCharType="begin"/>
        </w:r>
        <w:r>
          <w:instrText xml:space="preserve"> PAGEREF _Toc17783 \h </w:instrText>
        </w:r>
        <w:r>
          <w:fldChar w:fldCharType="separate"/>
        </w:r>
        <w:r>
          <w:t>62</w:t>
        </w:r>
        <w:r>
          <w:fldChar w:fldCharType="end"/>
        </w:r>
      </w:hyperlink>
    </w:p>
    <w:p>
      <w:pPr>
        <w:pStyle w:val="TOC2"/>
        <w:tabs>
          <w:tab w:val="right" w:leader="dot" w:pos="8306"/>
        </w:tabs>
      </w:pPr>
      <w:hyperlink w:anchor="_Toc27265" w:history="1">
        <w:r>
          <w:rPr>
            <w:rFonts w:ascii="仿宋" w:eastAsia="仿宋" w:hAnsi="仿宋" w:cs="仿宋" w:hint="eastAsia"/>
            <w:lang w:eastAsia="zh-CN"/>
          </w:rPr>
          <w:t>(三)、质量管理体系文件</w:t>
        </w:r>
        <w:r>
          <w:tab/>
        </w:r>
        <w:r>
          <w:fldChar w:fldCharType="begin"/>
        </w:r>
        <w:r>
          <w:instrText xml:space="preserve"> PAGEREF _Toc27265 \h </w:instrText>
        </w:r>
        <w:r>
          <w:fldChar w:fldCharType="separate"/>
        </w:r>
        <w:r>
          <w:t>63</w:t>
        </w:r>
        <w:r>
          <w:fldChar w:fldCharType="end"/>
        </w:r>
      </w:hyperlink>
    </w:p>
    <w:p>
      <w:pPr>
        <w:pStyle w:val="TOC2"/>
        <w:tabs>
          <w:tab w:val="right" w:leader="dot" w:pos="8306"/>
        </w:tabs>
      </w:pPr>
      <w:hyperlink w:anchor="_Toc6673" w:history="1">
        <w:r>
          <w:rPr>
            <w:rFonts w:ascii="仿宋" w:eastAsia="仿宋" w:hAnsi="仿宋" w:cs="仿宋" w:hint="eastAsia"/>
            <w:lang w:eastAsia="zh-CN"/>
          </w:rPr>
          <w:t>(四)、质量培训与教育</w:t>
        </w:r>
        <w:r>
          <w:tab/>
        </w:r>
        <w:r>
          <w:fldChar w:fldCharType="begin"/>
        </w:r>
        <w:r>
          <w:instrText xml:space="preserve"> PAGEREF _Toc6673 \h </w:instrText>
        </w:r>
        <w:r>
          <w:fldChar w:fldCharType="separate"/>
        </w:r>
        <w:r>
          <w:t>66</w:t>
        </w:r>
        <w:r>
          <w:fldChar w:fldCharType="end"/>
        </w:r>
      </w:hyperlink>
    </w:p>
    <w:p>
      <w:pPr>
        <w:pStyle w:val="TOC2"/>
        <w:tabs>
          <w:tab w:val="right" w:leader="dot" w:pos="8306"/>
        </w:tabs>
      </w:pPr>
      <w:hyperlink w:anchor="_Toc27784" w:history="1">
        <w:r>
          <w:rPr>
            <w:rFonts w:ascii="仿宋" w:eastAsia="仿宋" w:hAnsi="仿宋" w:cs="仿宋" w:hint="eastAsia"/>
            <w:lang w:eastAsia="zh-CN"/>
          </w:rPr>
          <w:t>(五)、质量审核与评价</w:t>
        </w:r>
        <w:r>
          <w:tab/>
        </w:r>
        <w:r>
          <w:fldChar w:fldCharType="begin"/>
        </w:r>
        <w:r>
          <w:instrText xml:space="preserve"> PAGEREF _Toc27784 \h </w:instrText>
        </w:r>
        <w:r>
          <w:fldChar w:fldCharType="separate"/>
        </w:r>
        <w:r>
          <w:t>67</w:t>
        </w:r>
        <w:r>
          <w:fldChar w:fldCharType="end"/>
        </w:r>
      </w:hyperlink>
    </w:p>
    <w:p>
      <w:pPr>
        <w:pStyle w:val="TOC2"/>
        <w:tabs>
          <w:tab w:val="right" w:leader="dot" w:pos="8306"/>
        </w:tabs>
      </w:pPr>
      <w:hyperlink w:anchor="_Toc23068" w:history="1">
        <w:r>
          <w:rPr>
            <w:rFonts w:ascii="仿宋" w:eastAsia="仿宋" w:hAnsi="仿宋" w:cs="仿宋" w:hint="eastAsia"/>
            <w:lang w:eastAsia="zh-CN"/>
          </w:rPr>
          <w:t>(六)、不符合与纠正措施</w:t>
        </w:r>
        <w:r>
          <w:tab/>
        </w:r>
        <w:r>
          <w:fldChar w:fldCharType="begin"/>
        </w:r>
        <w:r>
          <w:instrText xml:space="preserve"> PAGEREF _Toc23068 \h </w:instrText>
        </w:r>
        <w:r>
          <w:fldChar w:fldCharType="separate"/>
        </w:r>
        <w:r>
          <w:t>68</w:t>
        </w:r>
        <w:r>
          <w:fldChar w:fldCharType="end"/>
        </w:r>
      </w:hyperlink>
    </w:p>
    <w:p>
      <w:pPr>
        <w:pStyle w:val="TOC1"/>
        <w:tabs>
          <w:tab w:val="right" w:leader="dot" w:pos="8306"/>
        </w:tabs>
      </w:pPr>
      <w:hyperlink w:anchor="_Toc2338" w:history="1">
        <w:r>
          <w:rPr>
            <w:rFonts w:ascii="仿宋" w:eastAsia="仿宋" w:hAnsi="仿宋" w:cs="仿宋" w:hint="eastAsia"/>
            <w:lang w:eastAsia="zh-CN"/>
          </w:rPr>
          <w:t>十六、皮肤化学品：沐浴液项目变更管理</w:t>
        </w:r>
        <w:r>
          <w:tab/>
        </w:r>
        <w:r>
          <w:fldChar w:fldCharType="begin"/>
        </w:r>
        <w:r>
          <w:instrText xml:space="preserve"> PAGEREF _Toc2338 \h </w:instrText>
        </w:r>
        <w:r>
          <w:fldChar w:fldCharType="separate"/>
        </w:r>
        <w:r>
          <w:t>69</w:t>
        </w:r>
        <w:r>
          <w:fldChar w:fldCharType="end"/>
        </w:r>
      </w:hyperlink>
    </w:p>
    <w:p>
      <w:pPr>
        <w:pStyle w:val="TOC2"/>
        <w:tabs>
          <w:tab w:val="right" w:leader="dot" w:pos="8306"/>
        </w:tabs>
      </w:pPr>
      <w:hyperlink w:anchor="_Toc24762" w:history="1">
        <w:r>
          <w:rPr>
            <w:rFonts w:ascii="仿宋" w:eastAsia="仿宋" w:hAnsi="仿宋" w:cs="仿宋" w:hint="eastAsia"/>
            <w:lang w:eastAsia="zh-CN"/>
          </w:rPr>
          <w:t>(一)、变更申请与评估</w:t>
        </w:r>
        <w:r>
          <w:tab/>
        </w:r>
        <w:r>
          <w:fldChar w:fldCharType="begin"/>
        </w:r>
        <w:r>
          <w:instrText xml:space="preserve"> PAGEREF _Toc24762 \h </w:instrText>
        </w:r>
        <w:r>
          <w:fldChar w:fldCharType="separate"/>
        </w:r>
        <w:r>
          <w:t>69</w:t>
        </w:r>
        <w:r>
          <w:fldChar w:fldCharType="end"/>
        </w:r>
      </w:hyperlink>
    </w:p>
    <w:p>
      <w:pPr>
        <w:pStyle w:val="TOC2"/>
        <w:tabs>
          <w:tab w:val="right" w:leader="dot" w:pos="8306"/>
        </w:tabs>
      </w:pPr>
      <w:hyperlink w:anchor="_Toc2085" w:history="1">
        <w:r>
          <w:rPr>
            <w:rFonts w:ascii="仿宋" w:eastAsia="仿宋" w:hAnsi="仿宋" w:cs="仿宋" w:hint="eastAsia"/>
            <w:lang w:eastAsia="zh-CN"/>
          </w:rPr>
          <w:t>(二)、变更实施与控制</w:t>
        </w:r>
        <w:r>
          <w:tab/>
        </w:r>
        <w:r>
          <w:fldChar w:fldCharType="begin"/>
        </w:r>
        <w:r>
          <w:instrText xml:space="preserve"> PAGEREF _Toc2085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68"/>
      <w:r>
        <w:rPr>
          <w:rFonts w:ascii="仿宋" w:eastAsia="仿宋" w:hAnsi="仿宋" w:cs="仿宋" w:hint="eastAsia"/>
          <w:sz w:val="28"/>
          <w:lang w:eastAsia="zh-CN"/>
        </w:rPr>
        <w:t>一、皮肤化学品：沐浴液项目可持续发展</w:t>
      </w:r>
      <w:bookmarkEnd w:id="2"/>
    </w:p>
    <w:p>
      <w:pPr>
        <w:pStyle w:val="Heading2"/>
        <w:rPr>
          <w:rFonts w:ascii="仿宋" w:eastAsia="仿宋" w:hAnsi="仿宋" w:cs="仿宋" w:hint="eastAsia"/>
          <w:lang w:eastAsia="zh-CN"/>
        </w:rPr>
      </w:pPr>
      <w:bookmarkStart w:id="3" w:name="_Toc61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皮肤化学品：沐浴液项目团队着眼于未来，明确了可持续发展的战略方向。制定的具体可持续发展目标包括降低资源使用、采用环保技术、最大化社会效益等。这一步骤不仅有助于皮肤化学品：沐浴液项目在环保和社会责任方面达到最高标准，也为未来提供了明确的指引，确保皮肤化学品：沐浴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可持续实践的融入皮肤化学品：沐浴液项目管理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肤化学品：沐浴液项目管理周期。从皮肤化学品：沐浴液项目规划开始，皮肤化学品：沐浴液项目团队就考虑了环境和社会的因素。在执行阶段，皮肤化学品：沐浴液项目团队积极推动绿色技术的应用，优化资源利用。此外，关注员工的社会责任，通过培训和沟通活动提高员工对可持续发展的认知，使他们能够在日常工作中践行可持续实践。这些举措不仅为皮肤化学品：沐浴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9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肤化学品：沐浴液项目的可持续发展理念，我们深信环保与社会责任是皮肤化学品：沐浴液项目成功的关键支柱。在皮肤化学品：沐浴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团队通过引入先进的环保技术、建立高效的废物处理系统以及推动能源节约措施，积极履行环保责任。定期的环保监测和评估确保皮肤化学品：沐浴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皮肤化学品：沐浴液项目不仅致力于自身可持续发展，还注重对社会的回馈。通过支持社区皮肤化学品：沐浴液项目、参与慈善事业、提供培训机会等方式，皮肤化学品：沐浴液项目积极履行社会责任。与当地社区建立积极互动，关注员工的工作与生活平衡，以及员工的身心健康，是皮肤化学品：沐浴液项目在社会责任层面的关键举措。这样的实践不仅增强了皮肤化学品：沐浴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702"/>
      <w:r>
        <w:rPr>
          <w:rFonts w:ascii="仿宋" w:eastAsia="仿宋" w:hAnsi="仿宋" w:cs="仿宋" w:hint="eastAsia"/>
          <w:sz w:val="28"/>
          <w:lang w:eastAsia="zh-CN"/>
        </w:rPr>
        <w:t>二、皮肤化学品：沐浴液项目绩效评估</w:t>
      </w:r>
      <w:bookmarkEnd w:id="5"/>
    </w:p>
    <w:p>
      <w:pPr>
        <w:pStyle w:val="Heading2"/>
        <w:rPr>
          <w:rFonts w:ascii="仿宋" w:eastAsia="仿宋" w:hAnsi="仿宋" w:cs="仿宋" w:hint="eastAsia"/>
          <w:lang w:eastAsia="zh-CN"/>
        </w:rPr>
      </w:pPr>
      <w:bookmarkStart w:id="6" w:name="_Toc175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我们设计了一套全面的绩效评估指标，以确保皮肤化学品：沐浴液项目的可控和成功交付。这些指标跨足皮肤化学品：沐浴液项目目标、成本、进度和质量等多个维度，为我们提供了全面洞察皮肤化学品：沐浴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目标达成率是我们关注的首要指标。我们设定了明确的目标，并通过定期监测和评估，迅速发现并应对潜在的目标偏差。这为皮肤化学品：沐浴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成本绩效是另一个核心关注点。通过实际成本与预算成本的对比分析，我们深入了解成本差异的原因，及时调整资源分配，保持皮肤化学品：沐浴液项目在经济效益方面的合理水平。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进度作为关键的绩效指标之一，得到了精心的关注。我们制定了详细的皮肤化学品：沐浴液项目进度计划，并设立了进度符合度指标，确保实际进度与计划进度保持一致。这使我们能够快速发现和解决潜在的进度问题，保持皮肤化学品：沐浴液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肤化学品：沐浴液项目绩效的不可或缺的一环。我们引入了一系列的质量标准和客户满意度指标，以确保皮肤化学品：沐浴液项目交付的成果在质量上达到或超越预期水平。通过持续监测这些指标，我们努力提升皮肤化学品：沐浴液项目整体质量水平，为皮肤化学品：沐浴液项目的成功交付提供有力保障。通过这些科学且全面的绩效评估，我们能够更好地引导皮肤化学品：沐浴液项目的持续改进，确保皮肤化学品：沐浴液项目目标的顺利达成。</w:t>
      </w:r>
    </w:p>
    <w:p>
      <w:pPr>
        <w:pStyle w:val="Heading2"/>
        <w:ind w:firstLine="560" w:firstLineChars="200"/>
        <w:rPr>
          <w:rFonts w:ascii="仿宋" w:eastAsia="仿宋" w:hAnsi="仿宋" w:cs="仿宋" w:hint="eastAsia"/>
          <w:sz w:val="28"/>
          <w:lang w:eastAsia="zh-CN"/>
        </w:rPr>
      </w:pPr>
      <w:bookmarkStart w:id="7" w:name="_Toc1525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绩效评估是皮肤化学品：沐浴液项目中的关键环节，为确保皮肤化学品：沐浴液项目达到预期目标，我们采用了多层次、多维度的绩效评估方法。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肤化学品：沐浴液项目的战略目标对齐，确保每个决策和行动都与皮肤化学品：沐浴液项目整体目标保持一致。团队会定期召开战略对齐会议，审视当前工作与皮肤化学品：沐浴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肤化学品：沐浴液项目进度、质量、成本和风险等方面。这些指标通过数据收集和分析，为皮肤化学品：沐浴液项目管理团队提供了客观的评估依据。例如，我们通过皮肤化学品：沐浴液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肤化学品：沐浴液项目内部，还考虑了皮肤化学品：沐浴液项目对外部环境的影响。我们定期进行干系人满意度调查，以了解各利益相关方对皮肤化学品：沐浴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这种多层次、多角度的绩效评估方法，使得我们能够全面了解皮肤化学品：沐浴液项目的运行状态，及时做出调整，确保皮肤化学品：沐浴液项目在不断变化的环境中保持稳健前行。</w:t>
      </w:r>
    </w:p>
    <w:p>
      <w:pPr>
        <w:pStyle w:val="Heading2"/>
        <w:ind w:firstLine="560" w:firstLineChars="200"/>
        <w:rPr>
          <w:rFonts w:ascii="仿宋" w:eastAsia="仿宋" w:hAnsi="仿宋" w:cs="仿宋" w:hint="eastAsia"/>
          <w:sz w:val="28"/>
          <w:lang w:eastAsia="zh-CN"/>
        </w:rPr>
      </w:pPr>
      <w:bookmarkStart w:id="8" w:name="_Toc145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为了确保皮肤化学品：沐浴液项目的有效管理和不断优化，我们采用了精心设计的绩效评估周期。这个周期旨在实现灵活、实时和全面的评估，以适应皮肤化学品：沐浴液项目执行中的各种挑战。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肤化学品：沐浴液项目的不同需求，分为短期、中期和长期。短期评估关注每个迭代或工作周期，以及时发现和解决当前任务中的问题。中期评估涵盖几个迭代，深入了解整体皮肤化学品：沐浴液项目的趋势和性能。长期评估则着眼于整个皮肤化学品：沐浴液项目阶段，确保皮肤化学品：沐浴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肤化学品：沐浴液项目管理工具和协作平台，团队成员能够随时更新和分享皮肤化学品：沐浴液项目数据。这种实时性的反馈机制使我们能够及时察觉潜在问题，快速调整，保持皮肤化学品：沐浴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肤化学品：沐浴液项目的决策制定密不可分。每个周期的皮肤化学品：沐浴液项目回顾会议成为集体总结经验、识别问题深层次原因并找到创新解决方案的平台。这种定期的反思与调整机制使皮肤化学品：沐浴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133"/>
      <w:r>
        <w:rPr>
          <w:rFonts w:ascii="仿宋" w:eastAsia="仿宋" w:hAnsi="仿宋" w:cs="仿宋" w:hint="eastAsia"/>
          <w:sz w:val="28"/>
          <w:lang w:eastAsia="zh-CN"/>
        </w:rPr>
        <w:t>三、皮肤化学品：沐浴液项目建设背景及必要性分析</w:t>
      </w:r>
      <w:bookmarkEnd w:id="9"/>
    </w:p>
    <w:p>
      <w:pPr>
        <w:pStyle w:val="Heading2"/>
        <w:rPr>
          <w:rFonts w:ascii="仿宋" w:eastAsia="仿宋" w:hAnsi="仿宋" w:cs="仿宋" w:hint="eastAsia"/>
          <w:lang w:eastAsia="zh-CN"/>
        </w:rPr>
      </w:pPr>
      <w:bookmarkStart w:id="10" w:name="_Toc17931"/>
      <w:r>
        <w:rPr>
          <w:rFonts w:ascii="仿宋" w:eastAsia="仿宋" w:hAnsi="仿宋" w:cs="仿宋" w:hint="eastAsia"/>
          <w:lang w:eastAsia="zh-CN"/>
        </w:rPr>
        <w:t>(一)、皮肤化学品：沐浴液项目背景分析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肤化学品：沐浴液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肤化学品：沐浴液项目在这个潮流中的定位。同时，我们将关注行业内涌现的新兴机遇，以便皮肤化学品：沐浴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肤化学品：沐浴液项目提供了强大的发展动力。我们将聚焦于行业内最新的技术发展趋势，包括但不限于人工智能、大数据分析、物联网等领域。通过深度的技术研究，我们将确保皮肤化学品：沐浴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肤化学品：沐浴液项目发展的源泉。我们将投入更多的精力对市场需求进行深入剖析，超越表面的需求，深入挖掘潜在的市场痛点和机遇。通过对市场需求的细致了解，皮肤化学品：沐浴液项目将更有针对性地设计解决方案，满足市场的多样化需求，从而更好地促进皮肤化学品：沐浴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肤化学品：沐浴液项目战略至关重要。我们将对竞争态势进行更为深入的分析，包括但不限于市场份额、产品特点、客户满意度等多个维度。通过深度的竞争分析，皮肤化学品：沐浴液项目将能够更准确地把握市场脉搏，制定具有竞争力的皮肤化学品：沐浴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肤化学品：沐浴液项目的发展具有直接的影响。我们将进行更为全面的法规和政策分析，了解行业发展中的潜在法律风险和合规挑战。通过充分了解和遵守相关法规，皮肤化学品：沐浴液项目将确保在法律框架内合法合规运营，为皮肤化学品：沐浴液项目的稳健发展提供有力支持。</w:t>
      </w:r>
    </w:p>
    <w:p>
      <w:pPr>
        <w:pStyle w:val="Heading2"/>
        <w:ind w:firstLine="560" w:firstLineChars="200"/>
        <w:rPr>
          <w:rFonts w:ascii="仿宋" w:eastAsia="仿宋" w:hAnsi="仿宋" w:cs="仿宋" w:hint="eastAsia"/>
          <w:sz w:val="28"/>
          <w:lang w:eastAsia="zh-CN"/>
        </w:rPr>
      </w:pPr>
      <w:bookmarkStart w:id="11" w:name="_Toc11002"/>
      <w:r>
        <w:rPr>
          <w:rFonts w:ascii="仿宋" w:eastAsia="仿宋" w:hAnsi="仿宋" w:cs="仿宋" w:hint="eastAsia"/>
          <w:sz w:val="28"/>
          <w:lang w:eastAsia="zh-CN"/>
        </w:rPr>
        <w:t>(二)、皮肤化学品：沐浴液项目建设必要性分析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建设的迫切性源于对行业发展趋势的深刻洞察。我们正处于一个行业变革的时代，科技创新、数字化转型成为企业发展的关键动力。皮肤化学品：沐浴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建设不仅仅是为了跟上潮流，更是为了通过技术创新推动企业的持续发展。通过引入先进的技术和解决方案，皮肤化学品：沐浴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肤化学品：沐浴液项目的建设成为必然选择，通过提高产品质量、拓展服务领域，从而在竞争中获得更多的机会。皮肤化学品：沐浴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肤化学品：沐浴液项目建设的必要性体现在对客户需求更精准的满足。通过皮肤化学品：沐浴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建设的背后是对企业持续创新的追求。只有通过不断创新，企业才能在竞争中立于不败之地。皮肤化学品：沐浴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78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5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皮肤化学品：沐浴液项目的主要产品是XXXX，预计年产值为XXX万元。这一产品在市场中占据着重要的地位，其广泛的应用范围使得该皮肤化学品：沐浴液项目的市场前景非常广阔。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肤化学品：沐浴液项目的xxx产品作为重要的原材料之一，将在多个领域发挥关键作用。其在建筑、交通、能源等方面的广泛应用将为整个产业链提供强大的支持，形成产业协同效应。皮肤化学品：沐浴液项目的年产值XXX万XXX万XXX万万元不仅反映了其在市场上的巨大潜力，更预示着它对国民经济的积极贡献。这种关联度高、涉及面广的产业关系，使得该皮肤化学品：沐浴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21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总征地面积为XXXX平方米，相当于约XX.XX亩，其中净用地面积为XXXX平方米，红线范围内相当于约XX.XX亩。这一用地规模充分考虑了皮肤化学品：沐浴液项目的建设需求，保障了皮肤化学品：沐浴液项目在合适的空间内得以充分发展。皮肤化学品：沐浴液项目规划的总建筑面积为XXXX平方米，其中主体工程建设占XXXX平方米，计容建筑面积达XXXX平方米。预计建筑工程的投资将达到XXXX万元，为皮肤化学品：沐浴液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计划购置的设备共计XXXX台（套），设备购置费用为XXXX万元。这一设备购置计划充分考虑到皮肤化学品：沐浴液项目的生产需求和技术要求，确保了皮肤化学品：沐浴液项目在生产运营中具备先进的技术装备和高效的生产能力。设备的合理配置将为皮肤化学品：沐浴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计划总投资为XXXX万元，预计年实现营业收入为XXXX万元。这一产能规模的设定旨在确保皮肤化学品：沐浴液项目能够在投资与回报之间取得平衡，实现长期可持续的发展。皮肤化学品：沐浴液项目的总投资充分考虑到各个方面的需求，包括用地建设、设备购置等多个环节，以确保皮肤化学品：沐浴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333"/>
      <w:r>
        <w:rPr>
          <w:rFonts w:ascii="仿宋" w:eastAsia="仿宋" w:hAnsi="仿宋" w:cs="仿宋" w:hint="eastAsia"/>
          <w:sz w:val="28"/>
          <w:lang w:eastAsia="zh-CN"/>
        </w:rPr>
        <w:t>五、皮肤化学品：沐浴液项目文档管理</w:t>
      </w:r>
      <w:bookmarkEnd w:id="15"/>
    </w:p>
    <w:p>
      <w:pPr>
        <w:pStyle w:val="Heading2"/>
        <w:rPr>
          <w:rFonts w:ascii="仿宋" w:eastAsia="仿宋" w:hAnsi="仿宋" w:cs="仿宋" w:hint="eastAsia"/>
          <w:lang w:eastAsia="zh-CN"/>
        </w:rPr>
      </w:pPr>
      <w:bookmarkStart w:id="16" w:name="_Toc993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皮肤化学品：沐浴液项目高度重视文档的质量和准确性，以支持皮肤化学品：沐浴液项目的各项活动和决策。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文档的编制始于皮肤化学品：沐浴液项目计划的初期，我们制定了详细的文档编制计划，明确了每个文档的内容、格式和编写责任人。在皮肤化学品：沐浴液项目启动阶段，我们首先编制了皮肤化学品：沐浴液项目章程，明确定义了皮肤化学品：沐浴液项目的目标、范围、风险等关键要素。随后，皮肤化学品：沐浴液项目团队根据计划陆续编制了需求文档、设计文档、测试文档等各类文档，确保皮肤化学品：沐浴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肤化学品：沐浴液项目管理中的重要环节，旨在确保皮肤化学品：沐浴液项目文档符合质量标准和皮肤化学品：沐浴液项目需求。在皮肤化学品：沐浴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肤化学品：沐浴液项目相关利益方和专业领域的专家对文档进行独立审查。这有助于获取更全面、客观的反馈，确保皮肤化学品：沐浴液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在文档编制与审查方面建立了严格的管理机制，通过规范的流程和多维度的审查，确保皮肤化学品：沐浴液项目文档的质量、准确性和可靠性，为皮肤化学品：沐浴液项目的顺利推进提供了有力支持。</w:t>
      </w:r>
    </w:p>
    <w:p>
      <w:pPr>
        <w:pStyle w:val="Heading2"/>
        <w:ind w:firstLine="560" w:firstLineChars="200"/>
        <w:rPr>
          <w:rFonts w:ascii="仿宋" w:eastAsia="仿宋" w:hAnsi="仿宋" w:cs="仿宋" w:hint="eastAsia"/>
          <w:sz w:val="28"/>
          <w:lang w:eastAsia="zh-CN"/>
        </w:rPr>
      </w:pPr>
      <w:bookmarkStart w:id="17" w:name="_Toc2095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我们通过多渠道发布文档，包括电子邮件、皮肤化学品：沐浴液项目管理平台、内部网站等，以满足不同团队成员的偏好和需求。多渠道发布确保了信息的全面覆盖。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我们采用了精细的权限控制，确保只有授权人员可以访问敏感信息。这种安全措施保护了皮肤化学品：沐浴液项目文档的机密性，防止了未经授权的信息泄露。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08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肤化学品：沐浴液项目生命周期中一个至关重要的环节，直接关系到皮肤化学品：沐浴液项目信息的长期保存和历史记录的完整性。在皮肤化学品：沐浴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https://d.book118.com/438102015013006040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E14B2"/>
    <w:rsid w:val="46DE14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201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2024-02-21T13:51:00Z</dcterms:created>
  <dcterms:modified xsi:type="dcterms:W3CDTF">2024-02-21T13:52:02Z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68F51CF5454541569B985E2C7255AC77_11</vt:lpwstr>
  </property>
  <property fmtid="{D5CDD505-2E9C-101B-9397-08002B2CF9AE}" pid="3" name="KSOProductBuildVer">
    <vt:lpwstr>2052-12.1.0.16250</vt:lpwstr>
  </property>
</Properties>
</file>