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智能压力校验仪项目规划设计方案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36" w:history="1">
        <w:r>
          <w:rPr>
            <w:rFonts w:ascii="仿宋" w:eastAsia="仿宋" w:hAnsi="仿宋" w:cs="仿宋" w:hint="eastAsia"/>
            <w:lang w:eastAsia="zh-CN"/>
          </w:rPr>
          <w:t>概论</w:t>
        </w:r>
        <w:r>
          <w:tab/>
        </w:r>
        <w:r>
          <w:fldChar w:fldCharType="begin"/>
        </w:r>
        <w:r>
          <w:instrText xml:space="preserve"> PAGEREF _Toc6136 \h </w:instrText>
        </w:r>
        <w:r>
          <w:fldChar w:fldCharType="separate"/>
        </w:r>
        <w:r>
          <w:t>3</w:t>
        </w:r>
        <w:r>
          <w:fldChar w:fldCharType="end"/>
        </w:r>
      </w:hyperlink>
    </w:p>
    <w:p>
      <w:pPr>
        <w:pStyle w:val="TOC1"/>
        <w:tabs>
          <w:tab w:val="right" w:leader="dot" w:pos="8306"/>
        </w:tabs>
      </w:pPr>
      <w:hyperlink w:anchor="_Toc29432" w:history="1">
        <w:r>
          <w:rPr>
            <w:rFonts w:ascii="仿宋" w:eastAsia="仿宋" w:hAnsi="仿宋" w:cs="仿宋" w:hint="eastAsia"/>
            <w:lang w:eastAsia="zh-CN"/>
          </w:rPr>
          <w:t>一、工艺说明</w:t>
        </w:r>
        <w:r>
          <w:tab/>
        </w:r>
        <w:r>
          <w:fldChar w:fldCharType="begin"/>
        </w:r>
        <w:r>
          <w:instrText xml:space="preserve"> PAGEREF _Toc29432 \h </w:instrText>
        </w:r>
        <w:r>
          <w:fldChar w:fldCharType="separate"/>
        </w:r>
        <w:r>
          <w:t>3</w:t>
        </w:r>
        <w:r>
          <w:fldChar w:fldCharType="end"/>
        </w:r>
      </w:hyperlink>
    </w:p>
    <w:p>
      <w:pPr>
        <w:pStyle w:val="TOC2"/>
        <w:tabs>
          <w:tab w:val="right" w:leader="dot" w:pos="8306"/>
        </w:tabs>
      </w:pPr>
      <w:hyperlink w:anchor="_Toc6737" w:history="1">
        <w:r>
          <w:rPr>
            <w:rFonts w:ascii="仿宋" w:eastAsia="仿宋" w:hAnsi="仿宋" w:cs="仿宋" w:hint="eastAsia"/>
            <w:lang w:eastAsia="zh-CN"/>
          </w:rPr>
          <w:t>(一)、技术管理特点</w:t>
        </w:r>
        <w:r>
          <w:tab/>
        </w:r>
        <w:r>
          <w:fldChar w:fldCharType="begin"/>
        </w:r>
        <w:r>
          <w:instrText xml:space="preserve"> PAGEREF _Toc6737 \h </w:instrText>
        </w:r>
        <w:r>
          <w:fldChar w:fldCharType="separate"/>
        </w:r>
        <w:r>
          <w:t>3</w:t>
        </w:r>
        <w:r>
          <w:fldChar w:fldCharType="end"/>
        </w:r>
      </w:hyperlink>
    </w:p>
    <w:p>
      <w:pPr>
        <w:pStyle w:val="TOC2"/>
        <w:tabs>
          <w:tab w:val="right" w:leader="dot" w:pos="8306"/>
        </w:tabs>
      </w:pPr>
      <w:hyperlink w:anchor="_Toc4650" w:history="1">
        <w:r>
          <w:rPr>
            <w:rFonts w:ascii="仿宋" w:eastAsia="仿宋" w:hAnsi="仿宋" w:cs="仿宋" w:hint="eastAsia"/>
            <w:lang w:eastAsia="zh-CN"/>
          </w:rPr>
          <w:t>(二)、智能压力校验仪项目工艺技术设计方案</w:t>
        </w:r>
        <w:r>
          <w:tab/>
        </w:r>
        <w:r>
          <w:fldChar w:fldCharType="begin"/>
        </w:r>
        <w:r>
          <w:instrText xml:space="preserve"> PAGEREF _Toc4650 \h </w:instrText>
        </w:r>
        <w:r>
          <w:fldChar w:fldCharType="separate"/>
        </w:r>
        <w:r>
          <w:t>4</w:t>
        </w:r>
        <w:r>
          <w:fldChar w:fldCharType="end"/>
        </w:r>
      </w:hyperlink>
    </w:p>
    <w:p>
      <w:pPr>
        <w:pStyle w:val="TOC2"/>
        <w:tabs>
          <w:tab w:val="right" w:leader="dot" w:pos="8306"/>
        </w:tabs>
      </w:pPr>
      <w:hyperlink w:anchor="_Toc23583" w:history="1">
        <w:r>
          <w:rPr>
            <w:rFonts w:ascii="仿宋" w:eastAsia="仿宋" w:hAnsi="仿宋" w:cs="仿宋" w:hint="eastAsia"/>
            <w:lang w:eastAsia="zh-CN"/>
          </w:rPr>
          <w:t>(三)、设备选型方案</w:t>
        </w:r>
        <w:r>
          <w:tab/>
        </w:r>
        <w:r>
          <w:fldChar w:fldCharType="begin"/>
        </w:r>
        <w:r>
          <w:instrText xml:space="preserve"> PAGEREF _Toc23583 \h </w:instrText>
        </w:r>
        <w:r>
          <w:fldChar w:fldCharType="separate"/>
        </w:r>
        <w:r>
          <w:t>5</w:t>
        </w:r>
        <w:r>
          <w:fldChar w:fldCharType="end"/>
        </w:r>
      </w:hyperlink>
    </w:p>
    <w:p>
      <w:pPr>
        <w:pStyle w:val="TOC1"/>
        <w:tabs>
          <w:tab w:val="right" w:leader="dot" w:pos="8306"/>
        </w:tabs>
      </w:pPr>
      <w:hyperlink w:anchor="_Toc14382" w:history="1">
        <w:r>
          <w:rPr>
            <w:rFonts w:ascii="仿宋" w:eastAsia="仿宋" w:hAnsi="仿宋" w:cs="仿宋" w:hint="eastAsia"/>
            <w:lang w:eastAsia="zh-CN"/>
          </w:rPr>
          <w:t>二、智能压力校验仪项目绩效评估</w:t>
        </w:r>
        <w:r>
          <w:tab/>
        </w:r>
        <w:r>
          <w:fldChar w:fldCharType="begin"/>
        </w:r>
        <w:r>
          <w:instrText xml:space="preserve"> PAGEREF _Toc14382 \h </w:instrText>
        </w:r>
        <w:r>
          <w:fldChar w:fldCharType="separate"/>
        </w:r>
        <w:r>
          <w:t>7</w:t>
        </w:r>
        <w:r>
          <w:fldChar w:fldCharType="end"/>
        </w:r>
      </w:hyperlink>
    </w:p>
    <w:p>
      <w:pPr>
        <w:pStyle w:val="TOC2"/>
        <w:tabs>
          <w:tab w:val="right" w:leader="dot" w:pos="8306"/>
        </w:tabs>
      </w:pPr>
      <w:hyperlink w:anchor="_Toc19178" w:history="1">
        <w:r>
          <w:rPr>
            <w:rFonts w:ascii="仿宋" w:eastAsia="仿宋" w:hAnsi="仿宋" w:cs="仿宋" w:hint="eastAsia"/>
            <w:lang w:eastAsia="zh-CN"/>
          </w:rPr>
          <w:t>(一)、绩效评估指标</w:t>
        </w:r>
        <w:r>
          <w:tab/>
        </w:r>
        <w:r>
          <w:fldChar w:fldCharType="begin"/>
        </w:r>
        <w:r>
          <w:instrText xml:space="preserve"> PAGEREF _Toc19178 \h </w:instrText>
        </w:r>
        <w:r>
          <w:fldChar w:fldCharType="separate"/>
        </w:r>
        <w:r>
          <w:t>7</w:t>
        </w:r>
        <w:r>
          <w:fldChar w:fldCharType="end"/>
        </w:r>
      </w:hyperlink>
    </w:p>
    <w:p>
      <w:pPr>
        <w:pStyle w:val="TOC2"/>
        <w:tabs>
          <w:tab w:val="right" w:leader="dot" w:pos="8306"/>
        </w:tabs>
      </w:pPr>
      <w:hyperlink w:anchor="_Toc24560" w:history="1">
        <w:r>
          <w:rPr>
            <w:rFonts w:ascii="仿宋" w:eastAsia="仿宋" w:hAnsi="仿宋" w:cs="仿宋" w:hint="eastAsia"/>
            <w:lang w:eastAsia="zh-CN"/>
          </w:rPr>
          <w:t>(二)、绩效评估方法</w:t>
        </w:r>
        <w:r>
          <w:tab/>
        </w:r>
        <w:r>
          <w:fldChar w:fldCharType="begin"/>
        </w:r>
        <w:r>
          <w:instrText xml:space="preserve"> PAGEREF _Toc24560 \h </w:instrText>
        </w:r>
        <w:r>
          <w:fldChar w:fldCharType="separate"/>
        </w:r>
        <w:r>
          <w:t>8</w:t>
        </w:r>
        <w:r>
          <w:fldChar w:fldCharType="end"/>
        </w:r>
      </w:hyperlink>
    </w:p>
    <w:p>
      <w:pPr>
        <w:pStyle w:val="TOC2"/>
        <w:tabs>
          <w:tab w:val="right" w:leader="dot" w:pos="8306"/>
        </w:tabs>
      </w:pPr>
      <w:hyperlink w:anchor="_Toc13155" w:history="1">
        <w:r>
          <w:rPr>
            <w:rFonts w:ascii="仿宋" w:eastAsia="仿宋" w:hAnsi="仿宋" w:cs="仿宋" w:hint="eastAsia"/>
            <w:lang w:eastAsia="zh-CN"/>
          </w:rPr>
          <w:t>(三)、绩效评估周期</w:t>
        </w:r>
        <w:r>
          <w:tab/>
        </w:r>
        <w:r>
          <w:fldChar w:fldCharType="begin"/>
        </w:r>
        <w:r>
          <w:instrText xml:space="preserve"> PAGEREF _Toc13155 \h </w:instrText>
        </w:r>
        <w:r>
          <w:fldChar w:fldCharType="separate"/>
        </w:r>
        <w:r>
          <w:t>9</w:t>
        </w:r>
        <w:r>
          <w:fldChar w:fldCharType="end"/>
        </w:r>
      </w:hyperlink>
    </w:p>
    <w:p>
      <w:pPr>
        <w:pStyle w:val="TOC1"/>
        <w:tabs>
          <w:tab w:val="right" w:leader="dot" w:pos="8306"/>
        </w:tabs>
      </w:pPr>
      <w:hyperlink w:anchor="_Toc21226" w:history="1">
        <w:r>
          <w:rPr>
            <w:rFonts w:ascii="仿宋" w:eastAsia="仿宋" w:hAnsi="仿宋" w:cs="仿宋" w:hint="eastAsia"/>
            <w:lang w:eastAsia="zh-CN"/>
          </w:rPr>
          <w:t>三、智能压力校验仪项目土建工程</w:t>
        </w:r>
        <w:r>
          <w:tab/>
        </w:r>
        <w:r>
          <w:fldChar w:fldCharType="begin"/>
        </w:r>
        <w:r>
          <w:instrText xml:space="preserve"> PAGEREF _Toc21226 \h </w:instrText>
        </w:r>
        <w:r>
          <w:fldChar w:fldCharType="separate"/>
        </w:r>
        <w:r>
          <w:t>10</w:t>
        </w:r>
        <w:r>
          <w:fldChar w:fldCharType="end"/>
        </w:r>
      </w:hyperlink>
    </w:p>
    <w:p>
      <w:pPr>
        <w:pStyle w:val="TOC2"/>
        <w:tabs>
          <w:tab w:val="right" w:leader="dot" w:pos="8306"/>
        </w:tabs>
      </w:pPr>
      <w:hyperlink w:anchor="_Toc29287" w:history="1">
        <w:r>
          <w:rPr>
            <w:rFonts w:ascii="仿宋" w:eastAsia="仿宋" w:hAnsi="仿宋" w:cs="仿宋" w:hint="eastAsia"/>
            <w:lang w:eastAsia="zh-CN"/>
          </w:rPr>
          <w:t>(一)、建筑工程设计原则</w:t>
        </w:r>
        <w:r>
          <w:tab/>
        </w:r>
        <w:r>
          <w:fldChar w:fldCharType="begin"/>
        </w:r>
        <w:r>
          <w:instrText xml:space="preserve"> PAGEREF _Toc29287 \h </w:instrText>
        </w:r>
        <w:r>
          <w:fldChar w:fldCharType="separate"/>
        </w:r>
        <w:r>
          <w:t>10</w:t>
        </w:r>
        <w:r>
          <w:fldChar w:fldCharType="end"/>
        </w:r>
      </w:hyperlink>
    </w:p>
    <w:p>
      <w:pPr>
        <w:pStyle w:val="TOC2"/>
        <w:tabs>
          <w:tab w:val="right" w:leader="dot" w:pos="8306"/>
        </w:tabs>
      </w:pPr>
      <w:hyperlink w:anchor="_Toc30375" w:history="1">
        <w:r>
          <w:rPr>
            <w:rFonts w:ascii="仿宋" w:eastAsia="仿宋" w:hAnsi="仿宋" w:cs="仿宋" w:hint="eastAsia"/>
            <w:lang w:eastAsia="zh-CN"/>
          </w:rPr>
          <w:t>(二)、土建工程设计年限及安全等级</w:t>
        </w:r>
        <w:r>
          <w:tab/>
        </w:r>
        <w:r>
          <w:fldChar w:fldCharType="begin"/>
        </w:r>
        <w:r>
          <w:instrText xml:space="preserve"> PAGEREF _Toc30375 \h </w:instrText>
        </w:r>
        <w:r>
          <w:fldChar w:fldCharType="separate"/>
        </w:r>
        <w:r>
          <w:t>11</w:t>
        </w:r>
        <w:r>
          <w:fldChar w:fldCharType="end"/>
        </w:r>
      </w:hyperlink>
    </w:p>
    <w:p>
      <w:pPr>
        <w:pStyle w:val="TOC2"/>
        <w:tabs>
          <w:tab w:val="right" w:leader="dot" w:pos="8306"/>
        </w:tabs>
      </w:pPr>
      <w:hyperlink w:anchor="_Toc27372" w:history="1">
        <w:r>
          <w:rPr>
            <w:rFonts w:ascii="仿宋" w:eastAsia="仿宋" w:hAnsi="仿宋" w:cs="仿宋" w:hint="eastAsia"/>
            <w:lang w:eastAsia="zh-CN"/>
          </w:rPr>
          <w:t>(三)、建筑工程设计总体要求</w:t>
        </w:r>
        <w:r>
          <w:tab/>
        </w:r>
        <w:r>
          <w:fldChar w:fldCharType="begin"/>
        </w:r>
        <w:r>
          <w:instrText xml:space="preserve"> PAGEREF _Toc27372 \h </w:instrText>
        </w:r>
        <w:r>
          <w:fldChar w:fldCharType="separate"/>
        </w:r>
        <w:r>
          <w:t>12</w:t>
        </w:r>
        <w:r>
          <w:fldChar w:fldCharType="end"/>
        </w:r>
      </w:hyperlink>
    </w:p>
    <w:p>
      <w:pPr>
        <w:pStyle w:val="TOC2"/>
        <w:tabs>
          <w:tab w:val="right" w:leader="dot" w:pos="8306"/>
        </w:tabs>
      </w:pPr>
      <w:hyperlink w:anchor="_Toc20346" w:history="1">
        <w:r>
          <w:rPr>
            <w:rFonts w:ascii="仿宋" w:eastAsia="仿宋" w:hAnsi="仿宋" w:cs="仿宋" w:hint="eastAsia"/>
            <w:lang w:eastAsia="zh-CN"/>
          </w:rPr>
          <w:t>(四)、土建工程建设指标</w:t>
        </w:r>
        <w:r>
          <w:tab/>
        </w:r>
        <w:r>
          <w:fldChar w:fldCharType="begin"/>
        </w:r>
        <w:r>
          <w:instrText xml:space="preserve"> PAGEREF _Toc20346 \h </w:instrText>
        </w:r>
        <w:r>
          <w:fldChar w:fldCharType="separate"/>
        </w:r>
        <w:r>
          <w:t>13</w:t>
        </w:r>
        <w:r>
          <w:fldChar w:fldCharType="end"/>
        </w:r>
      </w:hyperlink>
    </w:p>
    <w:p>
      <w:pPr>
        <w:pStyle w:val="TOC1"/>
        <w:tabs>
          <w:tab w:val="right" w:leader="dot" w:pos="8306"/>
        </w:tabs>
      </w:pPr>
      <w:hyperlink w:anchor="_Toc20586" w:history="1">
        <w:r>
          <w:rPr>
            <w:rFonts w:ascii="仿宋" w:eastAsia="仿宋" w:hAnsi="仿宋" w:cs="仿宋" w:hint="eastAsia"/>
            <w:lang w:eastAsia="zh-CN"/>
          </w:rPr>
          <w:t>四、智能压力校验仪项目建设单位说明</w:t>
        </w:r>
        <w:r>
          <w:tab/>
        </w:r>
        <w:r>
          <w:fldChar w:fldCharType="begin"/>
        </w:r>
        <w:r>
          <w:instrText xml:space="preserve"> PAGEREF _Toc20586 \h </w:instrText>
        </w:r>
        <w:r>
          <w:fldChar w:fldCharType="separate"/>
        </w:r>
        <w:r>
          <w:t>13</w:t>
        </w:r>
        <w:r>
          <w:fldChar w:fldCharType="end"/>
        </w:r>
      </w:hyperlink>
    </w:p>
    <w:p>
      <w:pPr>
        <w:pStyle w:val="TOC2"/>
        <w:tabs>
          <w:tab w:val="right" w:leader="dot" w:pos="8306"/>
        </w:tabs>
      </w:pPr>
      <w:hyperlink w:anchor="_Toc10688" w:history="1">
        <w:r>
          <w:rPr>
            <w:rFonts w:ascii="仿宋" w:eastAsia="仿宋" w:hAnsi="仿宋" w:cs="仿宋" w:hint="eastAsia"/>
            <w:lang w:eastAsia="zh-CN"/>
          </w:rPr>
          <w:t>(一)、智能压力校验仪项目承办单位基本情况</w:t>
        </w:r>
        <w:r>
          <w:tab/>
        </w:r>
        <w:r>
          <w:fldChar w:fldCharType="begin"/>
        </w:r>
        <w:r>
          <w:instrText xml:space="preserve"> PAGEREF _Toc10688 \h </w:instrText>
        </w:r>
        <w:r>
          <w:fldChar w:fldCharType="separate"/>
        </w:r>
        <w:r>
          <w:t>13</w:t>
        </w:r>
        <w:r>
          <w:fldChar w:fldCharType="end"/>
        </w:r>
      </w:hyperlink>
    </w:p>
    <w:p>
      <w:pPr>
        <w:pStyle w:val="TOC2"/>
        <w:tabs>
          <w:tab w:val="right" w:leader="dot" w:pos="8306"/>
        </w:tabs>
      </w:pPr>
      <w:hyperlink w:anchor="_Toc4480" w:history="1">
        <w:r>
          <w:rPr>
            <w:rFonts w:ascii="仿宋" w:eastAsia="仿宋" w:hAnsi="仿宋" w:cs="仿宋" w:hint="eastAsia"/>
            <w:lang w:eastAsia="zh-CN"/>
          </w:rPr>
          <w:t>(二)、公司经济效益分析</w:t>
        </w:r>
        <w:r>
          <w:tab/>
        </w:r>
        <w:r>
          <w:fldChar w:fldCharType="begin"/>
        </w:r>
        <w:r>
          <w:instrText xml:space="preserve"> PAGEREF _Toc4480 \h </w:instrText>
        </w:r>
        <w:r>
          <w:fldChar w:fldCharType="separate"/>
        </w:r>
        <w:r>
          <w:t>14</w:t>
        </w:r>
        <w:r>
          <w:fldChar w:fldCharType="end"/>
        </w:r>
      </w:hyperlink>
    </w:p>
    <w:p>
      <w:pPr>
        <w:pStyle w:val="TOC1"/>
        <w:tabs>
          <w:tab w:val="right" w:leader="dot" w:pos="8306"/>
        </w:tabs>
      </w:pPr>
      <w:hyperlink w:anchor="_Toc9832" w:history="1">
        <w:r>
          <w:rPr>
            <w:rFonts w:ascii="仿宋" w:eastAsia="仿宋" w:hAnsi="仿宋" w:cs="仿宋" w:hint="eastAsia"/>
            <w:lang w:eastAsia="zh-CN"/>
          </w:rPr>
          <w:t>五、市场分析、调研</w:t>
        </w:r>
        <w:r>
          <w:tab/>
        </w:r>
        <w:r>
          <w:fldChar w:fldCharType="begin"/>
        </w:r>
        <w:r>
          <w:instrText xml:space="preserve"> PAGEREF _Toc9832 \h </w:instrText>
        </w:r>
        <w:r>
          <w:fldChar w:fldCharType="separate"/>
        </w:r>
        <w:r>
          <w:t>15</w:t>
        </w:r>
        <w:r>
          <w:fldChar w:fldCharType="end"/>
        </w:r>
      </w:hyperlink>
    </w:p>
    <w:p>
      <w:pPr>
        <w:pStyle w:val="TOC2"/>
        <w:tabs>
          <w:tab w:val="right" w:leader="dot" w:pos="8306"/>
        </w:tabs>
      </w:pPr>
      <w:hyperlink w:anchor="_Toc19692" w:history="1">
        <w:r>
          <w:rPr>
            <w:rFonts w:ascii="仿宋" w:eastAsia="仿宋" w:hAnsi="仿宋" w:cs="仿宋" w:hint="eastAsia"/>
            <w:lang w:eastAsia="zh-CN"/>
          </w:rPr>
          <w:t>(一)、智能压力校验仪行业分析</w:t>
        </w:r>
        <w:r>
          <w:tab/>
        </w:r>
        <w:r>
          <w:fldChar w:fldCharType="begin"/>
        </w:r>
        <w:r>
          <w:instrText xml:space="preserve"> PAGEREF _Toc19692 \h </w:instrText>
        </w:r>
        <w:r>
          <w:fldChar w:fldCharType="separate"/>
        </w:r>
        <w:r>
          <w:t>15</w:t>
        </w:r>
        <w:r>
          <w:fldChar w:fldCharType="end"/>
        </w:r>
      </w:hyperlink>
    </w:p>
    <w:p>
      <w:pPr>
        <w:pStyle w:val="TOC2"/>
        <w:tabs>
          <w:tab w:val="right" w:leader="dot" w:pos="8306"/>
        </w:tabs>
      </w:pPr>
      <w:hyperlink w:anchor="_Toc3226" w:history="1">
        <w:r>
          <w:rPr>
            <w:rFonts w:ascii="仿宋" w:eastAsia="仿宋" w:hAnsi="仿宋" w:cs="仿宋" w:hint="eastAsia"/>
            <w:lang w:eastAsia="zh-CN"/>
          </w:rPr>
          <w:t>(二)、智能压力校验仪市场分析预测</w:t>
        </w:r>
        <w:r>
          <w:tab/>
        </w:r>
        <w:r>
          <w:fldChar w:fldCharType="begin"/>
        </w:r>
        <w:r>
          <w:instrText xml:space="preserve"> PAGEREF _Toc3226 \h </w:instrText>
        </w:r>
        <w:r>
          <w:fldChar w:fldCharType="separate"/>
        </w:r>
        <w:r>
          <w:t>16</w:t>
        </w:r>
        <w:r>
          <w:fldChar w:fldCharType="end"/>
        </w:r>
      </w:hyperlink>
    </w:p>
    <w:p>
      <w:pPr>
        <w:pStyle w:val="TOC1"/>
        <w:tabs>
          <w:tab w:val="right" w:leader="dot" w:pos="8306"/>
        </w:tabs>
      </w:pPr>
      <w:hyperlink w:anchor="_Toc19212" w:history="1">
        <w:r>
          <w:rPr>
            <w:rFonts w:ascii="仿宋" w:eastAsia="仿宋" w:hAnsi="仿宋" w:cs="仿宋" w:hint="eastAsia"/>
            <w:lang w:eastAsia="zh-CN"/>
          </w:rPr>
          <w:t>六、产品规划分析</w:t>
        </w:r>
        <w:r>
          <w:tab/>
        </w:r>
        <w:r>
          <w:fldChar w:fldCharType="begin"/>
        </w:r>
        <w:r>
          <w:instrText xml:space="preserve"> PAGEREF _Toc19212 \h </w:instrText>
        </w:r>
        <w:r>
          <w:fldChar w:fldCharType="separate"/>
        </w:r>
        <w:r>
          <w:t>17</w:t>
        </w:r>
        <w:r>
          <w:fldChar w:fldCharType="end"/>
        </w:r>
      </w:hyperlink>
    </w:p>
    <w:p>
      <w:pPr>
        <w:pStyle w:val="TOC2"/>
        <w:tabs>
          <w:tab w:val="right" w:leader="dot" w:pos="8306"/>
        </w:tabs>
      </w:pPr>
      <w:hyperlink w:anchor="_Toc4531" w:history="1">
        <w:r>
          <w:rPr>
            <w:rFonts w:ascii="仿宋" w:eastAsia="仿宋" w:hAnsi="仿宋" w:cs="仿宋" w:hint="eastAsia"/>
            <w:lang w:eastAsia="zh-CN"/>
          </w:rPr>
          <w:t>(一)、产品规划</w:t>
        </w:r>
        <w:r>
          <w:tab/>
        </w:r>
        <w:r>
          <w:fldChar w:fldCharType="begin"/>
        </w:r>
        <w:r>
          <w:instrText xml:space="preserve"> PAGEREF _Toc4531 \h </w:instrText>
        </w:r>
        <w:r>
          <w:fldChar w:fldCharType="separate"/>
        </w:r>
        <w:r>
          <w:t>17</w:t>
        </w:r>
        <w:r>
          <w:fldChar w:fldCharType="end"/>
        </w:r>
      </w:hyperlink>
    </w:p>
    <w:p>
      <w:pPr>
        <w:pStyle w:val="TOC2"/>
        <w:tabs>
          <w:tab w:val="right" w:leader="dot" w:pos="8306"/>
        </w:tabs>
      </w:pPr>
      <w:hyperlink w:anchor="_Toc2167" w:history="1">
        <w:r>
          <w:rPr>
            <w:rFonts w:ascii="仿宋" w:eastAsia="仿宋" w:hAnsi="仿宋" w:cs="仿宋" w:hint="eastAsia"/>
            <w:lang w:eastAsia="zh-CN"/>
          </w:rPr>
          <w:t>(二)、建设规模</w:t>
        </w:r>
        <w:r>
          <w:tab/>
        </w:r>
        <w:r>
          <w:fldChar w:fldCharType="begin"/>
        </w:r>
        <w:r>
          <w:instrText xml:space="preserve"> PAGEREF _Toc2167 \h </w:instrText>
        </w:r>
        <w:r>
          <w:fldChar w:fldCharType="separate"/>
        </w:r>
        <w:r>
          <w:t>17</w:t>
        </w:r>
        <w:r>
          <w:fldChar w:fldCharType="end"/>
        </w:r>
      </w:hyperlink>
    </w:p>
    <w:p>
      <w:pPr>
        <w:pStyle w:val="TOC1"/>
        <w:tabs>
          <w:tab w:val="right" w:leader="dot" w:pos="8306"/>
        </w:tabs>
      </w:pPr>
      <w:hyperlink w:anchor="_Toc4587" w:history="1">
        <w:r>
          <w:rPr>
            <w:rFonts w:ascii="仿宋" w:eastAsia="仿宋" w:hAnsi="仿宋" w:cs="仿宋" w:hint="eastAsia"/>
            <w:lang w:eastAsia="zh-CN"/>
          </w:rPr>
          <w:t>七、生产安全保护</w:t>
        </w:r>
        <w:r>
          <w:tab/>
        </w:r>
        <w:r>
          <w:fldChar w:fldCharType="begin"/>
        </w:r>
        <w:r>
          <w:instrText xml:space="preserve"> PAGEREF _Toc4587 \h </w:instrText>
        </w:r>
        <w:r>
          <w:fldChar w:fldCharType="separate"/>
        </w:r>
        <w:r>
          <w:t>19</w:t>
        </w:r>
        <w:r>
          <w:fldChar w:fldCharType="end"/>
        </w:r>
      </w:hyperlink>
    </w:p>
    <w:p>
      <w:pPr>
        <w:pStyle w:val="TOC2"/>
        <w:tabs>
          <w:tab w:val="right" w:leader="dot" w:pos="8306"/>
        </w:tabs>
      </w:pPr>
      <w:hyperlink w:anchor="_Toc640" w:history="1">
        <w:r>
          <w:rPr>
            <w:rFonts w:ascii="仿宋" w:eastAsia="仿宋" w:hAnsi="仿宋" w:cs="仿宋" w:hint="eastAsia"/>
            <w:lang w:eastAsia="zh-CN"/>
          </w:rPr>
          <w:t>(一)、消防安全</w:t>
        </w:r>
        <w:r>
          <w:tab/>
        </w:r>
        <w:r>
          <w:fldChar w:fldCharType="begin"/>
        </w:r>
        <w:r>
          <w:instrText xml:space="preserve"> PAGEREF _Toc640 \h </w:instrText>
        </w:r>
        <w:r>
          <w:fldChar w:fldCharType="separate"/>
        </w:r>
        <w:r>
          <w:t>19</w:t>
        </w:r>
        <w:r>
          <w:fldChar w:fldCharType="end"/>
        </w:r>
      </w:hyperlink>
    </w:p>
    <w:p>
      <w:pPr>
        <w:pStyle w:val="TOC2"/>
        <w:tabs>
          <w:tab w:val="right" w:leader="dot" w:pos="8306"/>
        </w:tabs>
      </w:pPr>
      <w:hyperlink w:anchor="_Toc18272" w:history="1">
        <w:r>
          <w:rPr>
            <w:rFonts w:ascii="仿宋" w:eastAsia="仿宋" w:hAnsi="仿宋" w:cs="仿宋" w:hint="eastAsia"/>
            <w:lang w:eastAsia="zh-CN"/>
          </w:rPr>
          <w:t>(二)、防火防爆总图布置措施</w:t>
        </w:r>
        <w:r>
          <w:tab/>
        </w:r>
        <w:r>
          <w:fldChar w:fldCharType="begin"/>
        </w:r>
        <w:r>
          <w:instrText xml:space="preserve"> PAGEREF _Toc18272 \h </w:instrText>
        </w:r>
        <w:r>
          <w:fldChar w:fldCharType="separate"/>
        </w:r>
        <w:r>
          <w:t>20</w:t>
        </w:r>
        <w:r>
          <w:fldChar w:fldCharType="end"/>
        </w:r>
      </w:hyperlink>
    </w:p>
    <w:p>
      <w:pPr>
        <w:pStyle w:val="TOC2"/>
        <w:tabs>
          <w:tab w:val="right" w:leader="dot" w:pos="8306"/>
        </w:tabs>
      </w:pPr>
      <w:hyperlink w:anchor="_Toc15510" w:history="1">
        <w:r>
          <w:rPr>
            <w:rFonts w:ascii="仿宋" w:eastAsia="仿宋" w:hAnsi="仿宋" w:cs="仿宋" w:hint="eastAsia"/>
            <w:lang w:eastAsia="zh-CN"/>
          </w:rPr>
          <w:t>(三)、自然灾害防范措施</w:t>
        </w:r>
        <w:r>
          <w:tab/>
        </w:r>
        <w:r>
          <w:fldChar w:fldCharType="begin"/>
        </w:r>
        <w:r>
          <w:instrText xml:space="preserve"> PAGEREF _Toc15510 \h </w:instrText>
        </w:r>
        <w:r>
          <w:fldChar w:fldCharType="separate"/>
        </w:r>
        <w:r>
          <w:t>21</w:t>
        </w:r>
        <w:r>
          <w:fldChar w:fldCharType="end"/>
        </w:r>
      </w:hyperlink>
    </w:p>
    <w:p>
      <w:pPr>
        <w:pStyle w:val="TOC2"/>
        <w:tabs>
          <w:tab w:val="right" w:leader="dot" w:pos="8306"/>
        </w:tabs>
      </w:pPr>
      <w:hyperlink w:anchor="_Toc14946" w:history="1">
        <w:r>
          <w:rPr>
            <w:rFonts w:ascii="仿宋" w:eastAsia="仿宋" w:hAnsi="仿宋" w:cs="仿宋" w:hint="eastAsia"/>
            <w:lang w:eastAsia="zh-CN"/>
          </w:rPr>
          <w:t>(四)、安全色及安全标志使用要求</w:t>
        </w:r>
        <w:r>
          <w:tab/>
        </w:r>
        <w:r>
          <w:fldChar w:fldCharType="begin"/>
        </w:r>
        <w:r>
          <w:instrText xml:space="preserve"> PAGEREF _Toc14946 \h </w:instrText>
        </w:r>
        <w:r>
          <w:fldChar w:fldCharType="separate"/>
        </w:r>
        <w:r>
          <w:t>22</w:t>
        </w:r>
        <w:r>
          <w:fldChar w:fldCharType="end"/>
        </w:r>
      </w:hyperlink>
    </w:p>
    <w:p>
      <w:pPr>
        <w:pStyle w:val="TOC2"/>
        <w:tabs>
          <w:tab w:val="right" w:leader="dot" w:pos="8306"/>
        </w:tabs>
      </w:pPr>
      <w:hyperlink w:anchor="_Toc28128" w:history="1">
        <w:r>
          <w:rPr>
            <w:rFonts w:ascii="仿宋" w:eastAsia="仿宋" w:hAnsi="仿宋" w:cs="仿宋" w:hint="eastAsia"/>
            <w:lang w:eastAsia="zh-CN"/>
          </w:rPr>
          <w:t>(五)、防尘防毒措施</w:t>
        </w:r>
        <w:r>
          <w:tab/>
        </w:r>
        <w:r>
          <w:fldChar w:fldCharType="begin"/>
        </w:r>
        <w:r>
          <w:instrText xml:space="preserve"> PAGEREF _Toc28128 \h </w:instrText>
        </w:r>
        <w:r>
          <w:fldChar w:fldCharType="separate"/>
        </w:r>
        <w:r>
          <w:t>23</w:t>
        </w:r>
        <w:r>
          <w:fldChar w:fldCharType="end"/>
        </w:r>
      </w:hyperlink>
    </w:p>
    <w:p>
      <w:pPr>
        <w:pStyle w:val="TOC2"/>
        <w:tabs>
          <w:tab w:val="right" w:leader="dot" w:pos="8306"/>
        </w:tabs>
      </w:pPr>
      <w:hyperlink w:anchor="_Toc15665" w:history="1">
        <w:r>
          <w:rPr>
            <w:rFonts w:ascii="仿宋" w:eastAsia="仿宋" w:hAnsi="仿宋" w:cs="仿宋" w:hint="eastAsia"/>
            <w:lang w:eastAsia="zh-CN"/>
          </w:rPr>
          <w:t>(六)、防静电、触电防护及防雷措施</w:t>
        </w:r>
        <w:r>
          <w:tab/>
        </w:r>
        <w:r>
          <w:fldChar w:fldCharType="begin"/>
        </w:r>
        <w:r>
          <w:instrText xml:space="preserve"> PAGEREF _Toc15665 \h </w:instrText>
        </w:r>
        <w:r>
          <w:fldChar w:fldCharType="separate"/>
        </w:r>
        <w:r>
          <w:t>24</w:t>
        </w:r>
        <w:r>
          <w:fldChar w:fldCharType="end"/>
        </w:r>
      </w:hyperlink>
    </w:p>
    <w:p>
      <w:pPr>
        <w:pStyle w:val="TOC2"/>
        <w:tabs>
          <w:tab w:val="right" w:leader="dot" w:pos="8306"/>
        </w:tabs>
      </w:pPr>
      <w:hyperlink w:anchor="_Toc139" w:history="1">
        <w:r>
          <w:rPr>
            <w:rFonts w:ascii="仿宋" w:eastAsia="仿宋" w:hAnsi="仿宋" w:cs="仿宋" w:hint="eastAsia"/>
            <w:lang w:eastAsia="zh-CN"/>
          </w:rPr>
          <w:t>(七)、机械设备安全保障措施</w:t>
        </w:r>
        <w:r>
          <w:tab/>
        </w:r>
        <w:r>
          <w:fldChar w:fldCharType="begin"/>
        </w:r>
        <w:r>
          <w:instrText xml:space="preserve"> PAGEREF _Toc139 \h </w:instrText>
        </w:r>
        <w:r>
          <w:fldChar w:fldCharType="separate"/>
        </w:r>
        <w:r>
          <w:t>25</w:t>
        </w:r>
        <w:r>
          <w:fldChar w:fldCharType="end"/>
        </w:r>
      </w:hyperlink>
    </w:p>
    <w:p>
      <w:pPr>
        <w:pStyle w:val="TOC1"/>
        <w:tabs>
          <w:tab w:val="right" w:leader="dot" w:pos="8306"/>
        </w:tabs>
      </w:pPr>
      <w:hyperlink w:anchor="_Toc5771" w:history="1">
        <w:r>
          <w:rPr>
            <w:rFonts w:ascii="仿宋" w:eastAsia="仿宋" w:hAnsi="仿宋" w:cs="仿宋" w:hint="eastAsia"/>
            <w:lang w:eastAsia="zh-CN"/>
          </w:rPr>
          <w:t>八、智能压力校验仪项目财务管理</w:t>
        </w:r>
        <w:r>
          <w:tab/>
        </w:r>
        <w:r>
          <w:fldChar w:fldCharType="begin"/>
        </w:r>
        <w:r>
          <w:instrText xml:space="preserve"> PAGEREF _Toc5771 \h </w:instrText>
        </w:r>
        <w:r>
          <w:fldChar w:fldCharType="separate"/>
        </w:r>
        <w:r>
          <w:t>27</w:t>
        </w:r>
        <w:r>
          <w:fldChar w:fldCharType="end"/>
        </w:r>
      </w:hyperlink>
    </w:p>
    <w:p>
      <w:pPr>
        <w:pStyle w:val="TOC2"/>
        <w:tabs>
          <w:tab w:val="right" w:leader="dot" w:pos="8306"/>
        </w:tabs>
      </w:pPr>
      <w:hyperlink w:anchor="_Toc6296" w:history="1">
        <w:r>
          <w:rPr>
            <w:rFonts w:ascii="仿宋" w:eastAsia="仿宋" w:hAnsi="仿宋" w:cs="仿宋" w:hint="eastAsia"/>
            <w:lang w:eastAsia="zh-CN"/>
          </w:rPr>
          <w:t>(一)、资金需求大</w:t>
        </w:r>
        <w:r>
          <w:tab/>
        </w:r>
        <w:r>
          <w:fldChar w:fldCharType="begin"/>
        </w:r>
        <w:r>
          <w:instrText xml:space="preserve"> PAGEREF _Toc6296 \h </w:instrText>
        </w:r>
        <w:r>
          <w:fldChar w:fldCharType="separate"/>
        </w:r>
        <w:r>
          <w:t>27</w:t>
        </w:r>
        <w:r>
          <w:fldChar w:fldCharType="end"/>
        </w:r>
      </w:hyperlink>
    </w:p>
    <w:p>
      <w:pPr>
        <w:pStyle w:val="TOC2"/>
        <w:tabs>
          <w:tab w:val="right" w:leader="dot" w:pos="8306"/>
        </w:tabs>
      </w:pPr>
      <w:hyperlink w:anchor="_Toc22965" w:history="1">
        <w:r>
          <w:rPr>
            <w:rFonts w:ascii="仿宋" w:eastAsia="仿宋" w:hAnsi="仿宋" w:cs="仿宋" w:hint="eastAsia"/>
            <w:lang w:eastAsia="zh-CN"/>
          </w:rPr>
          <w:t>(二)、研发周期长</w:t>
        </w:r>
        <w:r>
          <w:tab/>
        </w:r>
        <w:r>
          <w:fldChar w:fldCharType="begin"/>
        </w:r>
        <w:r>
          <w:instrText xml:space="preserve"> PAGEREF _Toc22965 \h </w:instrText>
        </w:r>
        <w:r>
          <w:fldChar w:fldCharType="separate"/>
        </w:r>
        <w:r>
          <w:t>28</w:t>
        </w:r>
        <w:r>
          <w:fldChar w:fldCharType="end"/>
        </w:r>
      </w:hyperlink>
    </w:p>
    <w:p>
      <w:pPr>
        <w:pStyle w:val="TOC2"/>
        <w:tabs>
          <w:tab w:val="right" w:leader="dot" w:pos="8306"/>
        </w:tabs>
      </w:pPr>
      <w:hyperlink w:anchor="_Toc17983" w:history="1">
        <w:r>
          <w:rPr>
            <w:rFonts w:ascii="仿宋" w:eastAsia="仿宋" w:hAnsi="仿宋" w:cs="仿宋" w:hint="eastAsia"/>
            <w:lang w:eastAsia="zh-CN"/>
          </w:rPr>
          <w:t>(三)、市场风险大</w:t>
        </w:r>
        <w:r>
          <w:tab/>
        </w:r>
        <w:r>
          <w:fldChar w:fldCharType="begin"/>
        </w:r>
        <w:r>
          <w:instrText xml:space="preserve"> PAGEREF _Toc17983 \h </w:instrText>
        </w:r>
        <w:r>
          <w:fldChar w:fldCharType="separate"/>
        </w:r>
        <w:r>
          <w:t>29</w:t>
        </w:r>
        <w:r>
          <w:fldChar w:fldCharType="end"/>
        </w:r>
      </w:hyperlink>
    </w:p>
    <w:p>
      <w:pPr>
        <w:pStyle w:val="TOC2"/>
        <w:tabs>
          <w:tab w:val="right" w:leader="dot" w:pos="8306"/>
        </w:tabs>
      </w:pPr>
      <w:hyperlink w:anchor="_Toc8178" w:history="1">
        <w:r>
          <w:rPr>
            <w:rFonts w:ascii="仿宋" w:eastAsia="仿宋" w:hAnsi="仿宋" w:cs="仿宋" w:hint="eastAsia"/>
            <w:lang w:eastAsia="zh-CN"/>
          </w:rPr>
          <w:t>(四)、利润率高</w:t>
        </w:r>
        <w:r>
          <w:tab/>
        </w:r>
        <w:r>
          <w:fldChar w:fldCharType="begin"/>
        </w:r>
        <w:r>
          <w:instrText xml:space="preserve"> PAGEREF _Toc8178 \h </w:instrText>
        </w:r>
        <w:r>
          <w:fldChar w:fldCharType="separate"/>
        </w:r>
        <w:r>
          <w:t>32</w:t>
        </w:r>
        <w:r>
          <w:fldChar w:fldCharType="end"/>
        </w:r>
      </w:hyperlink>
    </w:p>
    <w:p>
      <w:pPr>
        <w:pStyle w:val="TOC1"/>
        <w:tabs>
          <w:tab w:val="right" w:leader="dot" w:pos="8306"/>
        </w:tabs>
      </w:pPr>
      <w:hyperlink w:anchor="_Toc26641" w:history="1">
        <w:r>
          <w:rPr>
            <w:rFonts w:ascii="仿宋" w:eastAsia="仿宋" w:hAnsi="仿宋" w:cs="仿宋" w:hint="eastAsia"/>
            <w:lang w:eastAsia="zh-CN"/>
          </w:rPr>
          <w:t>九、智能压力校验仪项目计划安排</w:t>
        </w:r>
        <w:r>
          <w:tab/>
        </w:r>
        <w:r>
          <w:fldChar w:fldCharType="begin"/>
        </w:r>
        <w:r>
          <w:instrText xml:space="preserve"> PAGEREF _Toc26641 \h </w:instrText>
        </w:r>
        <w:r>
          <w:fldChar w:fldCharType="separate"/>
        </w:r>
        <w:r>
          <w:t>34</w:t>
        </w:r>
        <w:r>
          <w:fldChar w:fldCharType="end"/>
        </w:r>
      </w:hyperlink>
    </w:p>
    <w:p>
      <w:pPr>
        <w:pStyle w:val="TOC2"/>
        <w:tabs>
          <w:tab w:val="right" w:leader="dot" w:pos="8306"/>
        </w:tabs>
      </w:pPr>
      <w:hyperlink w:anchor="_Toc13953" w:history="1">
        <w:r>
          <w:rPr>
            <w:rFonts w:ascii="仿宋" w:eastAsia="仿宋" w:hAnsi="仿宋" w:cs="仿宋" w:hint="eastAsia"/>
            <w:lang w:eastAsia="zh-CN"/>
          </w:rPr>
          <w:t>(一)、建设周期</w:t>
        </w:r>
        <w:r>
          <w:tab/>
        </w:r>
        <w:r>
          <w:fldChar w:fldCharType="begin"/>
        </w:r>
        <w:r>
          <w:instrText xml:space="preserve"> PAGEREF _Toc13953 \h </w:instrText>
        </w:r>
        <w:r>
          <w:fldChar w:fldCharType="separate"/>
        </w:r>
        <w:r>
          <w:t>34</w:t>
        </w:r>
        <w:r>
          <w:fldChar w:fldCharType="end"/>
        </w:r>
      </w:hyperlink>
    </w:p>
    <w:p>
      <w:pPr>
        <w:pStyle w:val="TOC2"/>
        <w:tabs>
          <w:tab w:val="right" w:leader="dot" w:pos="8306"/>
        </w:tabs>
      </w:pPr>
      <w:hyperlink w:anchor="_Toc9087" w:history="1">
        <w:r>
          <w:rPr>
            <w:rFonts w:ascii="仿宋" w:eastAsia="仿宋" w:hAnsi="仿宋" w:cs="仿宋" w:hint="eastAsia"/>
            <w:lang w:eastAsia="zh-CN"/>
          </w:rPr>
          <w:t>(二)、建设进度</w:t>
        </w:r>
        <w:r>
          <w:tab/>
        </w:r>
        <w:r>
          <w:fldChar w:fldCharType="begin"/>
        </w:r>
        <w:r>
          <w:instrText xml:space="preserve"> PAGEREF _Toc9087 \h </w:instrText>
        </w:r>
        <w:r>
          <w:fldChar w:fldCharType="separate"/>
        </w:r>
        <w:r>
          <w:t>35</w:t>
        </w:r>
        <w:r>
          <w:fldChar w:fldCharType="end"/>
        </w:r>
      </w:hyperlink>
    </w:p>
    <w:p>
      <w:pPr>
        <w:pStyle w:val="TOC2"/>
        <w:tabs>
          <w:tab w:val="right" w:leader="dot" w:pos="8306"/>
        </w:tabs>
      </w:pPr>
      <w:hyperlink w:anchor="_Toc11659" w:history="1">
        <w:r>
          <w:rPr>
            <w:rFonts w:ascii="仿宋" w:eastAsia="仿宋" w:hAnsi="仿宋" w:cs="仿宋" w:hint="eastAsia"/>
            <w:lang w:eastAsia="zh-CN"/>
          </w:rPr>
          <w:t>(三)、进度安排注意事项</w:t>
        </w:r>
        <w:r>
          <w:tab/>
        </w:r>
        <w:r>
          <w:fldChar w:fldCharType="begin"/>
        </w:r>
        <w:r>
          <w:instrText xml:space="preserve"> PAGEREF _Toc11659 \h </w:instrText>
        </w:r>
        <w:r>
          <w:fldChar w:fldCharType="separate"/>
        </w:r>
        <w:r>
          <w:t>36</w:t>
        </w:r>
        <w:r>
          <w:fldChar w:fldCharType="end"/>
        </w:r>
      </w:hyperlink>
    </w:p>
    <w:p>
      <w:pPr>
        <w:pStyle w:val="TOC2"/>
        <w:tabs>
          <w:tab w:val="right" w:leader="dot" w:pos="8306"/>
        </w:tabs>
      </w:pPr>
      <w:hyperlink w:anchor="_Toc20097" w:history="1">
        <w:r>
          <w:rPr>
            <w:rFonts w:ascii="仿宋" w:eastAsia="仿宋" w:hAnsi="仿宋" w:cs="仿宋" w:hint="eastAsia"/>
            <w:lang w:eastAsia="zh-CN"/>
          </w:rPr>
          <w:t>(四)、人力资源配置</w:t>
        </w:r>
        <w:r>
          <w:tab/>
        </w:r>
        <w:r>
          <w:fldChar w:fldCharType="begin"/>
        </w:r>
        <w:r>
          <w:instrText xml:space="preserve"> PAGEREF _Toc20097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0" w:history="1">
        <w:r>
          <w:rPr>
            <w:rFonts w:ascii="仿宋" w:eastAsia="仿宋" w:hAnsi="仿宋" w:cs="仿宋" w:hint="eastAsia"/>
            <w:lang w:eastAsia="zh-CN"/>
          </w:rPr>
          <w:t>十、智能压力校验仪项目技术管理</w:t>
        </w:r>
        <w:r>
          <w:tab/>
        </w:r>
        <w:r>
          <w:fldChar w:fldCharType="begin"/>
        </w:r>
        <w:r>
          <w:instrText xml:space="preserve"> PAGEREF _Toc22460 \h </w:instrText>
        </w:r>
        <w:r>
          <w:fldChar w:fldCharType="separate"/>
        </w:r>
        <w:r>
          <w:t>38</w:t>
        </w:r>
        <w:r>
          <w:fldChar w:fldCharType="end"/>
        </w:r>
      </w:hyperlink>
    </w:p>
    <w:p>
      <w:pPr>
        <w:pStyle w:val="TOC2"/>
        <w:tabs>
          <w:tab w:val="right" w:leader="dot" w:pos="8306"/>
        </w:tabs>
      </w:pPr>
      <w:hyperlink w:anchor="_Toc15204" w:history="1">
        <w:r>
          <w:rPr>
            <w:rFonts w:ascii="仿宋" w:eastAsia="仿宋" w:hAnsi="仿宋" w:cs="仿宋" w:hint="eastAsia"/>
            <w:lang w:eastAsia="zh-CN"/>
          </w:rPr>
          <w:t>(一)、技术方案选用方向</w:t>
        </w:r>
        <w:r>
          <w:tab/>
        </w:r>
        <w:r>
          <w:fldChar w:fldCharType="begin"/>
        </w:r>
        <w:r>
          <w:instrText xml:space="preserve"> PAGEREF _Toc15204 \h </w:instrText>
        </w:r>
        <w:r>
          <w:fldChar w:fldCharType="separate"/>
        </w:r>
        <w:r>
          <w:t>38</w:t>
        </w:r>
        <w:r>
          <w:fldChar w:fldCharType="end"/>
        </w:r>
      </w:hyperlink>
    </w:p>
    <w:p>
      <w:pPr>
        <w:pStyle w:val="TOC2"/>
        <w:tabs>
          <w:tab w:val="right" w:leader="dot" w:pos="8306"/>
        </w:tabs>
      </w:pPr>
      <w:hyperlink w:anchor="_Toc1873" w:history="1">
        <w:r>
          <w:rPr>
            <w:rFonts w:ascii="仿宋" w:eastAsia="仿宋" w:hAnsi="仿宋" w:cs="仿宋" w:hint="eastAsia"/>
            <w:lang w:eastAsia="zh-CN"/>
          </w:rPr>
          <w:t>(二)、工艺技术方案选用原则</w:t>
        </w:r>
        <w:r>
          <w:tab/>
        </w:r>
        <w:r>
          <w:fldChar w:fldCharType="begin"/>
        </w:r>
        <w:r>
          <w:instrText xml:space="preserve"> PAGEREF _Toc1873 \h </w:instrText>
        </w:r>
        <w:r>
          <w:fldChar w:fldCharType="separate"/>
        </w:r>
        <w:r>
          <w:t>40</w:t>
        </w:r>
        <w:r>
          <w:fldChar w:fldCharType="end"/>
        </w:r>
      </w:hyperlink>
    </w:p>
    <w:p>
      <w:pPr>
        <w:pStyle w:val="TOC2"/>
        <w:tabs>
          <w:tab w:val="right" w:leader="dot" w:pos="8306"/>
        </w:tabs>
      </w:pPr>
      <w:hyperlink w:anchor="_Toc8199" w:history="1">
        <w:r>
          <w:rPr>
            <w:rFonts w:ascii="仿宋" w:eastAsia="仿宋" w:hAnsi="仿宋" w:cs="仿宋" w:hint="eastAsia"/>
            <w:lang w:eastAsia="zh-CN"/>
          </w:rPr>
          <w:t>(三)、工艺技术方案要求</w:t>
        </w:r>
        <w:r>
          <w:tab/>
        </w:r>
        <w:r>
          <w:fldChar w:fldCharType="begin"/>
        </w:r>
        <w:r>
          <w:instrText xml:space="preserve"> PAGEREF _Toc8199 \h </w:instrText>
        </w:r>
        <w:r>
          <w:fldChar w:fldCharType="separate"/>
        </w:r>
        <w:r>
          <w:t>42</w:t>
        </w:r>
        <w:r>
          <w:fldChar w:fldCharType="end"/>
        </w:r>
      </w:hyperlink>
    </w:p>
    <w:p>
      <w:pPr>
        <w:pStyle w:val="TOC1"/>
        <w:tabs>
          <w:tab w:val="right" w:leader="dot" w:pos="8306"/>
        </w:tabs>
      </w:pPr>
      <w:hyperlink w:anchor="_Toc31969" w:history="1">
        <w:r>
          <w:rPr>
            <w:rFonts w:ascii="仿宋" w:eastAsia="仿宋" w:hAnsi="仿宋" w:cs="仿宋" w:hint="eastAsia"/>
            <w:lang w:eastAsia="zh-CN"/>
          </w:rPr>
          <w:t>十一、智能压力校验仪项目风险管理</w:t>
        </w:r>
        <w:r>
          <w:tab/>
        </w:r>
        <w:r>
          <w:fldChar w:fldCharType="begin"/>
        </w:r>
        <w:r>
          <w:instrText xml:space="preserve"> PAGEREF _Toc31969 \h </w:instrText>
        </w:r>
        <w:r>
          <w:fldChar w:fldCharType="separate"/>
        </w:r>
        <w:r>
          <w:t>45</w:t>
        </w:r>
        <w:r>
          <w:fldChar w:fldCharType="end"/>
        </w:r>
      </w:hyperlink>
    </w:p>
    <w:p>
      <w:pPr>
        <w:pStyle w:val="TOC2"/>
        <w:tabs>
          <w:tab w:val="right" w:leader="dot" w:pos="8306"/>
        </w:tabs>
      </w:pPr>
      <w:hyperlink w:anchor="_Toc23571" w:history="1">
        <w:r>
          <w:rPr>
            <w:rFonts w:ascii="仿宋" w:eastAsia="仿宋" w:hAnsi="仿宋" w:cs="仿宋" w:hint="eastAsia"/>
            <w:lang w:eastAsia="zh-CN"/>
          </w:rPr>
          <w:t>(一)、风险识别与评估</w:t>
        </w:r>
        <w:r>
          <w:tab/>
        </w:r>
        <w:r>
          <w:fldChar w:fldCharType="begin"/>
        </w:r>
        <w:r>
          <w:instrText xml:space="preserve"> PAGEREF _Toc23571 \h </w:instrText>
        </w:r>
        <w:r>
          <w:fldChar w:fldCharType="separate"/>
        </w:r>
        <w:r>
          <w:t>45</w:t>
        </w:r>
        <w:r>
          <w:fldChar w:fldCharType="end"/>
        </w:r>
      </w:hyperlink>
    </w:p>
    <w:p>
      <w:pPr>
        <w:pStyle w:val="TOC2"/>
        <w:tabs>
          <w:tab w:val="right" w:leader="dot" w:pos="8306"/>
        </w:tabs>
      </w:pPr>
      <w:hyperlink w:anchor="_Toc23854" w:history="1">
        <w:r>
          <w:rPr>
            <w:rFonts w:ascii="仿宋" w:eastAsia="仿宋" w:hAnsi="仿宋" w:cs="仿宋" w:hint="eastAsia"/>
            <w:lang w:eastAsia="zh-CN"/>
          </w:rPr>
          <w:t>(二)、风险应对策略</w:t>
        </w:r>
        <w:r>
          <w:tab/>
        </w:r>
        <w:r>
          <w:fldChar w:fldCharType="begin"/>
        </w:r>
        <w:r>
          <w:instrText xml:space="preserve"> PAGEREF _Toc23854 \h </w:instrText>
        </w:r>
        <w:r>
          <w:fldChar w:fldCharType="separate"/>
        </w:r>
        <w:r>
          <w:t>46</w:t>
        </w:r>
        <w:r>
          <w:fldChar w:fldCharType="end"/>
        </w:r>
      </w:hyperlink>
    </w:p>
    <w:p>
      <w:pPr>
        <w:pStyle w:val="TOC2"/>
        <w:tabs>
          <w:tab w:val="right" w:leader="dot" w:pos="8306"/>
        </w:tabs>
      </w:pPr>
      <w:hyperlink w:anchor="_Toc15863" w:history="1">
        <w:r>
          <w:rPr>
            <w:rFonts w:ascii="仿宋" w:eastAsia="仿宋" w:hAnsi="仿宋" w:cs="仿宋" w:hint="eastAsia"/>
            <w:lang w:eastAsia="zh-CN"/>
          </w:rPr>
          <w:t>(三)、风险监控与控制</w:t>
        </w:r>
        <w:r>
          <w:tab/>
        </w:r>
        <w:r>
          <w:fldChar w:fldCharType="begin"/>
        </w:r>
        <w:r>
          <w:instrText xml:space="preserve"> PAGEREF _Toc15863 \h </w:instrText>
        </w:r>
        <w:r>
          <w:fldChar w:fldCharType="separate"/>
        </w:r>
        <w:r>
          <w:t>48</w:t>
        </w:r>
        <w:r>
          <w:fldChar w:fldCharType="end"/>
        </w:r>
      </w:hyperlink>
    </w:p>
    <w:p>
      <w:pPr>
        <w:pStyle w:val="TOC1"/>
        <w:tabs>
          <w:tab w:val="right" w:leader="dot" w:pos="8306"/>
        </w:tabs>
      </w:pPr>
      <w:hyperlink w:anchor="_Toc28352" w:history="1">
        <w:r>
          <w:rPr>
            <w:rFonts w:ascii="仿宋" w:eastAsia="仿宋" w:hAnsi="仿宋" w:cs="仿宋" w:hint="eastAsia"/>
            <w:lang w:eastAsia="zh-CN"/>
          </w:rPr>
          <w:t>十二、智能压力校验仪项目创新与研发</w:t>
        </w:r>
        <w:r>
          <w:tab/>
        </w:r>
        <w:r>
          <w:fldChar w:fldCharType="begin"/>
        </w:r>
        <w:r>
          <w:instrText xml:space="preserve"> PAGEREF _Toc28352 \h </w:instrText>
        </w:r>
        <w:r>
          <w:fldChar w:fldCharType="separate"/>
        </w:r>
        <w:r>
          <w:t>49</w:t>
        </w:r>
        <w:r>
          <w:fldChar w:fldCharType="end"/>
        </w:r>
      </w:hyperlink>
    </w:p>
    <w:p>
      <w:pPr>
        <w:pStyle w:val="TOC2"/>
        <w:tabs>
          <w:tab w:val="right" w:leader="dot" w:pos="8306"/>
        </w:tabs>
      </w:pPr>
      <w:hyperlink w:anchor="_Toc9383" w:history="1">
        <w:r>
          <w:rPr>
            <w:rFonts w:ascii="仿宋" w:eastAsia="仿宋" w:hAnsi="仿宋" w:cs="仿宋" w:hint="eastAsia"/>
            <w:lang w:eastAsia="zh-CN"/>
          </w:rPr>
          <w:t>(一)、创新策略与方向</w:t>
        </w:r>
        <w:r>
          <w:tab/>
        </w:r>
        <w:r>
          <w:fldChar w:fldCharType="begin"/>
        </w:r>
        <w:r>
          <w:instrText xml:space="preserve"> PAGEREF _Toc9383 \h </w:instrText>
        </w:r>
        <w:r>
          <w:fldChar w:fldCharType="separate"/>
        </w:r>
        <w:r>
          <w:t>49</w:t>
        </w:r>
        <w:r>
          <w:fldChar w:fldCharType="end"/>
        </w:r>
      </w:hyperlink>
    </w:p>
    <w:p>
      <w:pPr>
        <w:pStyle w:val="TOC2"/>
        <w:tabs>
          <w:tab w:val="right" w:leader="dot" w:pos="8306"/>
        </w:tabs>
      </w:pPr>
      <w:hyperlink w:anchor="_Toc9499" w:history="1">
        <w:r>
          <w:rPr>
            <w:rFonts w:ascii="仿宋" w:eastAsia="仿宋" w:hAnsi="仿宋" w:cs="仿宋" w:hint="eastAsia"/>
            <w:lang w:eastAsia="zh-CN"/>
          </w:rPr>
          <w:t>(二)、研发规划与投入</w:t>
        </w:r>
        <w:r>
          <w:tab/>
        </w:r>
        <w:r>
          <w:fldChar w:fldCharType="begin"/>
        </w:r>
        <w:r>
          <w:instrText xml:space="preserve"> PAGEREF _Toc9499 \h </w:instrText>
        </w:r>
        <w:r>
          <w:fldChar w:fldCharType="separate"/>
        </w:r>
        <w:r>
          <w:t>50</w:t>
        </w:r>
        <w:r>
          <w:fldChar w:fldCharType="end"/>
        </w:r>
      </w:hyperlink>
    </w:p>
    <w:p>
      <w:pPr>
        <w:pStyle w:val="TOC1"/>
        <w:tabs>
          <w:tab w:val="right" w:leader="dot" w:pos="8306"/>
        </w:tabs>
      </w:pPr>
      <w:hyperlink w:anchor="_Toc3187" w:history="1">
        <w:r>
          <w:rPr>
            <w:rFonts w:ascii="仿宋" w:eastAsia="仿宋" w:hAnsi="仿宋" w:cs="仿宋" w:hint="eastAsia"/>
            <w:lang w:eastAsia="zh-CN"/>
          </w:rPr>
          <w:t>十三、利益相关者分析与沟通计划</w:t>
        </w:r>
        <w:r>
          <w:tab/>
        </w:r>
        <w:r>
          <w:fldChar w:fldCharType="begin"/>
        </w:r>
        <w:r>
          <w:instrText xml:space="preserve"> PAGEREF _Toc3187 \h </w:instrText>
        </w:r>
        <w:r>
          <w:fldChar w:fldCharType="separate"/>
        </w:r>
        <w:r>
          <w:t>52</w:t>
        </w:r>
        <w:r>
          <w:fldChar w:fldCharType="end"/>
        </w:r>
      </w:hyperlink>
    </w:p>
    <w:p>
      <w:pPr>
        <w:pStyle w:val="TOC2"/>
        <w:tabs>
          <w:tab w:val="right" w:leader="dot" w:pos="8306"/>
        </w:tabs>
      </w:pPr>
      <w:hyperlink w:anchor="_Toc28358" w:history="1">
        <w:r>
          <w:rPr>
            <w:rFonts w:ascii="仿宋" w:eastAsia="仿宋" w:hAnsi="仿宋" w:cs="仿宋" w:hint="eastAsia"/>
            <w:lang w:eastAsia="zh-CN"/>
          </w:rPr>
          <w:t>(一)、利益相关者分析</w:t>
        </w:r>
        <w:r>
          <w:tab/>
        </w:r>
        <w:r>
          <w:fldChar w:fldCharType="begin"/>
        </w:r>
        <w:r>
          <w:instrText xml:space="preserve"> PAGEREF _Toc28358 \h </w:instrText>
        </w:r>
        <w:r>
          <w:fldChar w:fldCharType="separate"/>
        </w:r>
        <w:r>
          <w:t>52</w:t>
        </w:r>
        <w:r>
          <w:fldChar w:fldCharType="end"/>
        </w:r>
      </w:hyperlink>
    </w:p>
    <w:p>
      <w:pPr>
        <w:pStyle w:val="TOC2"/>
        <w:tabs>
          <w:tab w:val="right" w:leader="dot" w:pos="8306"/>
        </w:tabs>
      </w:pPr>
      <w:hyperlink w:anchor="_Toc18284" w:history="1">
        <w:r>
          <w:rPr>
            <w:rFonts w:ascii="仿宋" w:eastAsia="仿宋" w:hAnsi="仿宋" w:cs="仿宋" w:hint="eastAsia"/>
            <w:lang w:eastAsia="zh-CN"/>
          </w:rPr>
          <w:t>(二)、沟通计划</w:t>
        </w:r>
        <w:r>
          <w:tab/>
        </w:r>
        <w:r>
          <w:fldChar w:fldCharType="begin"/>
        </w:r>
        <w:r>
          <w:instrText xml:space="preserve"> PAGEREF _Toc18284 \h </w:instrText>
        </w:r>
        <w:r>
          <w:fldChar w:fldCharType="separate"/>
        </w:r>
        <w:r>
          <w:t>53</w:t>
        </w:r>
        <w:r>
          <w:fldChar w:fldCharType="end"/>
        </w:r>
      </w:hyperlink>
    </w:p>
    <w:p>
      <w:pPr>
        <w:pStyle w:val="TOC1"/>
        <w:tabs>
          <w:tab w:val="right" w:leader="dot" w:pos="8306"/>
        </w:tabs>
      </w:pPr>
      <w:hyperlink w:anchor="_Toc9352" w:history="1">
        <w:r>
          <w:rPr>
            <w:rFonts w:ascii="仿宋" w:eastAsia="仿宋" w:hAnsi="仿宋" w:cs="仿宋" w:hint="eastAsia"/>
            <w:lang w:eastAsia="zh-CN"/>
          </w:rPr>
          <w:t>十四、营销与推广策略</w:t>
        </w:r>
        <w:r>
          <w:tab/>
        </w:r>
        <w:r>
          <w:fldChar w:fldCharType="begin"/>
        </w:r>
        <w:r>
          <w:instrText xml:space="preserve"> PAGEREF _Toc9352 \h </w:instrText>
        </w:r>
        <w:r>
          <w:fldChar w:fldCharType="separate"/>
        </w:r>
        <w:r>
          <w:t>54</w:t>
        </w:r>
        <w:r>
          <w:fldChar w:fldCharType="end"/>
        </w:r>
      </w:hyperlink>
    </w:p>
    <w:p>
      <w:pPr>
        <w:pStyle w:val="TOC2"/>
        <w:tabs>
          <w:tab w:val="right" w:leader="dot" w:pos="8306"/>
        </w:tabs>
      </w:pPr>
      <w:hyperlink w:anchor="_Toc26171" w:history="1">
        <w:r>
          <w:rPr>
            <w:rFonts w:ascii="仿宋" w:eastAsia="仿宋" w:hAnsi="仿宋" w:cs="仿宋" w:hint="eastAsia"/>
            <w:lang w:eastAsia="zh-CN"/>
          </w:rPr>
          <w:t>(一)、产品/服务定位与特点</w:t>
        </w:r>
        <w:r>
          <w:tab/>
        </w:r>
        <w:r>
          <w:fldChar w:fldCharType="begin"/>
        </w:r>
        <w:r>
          <w:instrText xml:space="preserve"> PAGEREF _Toc26171 \h </w:instrText>
        </w:r>
        <w:r>
          <w:fldChar w:fldCharType="separate"/>
        </w:r>
        <w:r>
          <w:t>54</w:t>
        </w:r>
        <w:r>
          <w:fldChar w:fldCharType="end"/>
        </w:r>
      </w:hyperlink>
    </w:p>
    <w:p>
      <w:pPr>
        <w:pStyle w:val="TOC2"/>
        <w:tabs>
          <w:tab w:val="right" w:leader="dot" w:pos="8306"/>
        </w:tabs>
      </w:pPr>
      <w:hyperlink w:anchor="_Toc11135" w:history="1">
        <w:r>
          <w:rPr>
            <w:rFonts w:ascii="仿宋" w:eastAsia="仿宋" w:hAnsi="仿宋" w:cs="仿宋" w:hint="eastAsia"/>
            <w:lang w:eastAsia="zh-CN"/>
          </w:rPr>
          <w:t>(二)、市场定位与竞争分析</w:t>
        </w:r>
        <w:r>
          <w:tab/>
        </w:r>
        <w:r>
          <w:fldChar w:fldCharType="begin"/>
        </w:r>
        <w:r>
          <w:instrText xml:space="preserve"> PAGEREF _Toc11135 \h </w:instrText>
        </w:r>
        <w:r>
          <w:fldChar w:fldCharType="separate"/>
        </w:r>
        <w:r>
          <w:t>55</w:t>
        </w:r>
        <w:r>
          <w:fldChar w:fldCharType="end"/>
        </w:r>
      </w:hyperlink>
    </w:p>
    <w:p>
      <w:pPr>
        <w:pStyle w:val="TOC2"/>
        <w:tabs>
          <w:tab w:val="right" w:leader="dot" w:pos="8306"/>
        </w:tabs>
      </w:pPr>
      <w:hyperlink w:anchor="_Toc15438" w:history="1">
        <w:r>
          <w:rPr>
            <w:rFonts w:ascii="仿宋" w:eastAsia="仿宋" w:hAnsi="仿宋" w:cs="仿宋" w:hint="eastAsia"/>
            <w:lang w:eastAsia="zh-CN"/>
          </w:rPr>
          <w:t>(三)、营销渠道与策略</w:t>
        </w:r>
        <w:r>
          <w:tab/>
        </w:r>
        <w:r>
          <w:fldChar w:fldCharType="begin"/>
        </w:r>
        <w:r>
          <w:instrText xml:space="preserve"> PAGEREF _Toc15438 \h </w:instrText>
        </w:r>
        <w:r>
          <w:fldChar w:fldCharType="separate"/>
        </w:r>
        <w:r>
          <w:t>57</w:t>
        </w:r>
        <w:r>
          <w:fldChar w:fldCharType="end"/>
        </w:r>
      </w:hyperlink>
    </w:p>
    <w:p>
      <w:pPr>
        <w:pStyle w:val="TOC2"/>
        <w:tabs>
          <w:tab w:val="right" w:leader="dot" w:pos="8306"/>
        </w:tabs>
      </w:pPr>
      <w:hyperlink w:anchor="_Toc10494" w:history="1">
        <w:r>
          <w:rPr>
            <w:rFonts w:ascii="仿宋" w:eastAsia="仿宋" w:hAnsi="仿宋" w:cs="仿宋" w:hint="eastAsia"/>
            <w:lang w:eastAsia="zh-CN"/>
          </w:rPr>
          <w:t>(四)、推广与宣传活动</w:t>
        </w:r>
        <w:r>
          <w:tab/>
        </w:r>
        <w:r>
          <w:fldChar w:fldCharType="begin"/>
        </w:r>
        <w:r>
          <w:instrText xml:space="preserve"> PAGEREF _Toc10494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3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校验仪项目的技术管理特点体现在其创新导向。通过引入最先进的技术趋势和解决方案，智能压力校验仪项目致力于提升科技含量、提高质量和效率水平。这意味着我们将采用最新的工具和方法，确保智能压力校验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压力校验仪项目技术管理的显著特征。通过整合不同领域的技术资源，我们实现了跨学科的协同工作。这有助于优化技术架构，提高整体效能。此外，整合性策略还促进了不同技术团队之间的紧密沟通和高效合作，确保智能压力校验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压力校验仪项目所采用的技术。通过不断优化技术方案，智能压力校验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压力校验仪项目团队将在智能压力校验仪项目初期识别可能的技术风险，并采取相应的预防和应对措施。通过建立健全的风险评估机制，智能压力校验仪项目能够在实施过程中及时发现并解决潜在的技术问题，保障智能压力校验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压力校验仪项目中，技术将成为智能压力校验仪项目成功的有力支持。这一深度剖析揭示了技术管理在智能压力校验仪项目实施中的关键作用，为智能压力校验仪项目的技术基础奠定了坚实的基础。</w:t>
      </w:r>
    </w:p>
    <w:p>
      <w:pPr>
        <w:pStyle w:val="Heading2"/>
        <w:ind w:firstLine="560" w:firstLineChars="200"/>
        <w:rPr>
          <w:rFonts w:ascii="仿宋" w:eastAsia="仿宋" w:hAnsi="仿宋" w:cs="仿宋" w:hint="eastAsia"/>
          <w:sz w:val="28"/>
          <w:lang w:eastAsia="zh-CN"/>
        </w:rPr>
      </w:pPr>
      <w:bookmarkStart w:id="4" w:name="_Toc4650"/>
      <w:r>
        <w:rPr>
          <w:rFonts w:ascii="仿宋" w:eastAsia="仿宋" w:hAnsi="仿宋" w:cs="仿宋" w:hint="eastAsia"/>
          <w:sz w:val="28"/>
          <w:lang w:eastAsia="zh-CN"/>
        </w:rPr>
        <w:t>(二)、智能压力校验仪项目工艺技术设计方案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压力校验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压力校验仪项目将严格按照相关行业规范要求进行组织。通过有效控制产品质量，智能压力校验仪项目将致力于为顾客提供优质的智能压力校验仪项目产品和良好的服务。这体现了智能压力校验仪项目对于生产活动合规性和质量标准的高度重视，为智能压力校验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压力校验仪项目注重生态效益和清洁生产原则。智能压力校验仪项目建设将紧密结合地方特色经济发展，与社会经济发展规划和区域环境保护规划方案相协调一致。通过与当地区域自然生态系统的结合，智能压力校验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压力校验仪项目产品具有多样化的客户需求和个性化的特点。因此，智能压力校验仪项目产品规格品种多样，且单批生产数量较小。为满足这一特点，智能压力校验仪项目承办单位将建设先进的柔性制造生产线。通过广泛应用柔性制造技术，智能压力校验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压力校验仪项目采用的技术具有较高的技术含量和自动化水平，处于国内先进水平。这一技术选用不仅体现了对生产效率、质量和环境友好性的高标准要求，同时为智能压力校验仪项目的可持续发展奠定了坚实的基础。</w:t>
      </w:r>
    </w:p>
    <w:p>
      <w:pPr>
        <w:pStyle w:val="Heading2"/>
        <w:ind w:firstLine="560" w:firstLineChars="200"/>
        <w:rPr>
          <w:rFonts w:ascii="仿宋" w:eastAsia="仿宋" w:hAnsi="仿宋" w:cs="仿宋" w:hint="eastAsia"/>
          <w:sz w:val="28"/>
          <w:lang w:eastAsia="zh-CN"/>
        </w:rPr>
      </w:pPr>
      <w:bookmarkStart w:id="5" w:name="_Toc235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为确保智能压力校验仪项目的高效生产和技术实施，我们制定了一套精心设计的设备选型方案，以满足智能压力校验仪项目生产、质量和环保的要求。该方案的主要特点如下：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压力校验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针对智能压力校验仪项目产品的多样性和小批量生产的特点，我们将建设柔性制造生产线。通过在设备选型中考虑柔性制造技术，可以灵活应对不同产品规格和生产需求，实现生产线的高度灵活性和适应性。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382"/>
      <w:r>
        <w:rPr>
          <w:rFonts w:ascii="仿宋" w:eastAsia="仿宋" w:hAnsi="仿宋" w:cs="仿宋" w:hint="eastAsia"/>
          <w:sz w:val="28"/>
          <w:lang w:eastAsia="zh-CN"/>
        </w:rPr>
        <w:t>二、智能压力校验仪项目绩效评估</w:t>
      </w:r>
      <w:bookmarkEnd w:id="6"/>
    </w:p>
    <w:p>
      <w:pPr>
        <w:pStyle w:val="Heading2"/>
        <w:rPr>
          <w:rFonts w:ascii="仿宋" w:eastAsia="仿宋" w:hAnsi="仿宋" w:cs="仿宋" w:hint="eastAsia"/>
          <w:lang w:eastAsia="zh-CN"/>
        </w:rPr>
      </w:pPr>
      <w:bookmarkStart w:id="7" w:name="_Toc1917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校验仪项目中，我们设计了一套全面的绩效评估指标，以确保智能压力校验仪项目的可控和成功交付。这些指标跨足智能压力校验仪项目目标、成本、进度和质量等多个维度，为我们提供了全面洞察智能压力校验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校验仪项目目标达成率是我们关注的首要指标。我们设定了明确的目标，并通过定期监测和评估，迅速发现并应对潜在的目标偏差。这为智能压力校验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成本绩效是另一个核心关注点。通过实际成本与预算成本的对比分析，我们深入了解成本差异的原因，及时调整资源分配，保持智能压力校验仪项目在经济效益方面的合理水平。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压力校验仪项目进度作为关键的绩效指标之一，得到了精心的关注。我们制定了详细的智能压力校验仪项目进度计划，并设立了进度符合度指标，确保实际进度与计划进度保持一致。这使我们能够快速发现和解决潜在的进度问题，保持智能压力校验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压力校验仪项目绩效的不可或缺的一环。我们引入了一系列的质量标准和客户满意度指标，以确保智能压力校验仪项目交付的成果在质量上达到或超越预期水平。通过持续监测这些指标，我们努力提升智能压力校验仪项目整体质量水平，为智能压力校验仪项目的成功交付提供有力保障。通过这些科学且全面的绩效评估，我们能够更好地引导智能压力校验仪项目的持续改进，确保智能压力校验仪项目目标的顺利达成。</w:t>
      </w:r>
    </w:p>
    <w:p>
      <w:pPr>
        <w:pStyle w:val="Heading2"/>
        <w:ind w:firstLine="560" w:firstLineChars="200"/>
        <w:rPr>
          <w:rFonts w:ascii="仿宋" w:eastAsia="仿宋" w:hAnsi="仿宋" w:cs="仿宋" w:hint="eastAsia"/>
          <w:sz w:val="28"/>
          <w:lang w:eastAsia="zh-CN"/>
        </w:rPr>
      </w:pPr>
      <w:bookmarkStart w:id="8" w:name="_Toc2456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绩效评估是智能压力校验仪项目中的关键环节，为确保智能压力校验仪项目达到预期目标，我们采用了多层次、多维度的绩效评估方法。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压力校验仪项目的战略目标对齐，确保每个决策和行动都与智能压力校验仪项目整体目标保持一致。团队会定期召开战略对齐会议，审视当前工作与智能压力校验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压力校验仪项目进度、质量、成本和风险等方面。这些指标通过数据收集和分析，为智能压力校验仪项目管理团队提供了客观的评估依据。例如，我们通过智能压力校验仪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压力校验仪项目内部，还考虑了智能压力校验仪项目对外部环境的影响。我们定期进行干系人满意度调查，以了解各利益相关方对智能压力校验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这种多层次、多角度的绩效评估方法，使得我们能够全面了解智能压力校验仪项目的运行状态，及时做出调整，确保智能压力校验仪项目在不断变化的环境中保持稳健前行。</w:t>
      </w:r>
    </w:p>
    <w:p>
      <w:pPr>
        <w:pStyle w:val="Heading2"/>
        <w:ind w:firstLine="560" w:firstLineChars="200"/>
        <w:rPr>
          <w:rFonts w:ascii="仿宋" w:eastAsia="仿宋" w:hAnsi="仿宋" w:cs="仿宋" w:hint="eastAsia"/>
          <w:sz w:val="28"/>
          <w:lang w:eastAsia="zh-CN"/>
        </w:rPr>
      </w:pPr>
      <w:bookmarkStart w:id="9" w:name="_Toc1315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为了确保智能压力校验仪项目的有效管理和不断优化，我们采用了精心设计的绩效评估周期。这个周期旨在实现灵活、实时和全面的评估，以适应智能压力校验仪项目执行中的各种挑战。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压力校验仪项目的不同需求，分为短期、中期和长期。短期评估关注每个迭代或工作周期，以及时发现和解决当前任务中的问题。中期评估涵盖几个迭代，深入了解整体智能压力校验仪项目的趋势和性能。长期评估则着眼于整个智能压力校验仪项目阶段，确保智能压力校验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压力校验仪项目管理工具和协作平台，团队成员能够随时更新和分享智能压力校验仪项目数据。这种实时性的反馈机制使我们能够及时察觉潜在问题，快速调整，保持智能压力校验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压力校验仪项目的决策制定密不可分。每个周期的智能压力校验仪项目回顾会议成为集体总结经验、识别问题深层次原因并找到创新解决方案的平台。这种定期的反思与调整机制使智能压力校验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226"/>
      <w:r>
        <w:rPr>
          <w:rFonts w:ascii="仿宋" w:eastAsia="仿宋" w:hAnsi="仿宋" w:cs="仿宋" w:hint="eastAsia"/>
          <w:sz w:val="28"/>
          <w:lang w:eastAsia="zh-CN"/>
        </w:rPr>
        <w:t>三、智能压力校验仪项目土建工程</w:t>
      </w:r>
      <w:bookmarkEnd w:id="10"/>
    </w:p>
    <w:p>
      <w:pPr>
        <w:pStyle w:val="Heading2"/>
        <w:rPr>
          <w:rFonts w:ascii="仿宋" w:eastAsia="仿宋" w:hAnsi="仿宋" w:cs="仿宋" w:hint="eastAsia"/>
          <w:lang w:eastAsia="zh-CN"/>
        </w:rPr>
      </w:pPr>
      <w:bookmarkStart w:id="11" w:name="_Toc2928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在智能压力校验仪项目的建筑工程设计中，我们将秉承一系列重要的设计原则，以确保智能压力校验仪项目建筑在功能、美观、可持续性等方面达到最佳效果。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首要原则是确保建筑的功能性得到最大化的发挥。我们将充分理解智能压力校验仪项目的实际需求，合理布局各个功能区域，保证建筑在满足业务需求的同时，提供高效的工作环境。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在建筑设计中，我们将综合考虑建设和运营成本。通过精细的经济效益分析，确保设计方案在高效利用资源的同时，对智能压力校验仪项目的长期盈利能力有积极的贡献。</w:t>
      </w:r>
    </w:p>
    <w:p>
      <w:pPr>
        <w:pStyle w:val="Heading2"/>
        <w:ind w:firstLine="560" w:firstLineChars="200"/>
        <w:rPr>
          <w:rFonts w:ascii="仿宋" w:eastAsia="仿宋" w:hAnsi="仿宋" w:cs="仿宋" w:hint="eastAsia"/>
          <w:sz w:val="28"/>
          <w:lang w:eastAsia="zh-CN"/>
        </w:rPr>
      </w:pPr>
      <w:bookmarkStart w:id="12" w:name="_Toc3037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智能压力校验仪项目的土建工程设计中，我们将精准设定设计年限，结合智能压力校验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压力校验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7372"/>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压力校验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压力校验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压力校验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034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本期工程智能压力校验仪项目预计总建筑面积XXX平方米，其中：计容建筑面积XXX平方米，计划建筑工程投资XX万元，占智能压力校验仪项目总投资的XX%。</w:t>
      </w:r>
    </w:p>
    <w:p>
      <w:pPr>
        <w:pStyle w:val="Heading1"/>
        <w:ind w:firstLine="560" w:firstLineChars="200"/>
        <w:rPr>
          <w:rFonts w:ascii="仿宋" w:eastAsia="仿宋" w:hAnsi="仿宋" w:cs="仿宋" w:hint="eastAsia"/>
          <w:sz w:val="28"/>
          <w:lang w:eastAsia="zh-CN"/>
        </w:rPr>
      </w:pPr>
      <w:bookmarkStart w:id="15" w:name="_Toc20586"/>
      <w:r>
        <w:rPr>
          <w:rFonts w:ascii="仿宋" w:eastAsia="仿宋" w:hAnsi="仿宋" w:cs="仿宋" w:hint="eastAsia"/>
          <w:sz w:val="28"/>
          <w:lang w:eastAsia="zh-CN"/>
        </w:rPr>
        <w:t>四、智能压力校验仪项目建设单位说明</w:t>
      </w:r>
      <w:bookmarkEnd w:id="15"/>
    </w:p>
    <w:p>
      <w:pPr>
        <w:pStyle w:val="Heading2"/>
        <w:rPr>
          <w:rFonts w:ascii="仿宋" w:eastAsia="仿宋" w:hAnsi="仿宋" w:cs="仿宋" w:hint="eastAsia"/>
          <w:lang w:eastAsia="zh-CN"/>
        </w:rPr>
      </w:pPr>
      <w:bookmarkStart w:id="16" w:name="_Toc10688"/>
      <w:r>
        <w:rPr>
          <w:rFonts w:ascii="仿宋" w:eastAsia="仿宋" w:hAnsi="仿宋" w:cs="仿宋" w:hint="eastAsia"/>
          <w:lang w:eastAsia="zh-CN"/>
        </w:rPr>
        <w:t>(一)、智能压力校验仪项目承办单位基本情况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48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压力校验仪项目承办单位的XXXX，我们着眼于实现可持续的经济效益。通过技术创新和解决方案的提供，公司预计在智能压力校验仪项目执行期间将获得可观的收入增长。这一收入来源主要包括智能压力校验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同时，我们注重成本控制和效率提升，以确保智能压力校验仪项目的可持续盈利。透过精细的管理和资源优化，公司期望实现智能压力校验仪项目利润最大化。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智能压力校验仪项目实施进行全面的投资评估，包括智能压力校验仪项目启动阶段的资金投入和后续运营成本。通过对智能压力校验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压力校验仪项目实施过程中具备足够的资金流动性，公司将进行详尽的现金流分析。这包括资金需求的合理预测、智能压力校验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83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9692"/>
      <w:r>
        <w:rPr>
          <w:rFonts w:ascii="仿宋" w:eastAsia="仿宋" w:hAnsi="仿宋" w:cs="仿宋" w:hint="eastAsia"/>
          <w:lang w:eastAsia="zh-CN"/>
        </w:rPr>
        <w:t>(一)、智能压力校验仪行业分析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校验仪行业一直以来都是市场的关注焦点。行业内的发展趋势、竞争态势以及潜在机会都对智能压力校验仪项目的推进产生深远的影响。通过深入研究行业的整体概貌，我们将更好地理解行业的核心特征，为智能压力校验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校验仪行业，技术一直是推动创新和发展的关键因素。我们将对当前技术趋势进行详尽分析，包括但不限于人工智能、大数据应用、先进制造技术等。这有助于智能压力校验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压力校验仪项目成功的基础。我们将对主要竞争对手进行深入研究，包括其市场份额、产品特点、市场定位等。通过全面了解竞争对手的优势和劣势，智能压力校验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226"/>
      <w:r>
        <w:rPr>
          <w:rFonts w:ascii="仿宋" w:eastAsia="仿宋" w:hAnsi="仿宋" w:cs="仿宋" w:hint="eastAsia"/>
          <w:sz w:val="28"/>
          <w:lang w:eastAsia="zh-CN"/>
        </w:rPr>
        <w:t>(二)、智能压力校验仪市场分析预测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压力校验仪市场未来的增长趋势。这包括市场的整体规模、各细分领域的发展趋势等。智能压力校验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压力校验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压力校验仪项目实施过程中需要充分考虑的因素。我们将对市场风险进行全面评估，包括但不限于政策法规风险、市场竞争风险、技术变革风险等。通过对潜在风险的深入分析，智能压力校验仪项目可以制定相应的风险缓解策略，降低不确定性对智能压力校验仪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https://d.book118.com/438102106055006032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智能压力校验仪项目规划设计方案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775A1"/>
    <w:rsid w:val="42077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2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2024-01-28T04:12:00Z</dcterms:created>
  <dcterms:modified xsi:type="dcterms:W3CDTF">2024-01-28T04:12:49Z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695A49C23B95471F8C86949002E4A6E4_11</vt:lpwstr>
  </property>
  <property fmtid="{D5CDD505-2E9C-101B-9397-08002B2CF9AE}" pid="3" name="KSOProductBuildVer">
    <vt:lpwstr>2052-12.1.0.16120</vt:lpwstr>
  </property>
</Properties>
</file>