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枸杞项目规划设计纲要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820" w:history="1">
        <w:r>
          <w:rPr>
            <w:rFonts w:ascii="仿宋" w:eastAsia="仿宋" w:hAnsi="仿宋" w:cs="仿宋" w:hint="eastAsia"/>
            <w:lang w:eastAsia="zh-CN"/>
          </w:rPr>
          <w:t>前言</w:t>
        </w:r>
        <w:r>
          <w:tab/>
        </w:r>
        <w:r>
          <w:fldChar w:fldCharType="begin"/>
        </w:r>
        <w:r>
          <w:instrText xml:space="preserve"> PAGEREF _Toc3820 \h </w:instrText>
        </w:r>
        <w:r>
          <w:fldChar w:fldCharType="separate"/>
        </w:r>
        <w:r>
          <w:t>3</w:t>
        </w:r>
        <w:r>
          <w:fldChar w:fldCharType="end"/>
        </w:r>
      </w:hyperlink>
    </w:p>
    <w:p>
      <w:pPr>
        <w:pStyle w:val="TOC1"/>
        <w:tabs>
          <w:tab w:val="right" w:leader="dot" w:pos="8306"/>
        </w:tabs>
      </w:pPr>
      <w:hyperlink w:anchor="_Toc6493" w:history="1">
        <w:r>
          <w:rPr>
            <w:rFonts w:ascii="仿宋" w:eastAsia="仿宋" w:hAnsi="仿宋" w:cs="仿宋" w:hint="eastAsia"/>
            <w:lang w:eastAsia="zh-CN"/>
          </w:rPr>
          <w:t>一、产品规划分析</w:t>
        </w:r>
        <w:r>
          <w:tab/>
        </w:r>
        <w:r>
          <w:fldChar w:fldCharType="begin"/>
        </w:r>
        <w:r>
          <w:instrText xml:space="preserve"> PAGEREF _Toc6493 \h </w:instrText>
        </w:r>
        <w:r>
          <w:fldChar w:fldCharType="separate"/>
        </w:r>
        <w:r>
          <w:t>3</w:t>
        </w:r>
        <w:r>
          <w:fldChar w:fldCharType="end"/>
        </w:r>
      </w:hyperlink>
    </w:p>
    <w:p>
      <w:pPr>
        <w:pStyle w:val="TOC2"/>
        <w:tabs>
          <w:tab w:val="right" w:leader="dot" w:pos="8306"/>
        </w:tabs>
      </w:pPr>
      <w:hyperlink w:anchor="_Toc12793" w:history="1">
        <w:r>
          <w:rPr>
            <w:rFonts w:ascii="仿宋" w:eastAsia="仿宋" w:hAnsi="仿宋" w:cs="仿宋" w:hint="eastAsia"/>
            <w:lang w:eastAsia="zh-CN"/>
          </w:rPr>
          <w:t>(一)、产品规划</w:t>
        </w:r>
        <w:r>
          <w:tab/>
        </w:r>
        <w:r>
          <w:fldChar w:fldCharType="begin"/>
        </w:r>
        <w:r>
          <w:instrText xml:space="preserve"> PAGEREF _Toc12793 \h </w:instrText>
        </w:r>
        <w:r>
          <w:fldChar w:fldCharType="separate"/>
        </w:r>
        <w:r>
          <w:t>3</w:t>
        </w:r>
        <w:r>
          <w:fldChar w:fldCharType="end"/>
        </w:r>
      </w:hyperlink>
    </w:p>
    <w:p>
      <w:pPr>
        <w:pStyle w:val="TOC2"/>
        <w:tabs>
          <w:tab w:val="right" w:leader="dot" w:pos="8306"/>
        </w:tabs>
      </w:pPr>
      <w:hyperlink w:anchor="_Toc9420" w:history="1">
        <w:r>
          <w:rPr>
            <w:rFonts w:ascii="仿宋" w:eastAsia="仿宋" w:hAnsi="仿宋" w:cs="仿宋" w:hint="eastAsia"/>
            <w:lang w:eastAsia="zh-CN"/>
          </w:rPr>
          <w:t>(二)、建设规模</w:t>
        </w:r>
        <w:r>
          <w:tab/>
        </w:r>
        <w:r>
          <w:fldChar w:fldCharType="begin"/>
        </w:r>
        <w:r>
          <w:instrText xml:space="preserve"> PAGEREF _Toc9420 \h </w:instrText>
        </w:r>
        <w:r>
          <w:fldChar w:fldCharType="separate"/>
        </w:r>
        <w:r>
          <w:t>4</w:t>
        </w:r>
        <w:r>
          <w:fldChar w:fldCharType="end"/>
        </w:r>
      </w:hyperlink>
    </w:p>
    <w:p>
      <w:pPr>
        <w:pStyle w:val="TOC1"/>
        <w:tabs>
          <w:tab w:val="right" w:leader="dot" w:pos="8306"/>
        </w:tabs>
      </w:pPr>
      <w:hyperlink w:anchor="_Toc10515" w:history="1">
        <w:r>
          <w:rPr>
            <w:rFonts w:ascii="仿宋" w:eastAsia="仿宋" w:hAnsi="仿宋" w:cs="仿宋" w:hint="eastAsia"/>
            <w:lang w:eastAsia="zh-CN"/>
          </w:rPr>
          <w:t>二、枸杞项目可持续发展</w:t>
        </w:r>
        <w:r>
          <w:tab/>
        </w:r>
        <w:r>
          <w:fldChar w:fldCharType="begin"/>
        </w:r>
        <w:r>
          <w:instrText xml:space="preserve"> PAGEREF _Toc10515 \h </w:instrText>
        </w:r>
        <w:r>
          <w:fldChar w:fldCharType="separate"/>
        </w:r>
        <w:r>
          <w:t>5</w:t>
        </w:r>
        <w:r>
          <w:fldChar w:fldCharType="end"/>
        </w:r>
      </w:hyperlink>
    </w:p>
    <w:p>
      <w:pPr>
        <w:pStyle w:val="TOC2"/>
        <w:tabs>
          <w:tab w:val="right" w:leader="dot" w:pos="8306"/>
        </w:tabs>
      </w:pPr>
      <w:hyperlink w:anchor="_Toc3562" w:history="1">
        <w:r>
          <w:rPr>
            <w:rFonts w:ascii="仿宋" w:eastAsia="仿宋" w:hAnsi="仿宋" w:cs="仿宋" w:hint="eastAsia"/>
            <w:lang w:eastAsia="zh-CN"/>
          </w:rPr>
          <w:t>(一)、可持续战略与实践</w:t>
        </w:r>
        <w:r>
          <w:tab/>
        </w:r>
        <w:r>
          <w:fldChar w:fldCharType="begin"/>
        </w:r>
        <w:r>
          <w:instrText xml:space="preserve"> PAGEREF _Toc3562 \h </w:instrText>
        </w:r>
        <w:r>
          <w:fldChar w:fldCharType="separate"/>
        </w:r>
        <w:r>
          <w:t>5</w:t>
        </w:r>
        <w:r>
          <w:fldChar w:fldCharType="end"/>
        </w:r>
      </w:hyperlink>
    </w:p>
    <w:p>
      <w:pPr>
        <w:pStyle w:val="TOC2"/>
        <w:tabs>
          <w:tab w:val="right" w:leader="dot" w:pos="8306"/>
        </w:tabs>
      </w:pPr>
      <w:hyperlink w:anchor="_Toc12944" w:history="1">
        <w:r>
          <w:rPr>
            <w:rFonts w:ascii="仿宋" w:eastAsia="仿宋" w:hAnsi="仿宋" w:cs="仿宋" w:hint="eastAsia"/>
            <w:lang w:eastAsia="zh-CN"/>
          </w:rPr>
          <w:t>(二)、环保与社会责任</w:t>
        </w:r>
        <w:r>
          <w:tab/>
        </w:r>
        <w:r>
          <w:fldChar w:fldCharType="begin"/>
        </w:r>
        <w:r>
          <w:instrText xml:space="preserve"> PAGEREF _Toc12944 \h </w:instrText>
        </w:r>
        <w:r>
          <w:fldChar w:fldCharType="separate"/>
        </w:r>
        <w:r>
          <w:t>5</w:t>
        </w:r>
        <w:r>
          <w:fldChar w:fldCharType="end"/>
        </w:r>
      </w:hyperlink>
    </w:p>
    <w:p>
      <w:pPr>
        <w:pStyle w:val="TOC1"/>
        <w:tabs>
          <w:tab w:val="right" w:leader="dot" w:pos="8306"/>
        </w:tabs>
      </w:pPr>
      <w:hyperlink w:anchor="_Toc4750" w:history="1">
        <w:r>
          <w:rPr>
            <w:rFonts w:ascii="仿宋" w:eastAsia="仿宋" w:hAnsi="仿宋" w:cs="仿宋" w:hint="eastAsia"/>
            <w:lang w:eastAsia="zh-CN"/>
          </w:rPr>
          <w:t>三、枸杞项目危机管理</w:t>
        </w:r>
        <w:r>
          <w:tab/>
        </w:r>
        <w:r>
          <w:fldChar w:fldCharType="begin"/>
        </w:r>
        <w:r>
          <w:instrText xml:space="preserve"> PAGEREF _Toc4750 \h </w:instrText>
        </w:r>
        <w:r>
          <w:fldChar w:fldCharType="separate"/>
        </w:r>
        <w:r>
          <w:t>6</w:t>
        </w:r>
        <w:r>
          <w:fldChar w:fldCharType="end"/>
        </w:r>
      </w:hyperlink>
    </w:p>
    <w:p>
      <w:pPr>
        <w:pStyle w:val="TOC2"/>
        <w:tabs>
          <w:tab w:val="right" w:leader="dot" w:pos="8306"/>
        </w:tabs>
      </w:pPr>
      <w:hyperlink w:anchor="_Toc29303" w:history="1">
        <w:r>
          <w:rPr>
            <w:rFonts w:ascii="仿宋" w:eastAsia="仿宋" w:hAnsi="仿宋" w:cs="仿宋" w:hint="eastAsia"/>
            <w:lang w:eastAsia="zh-CN"/>
          </w:rPr>
          <w:t>(一)、危机预警与识别</w:t>
        </w:r>
        <w:r>
          <w:tab/>
        </w:r>
        <w:r>
          <w:fldChar w:fldCharType="begin"/>
        </w:r>
        <w:r>
          <w:instrText xml:space="preserve"> PAGEREF _Toc29303 \h </w:instrText>
        </w:r>
        <w:r>
          <w:fldChar w:fldCharType="separate"/>
        </w:r>
        <w:r>
          <w:t>6</w:t>
        </w:r>
        <w:r>
          <w:fldChar w:fldCharType="end"/>
        </w:r>
      </w:hyperlink>
    </w:p>
    <w:p>
      <w:pPr>
        <w:pStyle w:val="TOC2"/>
        <w:tabs>
          <w:tab w:val="right" w:leader="dot" w:pos="8306"/>
        </w:tabs>
      </w:pPr>
      <w:hyperlink w:anchor="_Toc22016" w:history="1">
        <w:r>
          <w:rPr>
            <w:rFonts w:ascii="仿宋" w:eastAsia="仿宋" w:hAnsi="仿宋" w:cs="仿宋" w:hint="eastAsia"/>
            <w:lang w:eastAsia="zh-CN"/>
          </w:rPr>
          <w:t>(二)、危机应对与恢复</w:t>
        </w:r>
        <w:r>
          <w:tab/>
        </w:r>
        <w:r>
          <w:fldChar w:fldCharType="begin"/>
        </w:r>
        <w:r>
          <w:instrText xml:space="preserve"> PAGEREF _Toc22016 \h </w:instrText>
        </w:r>
        <w:r>
          <w:fldChar w:fldCharType="separate"/>
        </w:r>
        <w:r>
          <w:t>7</w:t>
        </w:r>
        <w:r>
          <w:fldChar w:fldCharType="end"/>
        </w:r>
      </w:hyperlink>
    </w:p>
    <w:p>
      <w:pPr>
        <w:pStyle w:val="TOC1"/>
        <w:tabs>
          <w:tab w:val="right" w:leader="dot" w:pos="8306"/>
        </w:tabs>
      </w:pPr>
      <w:hyperlink w:anchor="_Toc22729" w:history="1">
        <w:r>
          <w:rPr>
            <w:rFonts w:ascii="仿宋" w:eastAsia="仿宋" w:hAnsi="仿宋" w:cs="仿宋" w:hint="eastAsia"/>
            <w:lang w:eastAsia="zh-CN"/>
          </w:rPr>
          <w:t>四、市场分析、调研</w:t>
        </w:r>
        <w:r>
          <w:tab/>
        </w:r>
        <w:r>
          <w:fldChar w:fldCharType="begin"/>
        </w:r>
        <w:r>
          <w:instrText xml:space="preserve"> PAGEREF _Toc22729 \h </w:instrText>
        </w:r>
        <w:r>
          <w:fldChar w:fldCharType="separate"/>
        </w:r>
        <w:r>
          <w:t>9</w:t>
        </w:r>
        <w:r>
          <w:fldChar w:fldCharType="end"/>
        </w:r>
      </w:hyperlink>
    </w:p>
    <w:p>
      <w:pPr>
        <w:pStyle w:val="TOC2"/>
        <w:tabs>
          <w:tab w:val="right" w:leader="dot" w:pos="8306"/>
        </w:tabs>
      </w:pPr>
      <w:hyperlink w:anchor="_Toc25266" w:history="1">
        <w:r>
          <w:rPr>
            <w:rFonts w:ascii="仿宋" w:eastAsia="仿宋" w:hAnsi="仿宋" w:cs="仿宋" w:hint="eastAsia"/>
            <w:lang w:eastAsia="zh-CN"/>
          </w:rPr>
          <w:t>(一)、枸杞行业分析</w:t>
        </w:r>
        <w:r>
          <w:tab/>
        </w:r>
        <w:r>
          <w:fldChar w:fldCharType="begin"/>
        </w:r>
        <w:r>
          <w:instrText xml:space="preserve"> PAGEREF _Toc25266 \h </w:instrText>
        </w:r>
        <w:r>
          <w:fldChar w:fldCharType="separate"/>
        </w:r>
        <w:r>
          <w:t>9</w:t>
        </w:r>
        <w:r>
          <w:fldChar w:fldCharType="end"/>
        </w:r>
      </w:hyperlink>
    </w:p>
    <w:p>
      <w:pPr>
        <w:pStyle w:val="TOC2"/>
        <w:tabs>
          <w:tab w:val="right" w:leader="dot" w:pos="8306"/>
        </w:tabs>
      </w:pPr>
      <w:hyperlink w:anchor="_Toc32473" w:history="1">
        <w:r>
          <w:rPr>
            <w:rFonts w:ascii="仿宋" w:eastAsia="仿宋" w:hAnsi="仿宋" w:cs="仿宋" w:hint="eastAsia"/>
            <w:lang w:eastAsia="zh-CN"/>
          </w:rPr>
          <w:t>(二)、枸杞市场分析预测</w:t>
        </w:r>
        <w:r>
          <w:tab/>
        </w:r>
        <w:r>
          <w:fldChar w:fldCharType="begin"/>
        </w:r>
        <w:r>
          <w:instrText xml:space="preserve"> PAGEREF _Toc32473 \h </w:instrText>
        </w:r>
        <w:r>
          <w:fldChar w:fldCharType="separate"/>
        </w:r>
        <w:r>
          <w:t>9</w:t>
        </w:r>
        <w:r>
          <w:fldChar w:fldCharType="end"/>
        </w:r>
      </w:hyperlink>
    </w:p>
    <w:p>
      <w:pPr>
        <w:pStyle w:val="TOC1"/>
        <w:tabs>
          <w:tab w:val="right" w:leader="dot" w:pos="8306"/>
        </w:tabs>
      </w:pPr>
      <w:hyperlink w:anchor="_Toc27308" w:history="1">
        <w:r>
          <w:rPr>
            <w:rFonts w:ascii="仿宋" w:eastAsia="仿宋" w:hAnsi="仿宋" w:cs="仿宋" w:hint="eastAsia"/>
            <w:lang w:eastAsia="zh-CN"/>
          </w:rPr>
          <w:t>五、枸杞项目建设背景及必要性分析</w:t>
        </w:r>
        <w:r>
          <w:tab/>
        </w:r>
        <w:r>
          <w:fldChar w:fldCharType="begin"/>
        </w:r>
        <w:r>
          <w:instrText xml:space="preserve"> PAGEREF _Toc27308 \h </w:instrText>
        </w:r>
        <w:r>
          <w:fldChar w:fldCharType="separate"/>
        </w:r>
        <w:r>
          <w:t>10</w:t>
        </w:r>
        <w:r>
          <w:fldChar w:fldCharType="end"/>
        </w:r>
      </w:hyperlink>
    </w:p>
    <w:p>
      <w:pPr>
        <w:pStyle w:val="TOC2"/>
        <w:tabs>
          <w:tab w:val="right" w:leader="dot" w:pos="8306"/>
        </w:tabs>
      </w:pPr>
      <w:hyperlink w:anchor="_Toc23692" w:history="1">
        <w:r>
          <w:rPr>
            <w:rFonts w:ascii="仿宋" w:eastAsia="仿宋" w:hAnsi="仿宋" w:cs="仿宋" w:hint="eastAsia"/>
            <w:lang w:eastAsia="zh-CN"/>
          </w:rPr>
          <w:t>(一)、枸杞项目背景分析</w:t>
        </w:r>
        <w:r>
          <w:tab/>
        </w:r>
        <w:r>
          <w:fldChar w:fldCharType="begin"/>
        </w:r>
        <w:r>
          <w:instrText xml:space="preserve"> PAGEREF _Toc23692 \h </w:instrText>
        </w:r>
        <w:r>
          <w:fldChar w:fldCharType="separate"/>
        </w:r>
        <w:r>
          <w:t>10</w:t>
        </w:r>
        <w:r>
          <w:fldChar w:fldCharType="end"/>
        </w:r>
      </w:hyperlink>
    </w:p>
    <w:p>
      <w:pPr>
        <w:pStyle w:val="TOC2"/>
        <w:tabs>
          <w:tab w:val="right" w:leader="dot" w:pos="8306"/>
        </w:tabs>
      </w:pPr>
      <w:hyperlink w:anchor="_Toc17490" w:history="1">
        <w:r>
          <w:rPr>
            <w:rFonts w:ascii="仿宋" w:eastAsia="仿宋" w:hAnsi="仿宋" w:cs="仿宋" w:hint="eastAsia"/>
            <w:lang w:eastAsia="zh-CN"/>
          </w:rPr>
          <w:t>(二)、枸杞项目建设必要性分析</w:t>
        </w:r>
        <w:r>
          <w:tab/>
        </w:r>
        <w:r>
          <w:fldChar w:fldCharType="begin"/>
        </w:r>
        <w:r>
          <w:instrText xml:space="preserve"> PAGEREF _Toc17490 \h </w:instrText>
        </w:r>
        <w:r>
          <w:fldChar w:fldCharType="separate"/>
        </w:r>
        <w:r>
          <w:t>12</w:t>
        </w:r>
        <w:r>
          <w:fldChar w:fldCharType="end"/>
        </w:r>
      </w:hyperlink>
    </w:p>
    <w:p>
      <w:pPr>
        <w:pStyle w:val="TOC1"/>
        <w:tabs>
          <w:tab w:val="right" w:leader="dot" w:pos="8306"/>
        </w:tabs>
      </w:pPr>
      <w:hyperlink w:anchor="_Toc31869" w:history="1">
        <w:r>
          <w:rPr>
            <w:rFonts w:ascii="仿宋" w:eastAsia="仿宋" w:hAnsi="仿宋" w:cs="仿宋" w:hint="eastAsia"/>
            <w:lang w:eastAsia="zh-CN"/>
          </w:rPr>
          <w:t>六、枸杞项目选址可行性分析</w:t>
        </w:r>
        <w:r>
          <w:tab/>
        </w:r>
        <w:r>
          <w:fldChar w:fldCharType="begin"/>
        </w:r>
        <w:r>
          <w:instrText xml:space="preserve"> PAGEREF _Toc31869 \h </w:instrText>
        </w:r>
        <w:r>
          <w:fldChar w:fldCharType="separate"/>
        </w:r>
        <w:r>
          <w:t>13</w:t>
        </w:r>
        <w:r>
          <w:fldChar w:fldCharType="end"/>
        </w:r>
      </w:hyperlink>
    </w:p>
    <w:p>
      <w:pPr>
        <w:pStyle w:val="TOC2"/>
        <w:tabs>
          <w:tab w:val="right" w:leader="dot" w:pos="8306"/>
        </w:tabs>
      </w:pPr>
      <w:hyperlink w:anchor="_Toc20085" w:history="1">
        <w:r>
          <w:rPr>
            <w:rFonts w:ascii="仿宋" w:eastAsia="仿宋" w:hAnsi="仿宋" w:cs="仿宋" w:hint="eastAsia"/>
            <w:lang w:eastAsia="zh-CN"/>
          </w:rPr>
          <w:t>(一)、枸杞项目选址</w:t>
        </w:r>
        <w:r>
          <w:tab/>
        </w:r>
        <w:r>
          <w:fldChar w:fldCharType="begin"/>
        </w:r>
        <w:r>
          <w:instrText xml:space="preserve"> PAGEREF _Toc20085 \h </w:instrText>
        </w:r>
        <w:r>
          <w:fldChar w:fldCharType="separate"/>
        </w:r>
        <w:r>
          <w:t>13</w:t>
        </w:r>
        <w:r>
          <w:fldChar w:fldCharType="end"/>
        </w:r>
      </w:hyperlink>
    </w:p>
    <w:p>
      <w:pPr>
        <w:pStyle w:val="TOC2"/>
        <w:tabs>
          <w:tab w:val="right" w:leader="dot" w:pos="8306"/>
        </w:tabs>
      </w:pPr>
      <w:hyperlink w:anchor="_Toc20052" w:history="1">
        <w:r>
          <w:rPr>
            <w:rFonts w:ascii="仿宋" w:eastAsia="仿宋" w:hAnsi="仿宋" w:cs="仿宋" w:hint="eastAsia"/>
            <w:lang w:eastAsia="zh-CN"/>
          </w:rPr>
          <w:t>(二)、用地控制指标</w:t>
        </w:r>
        <w:r>
          <w:tab/>
        </w:r>
        <w:r>
          <w:fldChar w:fldCharType="begin"/>
        </w:r>
        <w:r>
          <w:instrText xml:space="preserve"> PAGEREF _Toc20052 \h </w:instrText>
        </w:r>
        <w:r>
          <w:fldChar w:fldCharType="separate"/>
        </w:r>
        <w:r>
          <w:t>13</w:t>
        </w:r>
        <w:r>
          <w:fldChar w:fldCharType="end"/>
        </w:r>
      </w:hyperlink>
    </w:p>
    <w:p>
      <w:pPr>
        <w:pStyle w:val="TOC2"/>
        <w:tabs>
          <w:tab w:val="right" w:leader="dot" w:pos="8306"/>
        </w:tabs>
      </w:pPr>
      <w:hyperlink w:anchor="_Toc32203" w:history="1">
        <w:r>
          <w:rPr>
            <w:rFonts w:ascii="仿宋" w:eastAsia="仿宋" w:hAnsi="仿宋" w:cs="仿宋" w:hint="eastAsia"/>
            <w:lang w:eastAsia="zh-CN"/>
          </w:rPr>
          <w:t>(三)、节约用地措施</w:t>
        </w:r>
        <w:r>
          <w:tab/>
        </w:r>
        <w:r>
          <w:fldChar w:fldCharType="begin"/>
        </w:r>
        <w:r>
          <w:instrText xml:space="preserve"> PAGEREF _Toc32203 \h </w:instrText>
        </w:r>
        <w:r>
          <w:fldChar w:fldCharType="separate"/>
        </w:r>
        <w:r>
          <w:t>15</w:t>
        </w:r>
        <w:r>
          <w:fldChar w:fldCharType="end"/>
        </w:r>
      </w:hyperlink>
    </w:p>
    <w:p>
      <w:pPr>
        <w:pStyle w:val="TOC2"/>
        <w:tabs>
          <w:tab w:val="right" w:leader="dot" w:pos="8306"/>
        </w:tabs>
      </w:pPr>
      <w:hyperlink w:anchor="_Toc28891" w:history="1">
        <w:r>
          <w:rPr>
            <w:rFonts w:ascii="仿宋" w:eastAsia="仿宋" w:hAnsi="仿宋" w:cs="仿宋" w:hint="eastAsia"/>
            <w:lang w:eastAsia="zh-CN"/>
          </w:rPr>
          <w:t>(四)、总图布置方案</w:t>
        </w:r>
        <w:r>
          <w:tab/>
        </w:r>
        <w:r>
          <w:fldChar w:fldCharType="begin"/>
        </w:r>
        <w:r>
          <w:instrText xml:space="preserve"> PAGEREF _Toc28891 \h </w:instrText>
        </w:r>
        <w:r>
          <w:fldChar w:fldCharType="separate"/>
        </w:r>
        <w:r>
          <w:t>16</w:t>
        </w:r>
        <w:r>
          <w:fldChar w:fldCharType="end"/>
        </w:r>
      </w:hyperlink>
    </w:p>
    <w:p>
      <w:pPr>
        <w:pStyle w:val="TOC2"/>
        <w:tabs>
          <w:tab w:val="right" w:leader="dot" w:pos="8306"/>
        </w:tabs>
      </w:pPr>
      <w:hyperlink w:anchor="_Toc10048" w:history="1">
        <w:r>
          <w:rPr>
            <w:rFonts w:ascii="仿宋" w:eastAsia="仿宋" w:hAnsi="仿宋" w:cs="仿宋" w:hint="eastAsia"/>
            <w:lang w:eastAsia="zh-CN"/>
          </w:rPr>
          <w:t>(五)、选址综合评价</w:t>
        </w:r>
        <w:r>
          <w:tab/>
        </w:r>
        <w:r>
          <w:fldChar w:fldCharType="begin"/>
        </w:r>
        <w:r>
          <w:instrText xml:space="preserve"> PAGEREF _Toc10048 \h </w:instrText>
        </w:r>
        <w:r>
          <w:fldChar w:fldCharType="separate"/>
        </w:r>
        <w:r>
          <w:t>17</w:t>
        </w:r>
        <w:r>
          <w:fldChar w:fldCharType="end"/>
        </w:r>
      </w:hyperlink>
    </w:p>
    <w:p>
      <w:pPr>
        <w:pStyle w:val="TOC1"/>
        <w:tabs>
          <w:tab w:val="right" w:leader="dot" w:pos="8306"/>
        </w:tabs>
      </w:pPr>
      <w:hyperlink w:anchor="_Toc22918" w:history="1">
        <w:r>
          <w:rPr>
            <w:rFonts w:ascii="仿宋" w:eastAsia="仿宋" w:hAnsi="仿宋" w:cs="仿宋" w:hint="eastAsia"/>
            <w:lang w:eastAsia="zh-CN"/>
          </w:rPr>
          <w:t>七、生产安全保护</w:t>
        </w:r>
        <w:r>
          <w:tab/>
        </w:r>
        <w:r>
          <w:fldChar w:fldCharType="begin"/>
        </w:r>
        <w:r>
          <w:instrText xml:space="preserve"> PAGEREF _Toc22918 \h </w:instrText>
        </w:r>
        <w:r>
          <w:fldChar w:fldCharType="separate"/>
        </w:r>
        <w:r>
          <w:t>18</w:t>
        </w:r>
        <w:r>
          <w:fldChar w:fldCharType="end"/>
        </w:r>
      </w:hyperlink>
    </w:p>
    <w:p>
      <w:pPr>
        <w:pStyle w:val="TOC2"/>
        <w:tabs>
          <w:tab w:val="right" w:leader="dot" w:pos="8306"/>
        </w:tabs>
      </w:pPr>
      <w:hyperlink w:anchor="_Toc30145" w:history="1">
        <w:r>
          <w:rPr>
            <w:rFonts w:ascii="仿宋" w:eastAsia="仿宋" w:hAnsi="仿宋" w:cs="仿宋" w:hint="eastAsia"/>
            <w:lang w:eastAsia="zh-CN"/>
          </w:rPr>
          <w:t>(一)、消防安全</w:t>
        </w:r>
        <w:r>
          <w:tab/>
        </w:r>
        <w:r>
          <w:fldChar w:fldCharType="begin"/>
        </w:r>
        <w:r>
          <w:instrText xml:space="preserve"> PAGEREF _Toc30145 \h </w:instrText>
        </w:r>
        <w:r>
          <w:fldChar w:fldCharType="separate"/>
        </w:r>
        <w:r>
          <w:t>18</w:t>
        </w:r>
        <w:r>
          <w:fldChar w:fldCharType="end"/>
        </w:r>
      </w:hyperlink>
    </w:p>
    <w:p>
      <w:pPr>
        <w:pStyle w:val="TOC2"/>
        <w:tabs>
          <w:tab w:val="right" w:leader="dot" w:pos="8306"/>
        </w:tabs>
      </w:pPr>
      <w:hyperlink w:anchor="_Toc11671" w:history="1">
        <w:r>
          <w:rPr>
            <w:rFonts w:ascii="仿宋" w:eastAsia="仿宋" w:hAnsi="仿宋" w:cs="仿宋" w:hint="eastAsia"/>
            <w:lang w:eastAsia="zh-CN"/>
          </w:rPr>
          <w:t>(二)、防火防爆总图布置措施</w:t>
        </w:r>
        <w:r>
          <w:tab/>
        </w:r>
        <w:r>
          <w:fldChar w:fldCharType="begin"/>
        </w:r>
        <w:r>
          <w:instrText xml:space="preserve"> PAGEREF _Toc11671 \h </w:instrText>
        </w:r>
        <w:r>
          <w:fldChar w:fldCharType="separate"/>
        </w:r>
        <w:r>
          <w:t>20</w:t>
        </w:r>
        <w:r>
          <w:fldChar w:fldCharType="end"/>
        </w:r>
      </w:hyperlink>
    </w:p>
    <w:p>
      <w:pPr>
        <w:pStyle w:val="TOC2"/>
        <w:tabs>
          <w:tab w:val="right" w:leader="dot" w:pos="8306"/>
        </w:tabs>
      </w:pPr>
      <w:hyperlink w:anchor="_Toc12145" w:history="1">
        <w:r>
          <w:rPr>
            <w:rFonts w:ascii="仿宋" w:eastAsia="仿宋" w:hAnsi="仿宋" w:cs="仿宋" w:hint="eastAsia"/>
            <w:lang w:eastAsia="zh-CN"/>
          </w:rPr>
          <w:t>(三)、自然灾害防范措施</w:t>
        </w:r>
        <w:r>
          <w:tab/>
        </w:r>
        <w:r>
          <w:fldChar w:fldCharType="begin"/>
        </w:r>
        <w:r>
          <w:instrText xml:space="preserve"> PAGEREF _Toc12145 \h </w:instrText>
        </w:r>
        <w:r>
          <w:fldChar w:fldCharType="separate"/>
        </w:r>
        <w:r>
          <w:t>21</w:t>
        </w:r>
        <w:r>
          <w:fldChar w:fldCharType="end"/>
        </w:r>
      </w:hyperlink>
    </w:p>
    <w:p>
      <w:pPr>
        <w:pStyle w:val="TOC2"/>
        <w:tabs>
          <w:tab w:val="right" w:leader="dot" w:pos="8306"/>
        </w:tabs>
      </w:pPr>
      <w:hyperlink w:anchor="_Toc258" w:history="1">
        <w:r>
          <w:rPr>
            <w:rFonts w:ascii="仿宋" w:eastAsia="仿宋" w:hAnsi="仿宋" w:cs="仿宋" w:hint="eastAsia"/>
            <w:lang w:eastAsia="zh-CN"/>
          </w:rPr>
          <w:t>(四)、安全色及安全标志使用要求</w:t>
        </w:r>
        <w:r>
          <w:tab/>
        </w:r>
        <w:r>
          <w:fldChar w:fldCharType="begin"/>
        </w:r>
        <w:r>
          <w:instrText xml:space="preserve"> PAGEREF _Toc258 \h </w:instrText>
        </w:r>
        <w:r>
          <w:fldChar w:fldCharType="separate"/>
        </w:r>
        <w:r>
          <w:t>21</w:t>
        </w:r>
        <w:r>
          <w:fldChar w:fldCharType="end"/>
        </w:r>
      </w:hyperlink>
    </w:p>
    <w:p>
      <w:pPr>
        <w:pStyle w:val="TOC2"/>
        <w:tabs>
          <w:tab w:val="right" w:leader="dot" w:pos="8306"/>
        </w:tabs>
      </w:pPr>
      <w:hyperlink w:anchor="_Toc19812" w:history="1">
        <w:r>
          <w:rPr>
            <w:rFonts w:ascii="仿宋" w:eastAsia="仿宋" w:hAnsi="仿宋" w:cs="仿宋" w:hint="eastAsia"/>
            <w:lang w:eastAsia="zh-CN"/>
          </w:rPr>
          <w:t>(五)、防尘防毒措施</w:t>
        </w:r>
        <w:r>
          <w:tab/>
        </w:r>
        <w:r>
          <w:fldChar w:fldCharType="begin"/>
        </w:r>
        <w:r>
          <w:instrText xml:space="preserve"> PAGEREF _Toc19812 \h </w:instrText>
        </w:r>
        <w:r>
          <w:fldChar w:fldCharType="separate"/>
        </w:r>
        <w:r>
          <w:t>22</w:t>
        </w:r>
        <w:r>
          <w:fldChar w:fldCharType="end"/>
        </w:r>
      </w:hyperlink>
    </w:p>
    <w:p>
      <w:pPr>
        <w:pStyle w:val="TOC2"/>
        <w:tabs>
          <w:tab w:val="right" w:leader="dot" w:pos="8306"/>
        </w:tabs>
      </w:pPr>
      <w:hyperlink w:anchor="_Toc4531" w:history="1">
        <w:r>
          <w:rPr>
            <w:rFonts w:ascii="仿宋" w:eastAsia="仿宋" w:hAnsi="仿宋" w:cs="仿宋" w:hint="eastAsia"/>
            <w:lang w:eastAsia="zh-CN"/>
          </w:rPr>
          <w:t>(六)、防静电、触电防护及防雷措施</w:t>
        </w:r>
        <w:r>
          <w:tab/>
        </w:r>
        <w:r>
          <w:fldChar w:fldCharType="begin"/>
        </w:r>
        <w:r>
          <w:instrText xml:space="preserve"> PAGEREF _Toc4531 \h </w:instrText>
        </w:r>
        <w:r>
          <w:fldChar w:fldCharType="separate"/>
        </w:r>
        <w:r>
          <w:t>23</w:t>
        </w:r>
        <w:r>
          <w:fldChar w:fldCharType="end"/>
        </w:r>
      </w:hyperlink>
    </w:p>
    <w:p>
      <w:pPr>
        <w:pStyle w:val="TOC2"/>
        <w:tabs>
          <w:tab w:val="right" w:leader="dot" w:pos="8306"/>
        </w:tabs>
      </w:pPr>
      <w:hyperlink w:anchor="_Toc16979" w:history="1">
        <w:r>
          <w:rPr>
            <w:rFonts w:ascii="仿宋" w:eastAsia="仿宋" w:hAnsi="仿宋" w:cs="仿宋" w:hint="eastAsia"/>
            <w:lang w:eastAsia="zh-CN"/>
          </w:rPr>
          <w:t>(七)、机械设备安全保障措施</w:t>
        </w:r>
        <w:r>
          <w:tab/>
        </w:r>
        <w:r>
          <w:fldChar w:fldCharType="begin"/>
        </w:r>
        <w:r>
          <w:instrText xml:space="preserve"> PAGEREF _Toc16979 \h </w:instrText>
        </w:r>
        <w:r>
          <w:fldChar w:fldCharType="separate"/>
        </w:r>
        <w:r>
          <w:t>25</w:t>
        </w:r>
        <w:r>
          <w:fldChar w:fldCharType="end"/>
        </w:r>
      </w:hyperlink>
    </w:p>
    <w:p>
      <w:pPr>
        <w:pStyle w:val="TOC1"/>
        <w:tabs>
          <w:tab w:val="right" w:leader="dot" w:pos="8306"/>
        </w:tabs>
      </w:pPr>
      <w:hyperlink w:anchor="_Toc2551" w:history="1">
        <w:r>
          <w:rPr>
            <w:rFonts w:ascii="仿宋" w:eastAsia="仿宋" w:hAnsi="仿宋" w:cs="仿宋" w:hint="eastAsia"/>
            <w:lang w:eastAsia="zh-CN"/>
          </w:rPr>
          <w:t>八、枸杞项目人力资源管理</w:t>
        </w:r>
        <w:r>
          <w:tab/>
        </w:r>
        <w:r>
          <w:fldChar w:fldCharType="begin"/>
        </w:r>
        <w:r>
          <w:instrText xml:space="preserve"> PAGEREF _Toc2551 \h </w:instrText>
        </w:r>
        <w:r>
          <w:fldChar w:fldCharType="separate"/>
        </w:r>
        <w:r>
          <w:t>26</w:t>
        </w:r>
        <w:r>
          <w:fldChar w:fldCharType="end"/>
        </w:r>
      </w:hyperlink>
    </w:p>
    <w:p>
      <w:pPr>
        <w:pStyle w:val="TOC2"/>
        <w:tabs>
          <w:tab w:val="right" w:leader="dot" w:pos="8306"/>
        </w:tabs>
      </w:pPr>
      <w:hyperlink w:anchor="_Toc28657" w:history="1">
        <w:r>
          <w:rPr>
            <w:rFonts w:ascii="仿宋" w:eastAsia="仿宋" w:hAnsi="仿宋" w:cs="仿宋" w:hint="eastAsia"/>
            <w:lang w:eastAsia="zh-CN"/>
          </w:rPr>
          <w:t>(一)、建立健全的预算管理制度</w:t>
        </w:r>
        <w:r>
          <w:tab/>
        </w:r>
        <w:r>
          <w:fldChar w:fldCharType="begin"/>
        </w:r>
        <w:r>
          <w:instrText xml:space="preserve"> PAGEREF _Toc28657 \h </w:instrText>
        </w:r>
        <w:r>
          <w:fldChar w:fldCharType="separate"/>
        </w:r>
        <w:r>
          <w:t>26</w:t>
        </w:r>
        <w:r>
          <w:fldChar w:fldCharType="end"/>
        </w:r>
      </w:hyperlink>
    </w:p>
    <w:p>
      <w:pPr>
        <w:pStyle w:val="TOC2"/>
        <w:tabs>
          <w:tab w:val="right" w:leader="dot" w:pos="8306"/>
        </w:tabs>
      </w:pPr>
      <w:hyperlink w:anchor="_Toc27396" w:history="1">
        <w:r>
          <w:rPr>
            <w:rFonts w:ascii="仿宋" w:eastAsia="仿宋" w:hAnsi="仿宋" w:cs="仿宋" w:hint="eastAsia"/>
            <w:lang w:eastAsia="zh-CN"/>
          </w:rPr>
          <w:t>(二)、加强资金流动监控</w:t>
        </w:r>
        <w:r>
          <w:tab/>
        </w:r>
        <w:r>
          <w:fldChar w:fldCharType="begin"/>
        </w:r>
        <w:r>
          <w:instrText xml:space="preserve"> PAGEREF _Toc27396 \h </w:instrText>
        </w:r>
        <w:r>
          <w:fldChar w:fldCharType="separate"/>
        </w:r>
        <w:r>
          <w:t>28</w:t>
        </w:r>
        <w:r>
          <w:fldChar w:fldCharType="end"/>
        </w:r>
      </w:hyperlink>
    </w:p>
    <w:p>
      <w:pPr>
        <w:pStyle w:val="TOC2"/>
        <w:tabs>
          <w:tab w:val="right" w:leader="dot" w:pos="8306"/>
        </w:tabs>
      </w:pPr>
      <w:hyperlink w:anchor="_Toc1978" w:history="1">
        <w:r>
          <w:rPr>
            <w:rFonts w:ascii="仿宋" w:eastAsia="仿宋" w:hAnsi="仿宋" w:cs="仿宋" w:hint="eastAsia"/>
            <w:lang w:eastAsia="zh-CN"/>
          </w:rPr>
          <w:t>(三)、制定完善的风险控制机制</w:t>
        </w:r>
        <w:r>
          <w:tab/>
        </w:r>
        <w:r>
          <w:fldChar w:fldCharType="begin"/>
        </w:r>
        <w:r>
          <w:instrText xml:space="preserve"> PAGEREF _Toc1978 \h </w:instrText>
        </w:r>
        <w:r>
          <w:fldChar w:fldCharType="separate"/>
        </w:r>
        <w:r>
          <w:t>29</w:t>
        </w:r>
        <w:r>
          <w:fldChar w:fldCharType="end"/>
        </w:r>
      </w:hyperlink>
    </w:p>
    <w:p>
      <w:pPr>
        <w:pStyle w:val="TOC2"/>
        <w:tabs>
          <w:tab w:val="right" w:leader="dot" w:pos="8306"/>
        </w:tabs>
      </w:pPr>
      <w:hyperlink w:anchor="_Toc2299" w:history="1">
        <w:r>
          <w:rPr>
            <w:rFonts w:ascii="仿宋" w:eastAsia="仿宋" w:hAnsi="仿宋" w:cs="仿宋" w:hint="eastAsia"/>
            <w:lang w:eastAsia="zh-CN"/>
          </w:rPr>
          <w:t>(四)、优化成本管理</w:t>
        </w:r>
        <w:r>
          <w:tab/>
        </w:r>
        <w:r>
          <w:fldChar w:fldCharType="begin"/>
        </w:r>
        <w:r>
          <w:instrText xml:space="preserve"> PAGEREF _Toc2299 \h </w:instrText>
        </w:r>
        <w:r>
          <w:fldChar w:fldCharType="separate"/>
        </w:r>
        <w:r>
          <w:t>30</w:t>
        </w:r>
        <w:r>
          <w:fldChar w:fldCharType="end"/>
        </w:r>
      </w:hyperlink>
    </w:p>
    <w:p>
      <w:pPr>
        <w:pStyle w:val="TOC1"/>
        <w:tabs>
          <w:tab w:val="right" w:leader="dot" w:pos="8306"/>
        </w:tabs>
      </w:pPr>
      <w:hyperlink w:anchor="_Toc15227" w:history="1">
        <w:r>
          <w:rPr>
            <w:rFonts w:ascii="仿宋" w:eastAsia="仿宋" w:hAnsi="仿宋" w:cs="仿宋" w:hint="eastAsia"/>
            <w:lang w:eastAsia="zh-CN"/>
          </w:rPr>
          <w:t>九、枸杞项目创新与研发</w:t>
        </w:r>
        <w:r>
          <w:tab/>
        </w:r>
        <w:r>
          <w:fldChar w:fldCharType="begin"/>
        </w:r>
        <w:r>
          <w:instrText xml:space="preserve"> PAGEREF _Toc15227 \h </w:instrText>
        </w:r>
        <w:r>
          <w:fldChar w:fldCharType="separate"/>
        </w:r>
        <w:r>
          <w:t>31</w:t>
        </w:r>
        <w:r>
          <w:fldChar w:fldCharType="end"/>
        </w:r>
      </w:hyperlink>
    </w:p>
    <w:p>
      <w:pPr>
        <w:pStyle w:val="TOC2"/>
        <w:tabs>
          <w:tab w:val="right" w:leader="dot" w:pos="8306"/>
        </w:tabs>
      </w:pPr>
      <w:hyperlink w:anchor="_Toc3042" w:history="1">
        <w:r>
          <w:rPr>
            <w:rFonts w:ascii="仿宋" w:eastAsia="仿宋" w:hAnsi="仿宋" w:cs="仿宋" w:hint="eastAsia"/>
            <w:lang w:eastAsia="zh-CN"/>
          </w:rPr>
          <w:t>(一)、创新策略与方向</w:t>
        </w:r>
        <w:r>
          <w:tab/>
        </w:r>
        <w:r>
          <w:fldChar w:fldCharType="begin"/>
        </w:r>
        <w:r>
          <w:instrText xml:space="preserve"> PAGEREF _Toc3042 \h </w:instrText>
        </w:r>
        <w:r>
          <w:fldChar w:fldCharType="separate"/>
        </w:r>
        <w:r>
          <w:t>31</w:t>
        </w:r>
        <w:r>
          <w:fldChar w:fldCharType="end"/>
        </w:r>
      </w:hyperlink>
    </w:p>
    <w:p>
      <w:pPr>
        <w:pStyle w:val="TOC2"/>
        <w:tabs>
          <w:tab w:val="right" w:leader="dot" w:pos="8306"/>
        </w:tabs>
      </w:pPr>
      <w:hyperlink w:anchor="_Toc743" w:history="1">
        <w:r>
          <w:rPr>
            <w:rFonts w:ascii="仿宋" w:eastAsia="仿宋" w:hAnsi="仿宋" w:cs="仿宋" w:hint="eastAsia"/>
            <w:lang w:eastAsia="zh-CN"/>
          </w:rPr>
          <w:t>(二)、研发规划与投入</w:t>
        </w:r>
        <w:r>
          <w:tab/>
        </w:r>
        <w:r>
          <w:fldChar w:fldCharType="begin"/>
        </w:r>
        <w:r>
          <w:instrText xml:space="preserve"> PAGEREF _Toc743 \h </w:instrText>
        </w:r>
        <w:r>
          <w:fldChar w:fldCharType="separate"/>
        </w:r>
        <w:r>
          <w:t>33</w:t>
        </w:r>
        <w:r>
          <w:fldChar w:fldCharType="end"/>
        </w:r>
      </w:hyperlink>
    </w:p>
    <w:p>
      <w:pPr>
        <w:pStyle w:val="TOC1"/>
        <w:tabs>
          <w:tab w:val="right" w:leader="dot" w:pos="8306"/>
        </w:tabs>
      </w:pPr>
      <w:hyperlink w:anchor="_Toc17755" w:history="1">
        <w:r>
          <w:rPr>
            <w:rFonts w:ascii="仿宋" w:eastAsia="仿宋" w:hAnsi="仿宋" w:cs="仿宋" w:hint="eastAsia"/>
            <w:lang w:eastAsia="zh-CN"/>
          </w:rPr>
          <w:t>十、枸杞项目计划安排</w:t>
        </w:r>
        <w:r>
          <w:tab/>
        </w:r>
        <w:r>
          <w:fldChar w:fldCharType="begin"/>
        </w:r>
        <w:r>
          <w:instrText xml:space="preserve"> PAGEREF _Toc17755 \h </w:instrText>
        </w:r>
        <w:r>
          <w:fldChar w:fldCharType="separate"/>
        </w:r>
        <w:r>
          <w:t>34</w:t>
        </w:r>
        <w:r>
          <w:fldChar w:fldCharType="end"/>
        </w:r>
      </w:hyperlink>
    </w:p>
    <w:p>
      <w:pPr>
        <w:pStyle w:val="TOC2"/>
        <w:tabs>
          <w:tab w:val="right" w:leader="dot" w:pos="8306"/>
        </w:tabs>
      </w:pPr>
      <w:hyperlink w:anchor="_Toc9963" w:history="1">
        <w:r>
          <w:rPr>
            <w:rFonts w:ascii="仿宋" w:eastAsia="仿宋" w:hAnsi="仿宋" w:cs="仿宋" w:hint="eastAsia"/>
            <w:lang w:eastAsia="zh-CN"/>
          </w:rPr>
          <w:t>(一)、建设周期</w:t>
        </w:r>
        <w:r>
          <w:tab/>
        </w:r>
        <w:r>
          <w:fldChar w:fldCharType="begin"/>
        </w:r>
        <w:r>
          <w:instrText xml:space="preserve"> PAGEREF _Toc9963 \h </w:instrText>
        </w:r>
        <w:r>
          <w:fldChar w:fldCharType="separate"/>
        </w:r>
        <w:r>
          <w:t>34</w:t>
        </w:r>
        <w:r>
          <w:fldChar w:fldCharType="end"/>
        </w:r>
      </w:hyperlink>
    </w:p>
    <w:p>
      <w:pPr>
        <w:pStyle w:val="TOC2"/>
        <w:tabs>
          <w:tab w:val="right" w:leader="dot" w:pos="8306"/>
        </w:tabs>
      </w:pPr>
      <w:hyperlink w:anchor="_Toc26916" w:history="1">
        <w:r>
          <w:rPr>
            <w:rFonts w:ascii="仿宋" w:eastAsia="仿宋" w:hAnsi="仿宋" w:cs="仿宋" w:hint="eastAsia"/>
            <w:lang w:eastAsia="zh-CN"/>
          </w:rPr>
          <w:t>(二)、建设进度</w:t>
        </w:r>
        <w:r>
          <w:tab/>
        </w:r>
        <w:r>
          <w:fldChar w:fldCharType="begin"/>
        </w:r>
        <w:r>
          <w:instrText xml:space="preserve"> PAGEREF _Toc26916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219" w:history="1">
        <w:r>
          <w:rPr>
            <w:rFonts w:ascii="仿宋" w:eastAsia="仿宋" w:hAnsi="仿宋" w:cs="仿宋" w:hint="eastAsia"/>
            <w:lang w:eastAsia="zh-CN"/>
          </w:rPr>
          <w:t>(三)、进度安排注意事项</w:t>
        </w:r>
        <w:r>
          <w:tab/>
        </w:r>
        <w:r>
          <w:fldChar w:fldCharType="begin"/>
        </w:r>
        <w:r>
          <w:instrText xml:space="preserve"> PAGEREF _Toc2219 \h </w:instrText>
        </w:r>
        <w:r>
          <w:fldChar w:fldCharType="separate"/>
        </w:r>
        <w:r>
          <w:t>36</w:t>
        </w:r>
        <w:r>
          <w:fldChar w:fldCharType="end"/>
        </w:r>
      </w:hyperlink>
    </w:p>
    <w:p>
      <w:pPr>
        <w:pStyle w:val="TOC2"/>
        <w:tabs>
          <w:tab w:val="right" w:leader="dot" w:pos="8306"/>
        </w:tabs>
      </w:pPr>
      <w:hyperlink w:anchor="_Toc26287" w:history="1">
        <w:r>
          <w:rPr>
            <w:rFonts w:ascii="仿宋" w:eastAsia="仿宋" w:hAnsi="仿宋" w:cs="仿宋" w:hint="eastAsia"/>
            <w:lang w:eastAsia="zh-CN"/>
          </w:rPr>
          <w:t>(四)、人力资源配置</w:t>
        </w:r>
        <w:r>
          <w:tab/>
        </w:r>
        <w:r>
          <w:fldChar w:fldCharType="begin"/>
        </w:r>
        <w:r>
          <w:instrText xml:space="preserve"> PAGEREF _Toc26287 \h </w:instrText>
        </w:r>
        <w:r>
          <w:fldChar w:fldCharType="separate"/>
        </w:r>
        <w:r>
          <w:t>37</w:t>
        </w:r>
        <w:r>
          <w:fldChar w:fldCharType="end"/>
        </w:r>
      </w:hyperlink>
    </w:p>
    <w:p>
      <w:pPr>
        <w:pStyle w:val="TOC1"/>
        <w:tabs>
          <w:tab w:val="right" w:leader="dot" w:pos="8306"/>
        </w:tabs>
      </w:pPr>
      <w:hyperlink w:anchor="_Toc2374" w:history="1">
        <w:r>
          <w:rPr>
            <w:rFonts w:ascii="仿宋" w:eastAsia="仿宋" w:hAnsi="仿宋" w:cs="仿宋" w:hint="eastAsia"/>
            <w:lang w:eastAsia="zh-CN"/>
          </w:rPr>
          <w:t>十一、枸杞项目环境影响分析</w:t>
        </w:r>
        <w:r>
          <w:tab/>
        </w:r>
        <w:r>
          <w:fldChar w:fldCharType="begin"/>
        </w:r>
        <w:r>
          <w:instrText xml:space="preserve"> PAGEREF _Toc2374 \h </w:instrText>
        </w:r>
        <w:r>
          <w:fldChar w:fldCharType="separate"/>
        </w:r>
        <w:r>
          <w:t>38</w:t>
        </w:r>
        <w:r>
          <w:fldChar w:fldCharType="end"/>
        </w:r>
      </w:hyperlink>
    </w:p>
    <w:p>
      <w:pPr>
        <w:pStyle w:val="TOC2"/>
        <w:tabs>
          <w:tab w:val="right" w:leader="dot" w:pos="8306"/>
        </w:tabs>
      </w:pPr>
      <w:hyperlink w:anchor="_Toc21580" w:history="1">
        <w:r>
          <w:rPr>
            <w:rFonts w:ascii="仿宋" w:eastAsia="仿宋" w:hAnsi="仿宋" w:cs="仿宋" w:hint="eastAsia"/>
            <w:lang w:eastAsia="zh-CN"/>
          </w:rPr>
          <w:t>(一)、建设区域环境质量现状</w:t>
        </w:r>
        <w:r>
          <w:tab/>
        </w:r>
        <w:r>
          <w:fldChar w:fldCharType="begin"/>
        </w:r>
        <w:r>
          <w:instrText xml:space="preserve"> PAGEREF _Toc21580 \h </w:instrText>
        </w:r>
        <w:r>
          <w:fldChar w:fldCharType="separate"/>
        </w:r>
        <w:r>
          <w:t>38</w:t>
        </w:r>
        <w:r>
          <w:fldChar w:fldCharType="end"/>
        </w:r>
      </w:hyperlink>
    </w:p>
    <w:p>
      <w:pPr>
        <w:pStyle w:val="TOC2"/>
        <w:tabs>
          <w:tab w:val="right" w:leader="dot" w:pos="8306"/>
        </w:tabs>
      </w:pPr>
      <w:hyperlink w:anchor="_Toc24784" w:history="1">
        <w:r>
          <w:rPr>
            <w:rFonts w:ascii="仿宋" w:eastAsia="仿宋" w:hAnsi="仿宋" w:cs="仿宋" w:hint="eastAsia"/>
            <w:lang w:eastAsia="zh-CN"/>
          </w:rPr>
          <w:t>(二)、建设期环境保护</w:t>
        </w:r>
        <w:r>
          <w:tab/>
        </w:r>
        <w:r>
          <w:fldChar w:fldCharType="begin"/>
        </w:r>
        <w:r>
          <w:instrText xml:space="preserve"> PAGEREF _Toc24784 \h </w:instrText>
        </w:r>
        <w:r>
          <w:fldChar w:fldCharType="separate"/>
        </w:r>
        <w:r>
          <w:t>40</w:t>
        </w:r>
        <w:r>
          <w:fldChar w:fldCharType="end"/>
        </w:r>
      </w:hyperlink>
    </w:p>
    <w:p>
      <w:pPr>
        <w:pStyle w:val="TOC2"/>
        <w:tabs>
          <w:tab w:val="right" w:leader="dot" w:pos="8306"/>
        </w:tabs>
      </w:pPr>
      <w:hyperlink w:anchor="_Toc8370" w:history="1">
        <w:r>
          <w:rPr>
            <w:rFonts w:ascii="仿宋" w:eastAsia="仿宋" w:hAnsi="仿宋" w:cs="仿宋" w:hint="eastAsia"/>
            <w:lang w:eastAsia="zh-CN"/>
          </w:rPr>
          <w:t>(三)、运营期环境保护</w:t>
        </w:r>
        <w:r>
          <w:tab/>
        </w:r>
        <w:r>
          <w:fldChar w:fldCharType="begin"/>
        </w:r>
        <w:r>
          <w:instrText xml:space="preserve"> PAGEREF _Toc8370 \h </w:instrText>
        </w:r>
        <w:r>
          <w:fldChar w:fldCharType="separate"/>
        </w:r>
        <w:r>
          <w:t>41</w:t>
        </w:r>
        <w:r>
          <w:fldChar w:fldCharType="end"/>
        </w:r>
      </w:hyperlink>
    </w:p>
    <w:p>
      <w:pPr>
        <w:pStyle w:val="TOC2"/>
        <w:tabs>
          <w:tab w:val="right" w:leader="dot" w:pos="8306"/>
        </w:tabs>
      </w:pPr>
      <w:hyperlink w:anchor="_Toc26158" w:history="1">
        <w:r>
          <w:rPr>
            <w:rFonts w:ascii="仿宋" w:eastAsia="仿宋" w:hAnsi="仿宋" w:cs="仿宋" w:hint="eastAsia"/>
            <w:lang w:eastAsia="zh-CN"/>
          </w:rPr>
          <w:t>(四)、枸杞项目建设对区域经济的影响</w:t>
        </w:r>
        <w:r>
          <w:tab/>
        </w:r>
        <w:r>
          <w:fldChar w:fldCharType="begin"/>
        </w:r>
        <w:r>
          <w:instrText xml:space="preserve"> PAGEREF _Toc26158 \h </w:instrText>
        </w:r>
        <w:r>
          <w:fldChar w:fldCharType="separate"/>
        </w:r>
        <w:r>
          <w:t>42</w:t>
        </w:r>
        <w:r>
          <w:fldChar w:fldCharType="end"/>
        </w:r>
      </w:hyperlink>
    </w:p>
    <w:p>
      <w:pPr>
        <w:pStyle w:val="TOC2"/>
        <w:tabs>
          <w:tab w:val="right" w:leader="dot" w:pos="8306"/>
        </w:tabs>
      </w:pPr>
      <w:hyperlink w:anchor="_Toc9726" w:history="1">
        <w:r>
          <w:rPr>
            <w:rFonts w:ascii="仿宋" w:eastAsia="仿宋" w:hAnsi="仿宋" w:cs="仿宋" w:hint="eastAsia"/>
            <w:lang w:eastAsia="zh-CN"/>
          </w:rPr>
          <w:t>(五)、废弃物处理</w:t>
        </w:r>
        <w:r>
          <w:tab/>
        </w:r>
        <w:r>
          <w:fldChar w:fldCharType="begin"/>
        </w:r>
        <w:r>
          <w:instrText xml:space="preserve"> PAGEREF _Toc9726 \h </w:instrText>
        </w:r>
        <w:r>
          <w:fldChar w:fldCharType="separate"/>
        </w:r>
        <w:r>
          <w:t>44</w:t>
        </w:r>
        <w:r>
          <w:fldChar w:fldCharType="end"/>
        </w:r>
      </w:hyperlink>
    </w:p>
    <w:p>
      <w:pPr>
        <w:pStyle w:val="TOC2"/>
        <w:tabs>
          <w:tab w:val="right" w:leader="dot" w:pos="8306"/>
        </w:tabs>
      </w:pPr>
      <w:hyperlink w:anchor="_Toc5812" w:history="1">
        <w:r>
          <w:rPr>
            <w:rFonts w:ascii="仿宋" w:eastAsia="仿宋" w:hAnsi="仿宋" w:cs="仿宋" w:hint="eastAsia"/>
            <w:lang w:eastAsia="zh-CN"/>
          </w:rPr>
          <w:t>(六)、特殊环境影响分析</w:t>
        </w:r>
        <w:r>
          <w:tab/>
        </w:r>
        <w:r>
          <w:fldChar w:fldCharType="begin"/>
        </w:r>
        <w:r>
          <w:instrText xml:space="preserve"> PAGEREF _Toc5812 \h </w:instrText>
        </w:r>
        <w:r>
          <w:fldChar w:fldCharType="separate"/>
        </w:r>
        <w:r>
          <w:t>45</w:t>
        </w:r>
        <w:r>
          <w:fldChar w:fldCharType="end"/>
        </w:r>
      </w:hyperlink>
    </w:p>
    <w:p>
      <w:pPr>
        <w:pStyle w:val="TOC2"/>
        <w:tabs>
          <w:tab w:val="right" w:leader="dot" w:pos="8306"/>
        </w:tabs>
      </w:pPr>
      <w:hyperlink w:anchor="_Toc20817" w:history="1">
        <w:r>
          <w:rPr>
            <w:rFonts w:ascii="仿宋" w:eastAsia="仿宋" w:hAnsi="仿宋" w:cs="仿宋" w:hint="eastAsia"/>
            <w:lang w:eastAsia="zh-CN"/>
          </w:rPr>
          <w:t>(七)、清洁生产</w:t>
        </w:r>
        <w:r>
          <w:tab/>
        </w:r>
        <w:r>
          <w:fldChar w:fldCharType="begin"/>
        </w:r>
        <w:r>
          <w:instrText xml:space="preserve"> PAGEREF _Toc20817 \h </w:instrText>
        </w:r>
        <w:r>
          <w:fldChar w:fldCharType="separate"/>
        </w:r>
        <w:r>
          <w:t>46</w:t>
        </w:r>
        <w:r>
          <w:fldChar w:fldCharType="end"/>
        </w:r>
      </w:hyperlink>
    </w:p>
    <w:p>
      <w:pPr>
        <w:pStyle w:val="TOC2"/>
        <w:tabs>
          <w:tab w:val="right" w:leader="dot" w:pos="8306"/>
        </w:tabs>
      </w:pPr>
      <w:hyperlink w:anchor="_Toc25516" w:history="1">
        <w:r>
          <w:rPr>
            <w:rFonts w:ascii="仿宋" w:eastAsia="仿宋" w:hAnsi="仿宋" w:cs="仿宋" w:hint="eastAsia"/>
            <w:lang w:eastAsia="zh-CN"/>
          </w:rPr>
          <w:t>(八)、环境保护综合评价</w:t>
        </w:r>
        <w:r>
          <w:tab/>
        </w:r>
        <w:r>
          <w:fldChar w:fldCharType="begin"/>
        </w:r>
        <w:r>
          <w:instrText xml:space="preserve"> PAGEREF _Toc25516 \h </w:instrText>
        </w:r>
        <w:r>
          <w:fldChar w:fldCharType="separate"/>
        </w:r>
        <w:r>
          <w:t>47</w:t>
        </w:r>
        <w:r>
          <w:fldChar w:fldCharType="end"/>
        </w:r>
      </w:hyperlink>
    </w:p>
    <w:p>
      <w:pPr>
        <w:pStyle w:val="TOC1"/>
        <w:tabs>
          <w:tab w:val="right" w:leader="dot" w:pos="8306"/>
        </w:tabs>
      </w:pPr>
      <w:hyperlink w:anchor="_Toc27831" w:history="1">
        <w:r>
          <w:rPr>
            <w:rFonts w:ascii="仿宋" w:eastAsia="仿宋" w:hAnsi="仿宋" w:cs="仿宋" w:hint="eastAsia"/>
            <w:lang w:eastAsia="zh-CN"/>
          </w:rPr>
          <w:t>十二、枸杞项目财务管理</w:t>
        </w:r>
        <w:r>
          <w:tab/>
        </w:r>
        <w:r>
          <w:fldChar w:fldCharType="begin"/>
        </w:r>
        <w:r>
          <w:instrText xml:space="preserve"> PAGEREF _Toc27831 \h </w:instrText>
        </w:r>
        <w:r>
          <w:fldChar w:fldCharType="separate"/>
        </w:r>
        <w:r>
          <w:t>49</w:t>
        </w:r>
        <w:r>
          <w:fldChar w:fldCharType="end"/>
        </w:r>
      </w:hyperlink>
    </w:p>
    <w:p>
      <w:pPr>
        <w:pStyle w:val="TOC2"/>
        <w:tabs>
          <w:tab w:val="right" w:leader="dot" w:pos="8306"/>
        </w:tabs>
      </w:pPr>
      <w:hyperlink w:anchor="_Toc15671" w:history="1">
        <w:r>
          <w:rPr>
            <w:rFonts w:ascii="仿宋" w:eastAsia="仿宋" w:hAnsi="仿宋" w:cs="仿宋" w:hint="eastAsia"/>
            <w:lang w:eastAsia="zh-CN"/>
          </w:rPr>
          <w:t>(一)、资金需求大</w:t>
        </w:r>
        <w:r>
          <w:tab/>
        </w:r>
        <w:r>
          <w:fldChar w:fldCharType="begin"/>
        </w:r>
        <w:r>
          <w:instrText xml:space="preserve"> PAGEREF _Toc15671 \h </w:instrText>
        </w:r>
        <w:r>
          <w:fldChar w:fldCharType="separate"/>
        </w:r>
        <w:r>
          <w:t>49</w:t>
        </w:r>
        <w:r>
          <w:fldChar w:fldCharType="end"/>
        </w:r>
      </w:hyperlink>
    </w:p>
    <w:p>
      <w:pPr>
        <w:pStyle w:val="TOC2"/>
        <w:tabs>
          <w:tab w:val="right" w:leader="dot" w:pos="8306"/>
        </w:tabs>
      </w:pPr>
      <w:hyperlink w:anchor="_Toc17666" w:history="1">
        <w:r>
          <w:rPr>
            <w:rFonts w:ascii="仿宋" w:eastAsia="仿宋" w:hAnsi="仿宋" w:cs="仿宋" w:hint="eastAsia"/>
            <w:lang w:eastAsia="zh-CN"/>
          </w:rPr>
          <w:t>(二)、研发周期长</w:t>
        </w:r>
        <w:r>
          <w:tab/>
        </w:r>
        <w:r>
          <w:fldChar w:fldCharType="begin"/>
        </w:r>
        <w:r>
          <w:instrText xml:space="preserve"> PAGEREF _Toc17666 \h </w:instrText>
        </w:r>
        <w:r>
          <w:fldChar w:fldCharType="separate"/>
        </w:r>
        <w:r>
          <w:t>50</w:t>
        </w:r>
        <w:r>
          <w:fldChar w:fldCharType="end"/>
        </w:r>
      </w:hyperlink>
    </w:p>
    <w:p>
      <w:pPr>
        <w:pStyle w:val="TOC2"/>
        <w:tabs>
          <w:tab w:val="right" w:leader="dot" w:pos="8306"/>
        </w:tabs>
      </w:pPr>
      <w:hyperlink w:anchor="_Toc19756" w:history="1">
        <w:r>
          <w:rPr>
            <w:rFonts w:ascii="仿宋" w:eastAsia="仿宋" w:hAnsi="仿宋" w:cs="仿宋" w:hint="eastAsia"/>
            <w:lang w:eastAsia="zh-CN"/>
          </w:rPr>
          <w:t>(三)、市场风险大</w:t>
        </w:r>
        <w:r>
          <w:tab/>
        </w:r>
        <w:r>
          <w:fldChar w:fldCharType="begin"/>
        </w:r>
        <w:r>
          <w:instrText xml:space="preserve"> PAGEREF _Toc19756 \h </w:instrText>
        </w:r>
        <w:r>
          <w:fldChar w:fldCharType="separate"/>
        </w:r>
        <w:r>
          <w:t>51</w:t>
        </w:r>
        <w:r>
          <w:fldChar w:fldCharType="end"/>
        </w:r>
      </w:hyperlink>
    </w:p>
    <w:p>
      <w:pPr>
        <w:pStyle w:val="TOC2"/>
        <w:tabs>
          <w:tab w:val="right" w:leader="dot" w:pos="8306"/>
        </w:tabs>
      </w:pPr>
      <w:hyperlink w:anchor="_Toc29627" w:history="1">
        <w:r>
          <w:rPr>
            <w:rFonts w:ascii="仿宋" w:eastAsia="仿宋" w:hAnsi="仿宋" w:cs="仿宋" w:hint="eastAsia"/>
            <w:lang w:eastAsia="zh-CN"/>
          </w:rPr>
          <w:t>(四)、利润率高</w:t>
        </w:r>
        <w:r>
          <w:tab/>
        </w:r>
        <w:r>
          <w:fldChar w:fldCharType="begin"/>
        </w:r>
        <w:r>
          <w:instrText xml:space="preserve"> PAGEREF _Toc29627 \h </w:instrText>
        </w:r>
        <w:r>
          <w:fldChar w:fldCharType="separate"/>
        </w:r>
        <w:r>
          <w:t>53</w:t>
        </w:r>
        <w:r>
          <w:fldChar w:fldCharType="end"/>
        </w:r>
      </w:hyperlink>
    </w:p>
    <w:p>
      <w:pPr>
        <w:pStyle w:val="TOC1"/>
        <w:tabs>
          <w:tab w:val="right" w:leader="dot" w:pos="8306"/>
        </w:tabs>
      </w:pPr>
      <w:hyperlink w:anchor="_Toc10711" w:history="1">
        <w:r>
          <w:rPr>
            <w:rFonts w:ascii="仿宋" w:eastAsia="仿宋" w:hAnsi="仿宋" w:cs="仿宋" w:hint="eastAsia"/>
            <w:lang w:eastAsia="zh-CN"/>
          </w:rPr>
          <w:t>十三、供应链管理</w:t>
        </w:r>
        <w:r>
          <w:tab/>
        </w:r>
        <w:r>
          <w:fldChar w:fldCharType="begin"/>
        </w:r>
        <w:r>
          <w:instrText xml:space="preserve"> PAGEREF _Toc10711 \h </w:instrText>
        </w:r>
        <w:r>
          <w:fldChar w:fldCharType="separate"/>
        </w:r>
        <w:r>
          <w:t>55</w:t>
        </w:r>
        <w:r>
          <w:fldChar w:fldCharType="end"/>
        </w:r>
      </w:hyperlink>
    </w:p>
    <w:p>
      <w:pPr>
        <w:pStyle w:val="TOC2"/>
        <w:tabs>
          <w:tab w:val="right" w:leader="dot" w:pos="8306"/>
        </w:tabs>
      </w:pPr>
      <w:hyperlink w:anchor="_Toc5463" w:history="1">
        <w:r>
          <w:rPr>
            <w:rFonts w:ascii="仿宋" w:eastAsia="仿宋" w:hAnsi="仿宋" w:cs="仿宋" w:hint="eastAsia"/>
            <w:lang w:eastAsia="zh-CN"/>
          </w:rPr>
          <w:t>(一)、供应链战略规划</w:t>
        </w:r>
        <w:r>
          <w:tab/>
        </w:r>
        <w:r>
          <w:fldChar w:fldCharType="begin"/>
        </w:r>
        <w:r>
          <w:instrText xml:space="preserve"> PAGEREF _Toc5463 \h </w:instrText>
        </w:r>
        <w:r>
          <w:fldChar w:fldCharType="separate"/>
        </w:r>
        <w:r>
          <w:t>55</w:t>
        </w:r>
        <w:r>
          <w:fldChar w:fldCharType="end"/>
        </w:r>
      </w:hyperlink>
    </w:p>
    <w:p>
      <w:pPr>
        <w:pStyle w:val="TOC2"/>
        <w:tabs>
          <w:tab w:val="right" w:leader="dot" w:pos="8306"/>
        </w:tabs>
      </w:pPr>
      <w:hyperlink w:anchor="_Toc18377" w:history="1">
        <w:r>
          <w:rPr>
            <w:rFonts w:ascii="仿宋" w:eastAsia="仿宋" w:hAnsi="仿宋" w:cs="仿宋" w:hint="eastAsia"/>
            <w:lang w:eastAsia="zh-CN"/>
          </w:rPr>
          <w:t>(二)、供应商选择与合作</w:t>
        </w:r>
        <w:r>
          <w:tab/>
        </w:r>
        <w:r>
          <w:fldChar w:fldCharType="begin"/>
        </w:r>
        <w:r>
          <w:instrText xml:space="preserve"> PAGEREF _Toc18377 \h </w:instrText>
        </w:r>
        <w:r>
          <w:fldChar w:fldCharType="separate"/>
        </w:r>
        <w:r>
          <w:t>57</w:t>
        </w:r>
        <w:r>
          <w:fldChar w:fldCharType="end"/>
        </w:r>
      </w:hyperlink>
    </w:p>
    <w:p>
      <w:pPr>
        <w:pStyle w:val="TOC2"/>
        <w:tabs>
          <w:tab w:val="right" w:leader="dot" w:pos="8306"/>
        </w:tabs>
      </w:pPr>
      <w:hyperlink w:anchor="_Toc13903" w:history="1">
        <w:r>
          <w:rPr>
            <w:rFonts w:ascii="仿宋" w:eastAsia="仿宋" w:hAnsi="仿宋" w:cs="仿宋" w:hint="eastAsia"/>
            <w:lang w:eastAsia="zh-CN"/>
          </w:rPr>
          <w:t>(三)、物流与库存管理</w:t>
        </w:r>
        <w:r>
          <w:tab/>
        </w:r>
        <w:r>
          <w:fldChar w:fldCharType="begin"/>
        </w:r>
        <w:r>
          <w:instrText xml:space="preserve"> PAGEREF _Toc13903 \h </w:instrText>
        </w:r>
        <w:r>
          <w:fldChar w:fldCharType="separate"/>
        </w:r>
        <w:r>
          <w:t>58</w:t>
        </w:r>
        <w:r>
          <w:fldChar w:fldCharType="end"/>
        </w:r>
      </w:hyperlink>
    </w:p>
    <w:p>
      <w:pPr>
        <w:pStyle w:val="TOC1"/>
        <w:tabs>
          <w:tab w:val="right" w:leader="dot" w:pos="8306"/>
        </w:tabs>
      </w:pPr>
      <w:hyperlink w:anchor="_Toc27418" w:history="1">
        <w:r>
          <w:rPr>
            <w:rFonts w:ascii="仿宋" w:eastAsia="仿宋" w:hAnsi="仿宋" w:cs="仿宋" w:hint="eastAsia"/>
            <w:lang w:eastAsia="zh-CN"/>
          </w:rPr>
          <w:t>十四、质量管理体系</w:t>
        </w:r>
        <w:r>
          <w:tab/>
        </w:r>
        <w:r>
          <w:fldChar w:fldCharType="begin"/>
        </w:r>
        <w:r>
          <w:instrText xml:space="preserve"> PAGEREF _Toc27418 \h </w:instrText>
        </w:r>
        <w:r>
          <w:fldChar w:fldCharType="separate"/>
        </w:r>
        <w:r>
          <w:t>60</w:t>
        </w:r>
        <w:r>
          <w:fldChar w:fldCharType="end"/>
        </w:r>
      </w:hyperlink>
    </w:p>
    <w:p>
      <w:pPr>
        <w:pStyle w:val="TOC2"/>
        <w:tabs>
          <w:tab w:val="right" w:leader="dot" w:pos="8306"/>
        </w:tabs>
      </w:pPr>
      <w:hyperlink w:anchor="_Toc21971" w:history="1">
        <w:r>
          <w:rPr>
            <w:rFonts w:ascii="仿宋" w:eastAsia="仿宋" w:hAnsi="仿宋" w:cs="仿宋" w:hint="eastAsia"/>
            <w:lang w:eastAsia="zh-CN"/>
          </w:rPr>
          <w:t>(一)、质量目标与方针</w:t>
        </w:r>
        <w:r>
          <w:tab/>
        </w:r>
        <w:r>
          <w:fldChar w:fldCharType="begin"/>
        </w:r>
        <w:r>
          <w:instrText xml:space="preserve"> PAGEREF _Toc21971 \h </w:instrText>
        </w:r>
        <w:r>
          <w:fldChar w:fldCharType="separate"/>
        </w:r>
        <w:r>
          <w:t>60</w:t>
        </w:r>
        <w:r>
          <w:fldChar w:fldCharType="end"/>
        </w:r>
      </w:hyperlink>
    </w:p>
    <w:p>
      <w:pPr>
        <w:pStyle w:val="TOC2"/>
        <w:tabs>
          <w:tab w:val="right" w:leader="dot" w:pos="8306"/>
        </w:tabs>
      </w:pPr>
      <w:hyperlink w:anchor="_Toc7115" w:history="1">
        <w:r>
          <w:rPr>
            <w:rFonts w:ascii="仿宋" w:eastAsia="仿宋" w:hAnsi="仿宋" w:cs="仿宋" w:hint="eastAsia"/>
            <w:lang w:eastAsia="zh-CN"/>
          </w:rPr>
          <w:t>(二)、质量管理责任</w:t>
        </w:r>
        <w:r>
          <w:tab/>
        </w:r>
        <w:r>
          <w:fldChar w:fldCharType="begin"/>
        </w:r>
        <w:r>
          <w:instrText xml:space="preserve"> PAGEREF _Toc7115 \h </w:instrText>
        </w:r>
        <w:r>
          <w:fldChar w:fldCharType="separate"/>
        </w:r>
        <w:r>
          <w:t>61</w:t>
        </w:r>
        <w:r>
          <w:fldChar w:fldCharType="end"/>
        </w:r>
      </w:hyperlink>
    </w:p>
    <w:p>
      <w:pPr>
        <w:pStyle w:val="TOC2"/>
        <w:tabs>
          <w:tab w:val="right" w:leader="dot" w:pos="8306"/>
        </w:tabs>
      </w:pPr>
      <w:hyperlink w:anchor="_Toc4905" w:history="1">
        <w:r>
          <w:rPr>
            <w:rFonts w:ascii="仿宋" w:eastAsia="仿宋" w:hAnsi="仿宋" w:cs="仿宋" w:hint="eastAsia"/>
            <w:lang w:eastAsia="zh-CN"/>
          </w:rPr>
          <w:t>(三)、质量管理体系文件</w:t>
        </w:r>
        <w:r>
          <w:tab/>
        </w:r>
        <w:r>
          <w:fldChar w:fldCharType="begin"/>
        </w:r>
        <w:r>
          <w:instrText xml:space="preserve"> PAGEREF _Toc4905 \h </w:instrText>
        </w:r>
        <w:r>
          <w:fldChar w:fldCharType="separate"/>
        </w:r>
        <w:r>
          <w:t>62</w:t>
        </w:r>
        <w:r>
          <w:fldChar w:fldCharType="end"/>
        </w:r>
      </w:hyperlink>
    </w:p>
    <w:p>
      <w:pPr>
        <w:pStyle w:val="TOC2"/>
        <w:tabs>
          <w:tab w:val="right" w:leader="dot" w:pos="8306"/>
        </w:tabs>
      </w:pPr>
      <w:hyperlink w:anchor="_Toc32301" w:history="1">
        <w:r>
          <w:rPr>
            <w:rFonts w:ascii="仿宋" w:eastAsia="仿宋" w:hAnsi="仿宋" w:cs="仿宋" w:hint="eastAsia"/>
            <w:lang w:eastAsia="zh-CN"/>
          </w:rPr>
          <w:t>(四)、质量培训与教育</w:t>
        </w:r>
        <w:r>
          <w:tab/>
        </w:r>
        <w:r>
          <w:fldChar w:fldCharType="begin"/>
        </w:r>
        <w:r>
          <w:instrText xml:space="preserve"> PAGEREF _Toc32301 \h </w:instrText>
        </w:r>
        <w:r>
          <w:fldChar w:fldCharType="separate"/>
        </w:r>
        <w:r>
          <w:t>64</w:t>
        </w:r>
        <w:r>
          <w:fldChar w:fldCharType="end"/>
        </w:r>
      </w:hyperlink>
    </w:p>
    <w:p>
      <w:pPr>
        <w:pStyle w:val="TOC2"/>
        <w:tabs>
          <w:tab w:val="right" w:leader="dot" w:pos="8306"/>
        </w:tabs>
      </w:pPr>
      <w:hyperlink w:anchor="_Toc764" w:history="1">
        <w:r>
          <w:rPr>
            <w:rFonts w:ascii="仿宋" w:eastAsia="仿宋" w:hAnsi="仿宋" w:cs="仿宋" w:hint="eastAsia"/>
            <w:lang w:eastAsia="zh-CN"/>
          </w:rPr>
          <w:t>(五)、质量审核与评价</w:t>
        </w:r>
        <w:r>
          <w:tab/>
        </w:r>
        <w:r>
          <w:fldChar w:fldCharType="begin"/>
        </w:r>
        <w:r>
          <w:instrText xml:space="preserve"> PAGEREF _Toc764 \h </w:instrText>
        </w:r>
        <w:r>
          <w:fldChar w:fldCharType="separate"/>
        </w:r>
        <w:r>
          <w:t>65</w:t>
        </w:r>
        <w:r>
          <w:fldChar w:fldCharType="end"/>
        </w:r>
      </w:hyperlink>
    </w:p>
    <w:p>
      <w:pPr>
        <w:pStyle w:val="TOC2"/>
        <w:tabs>
          <w:tab w:val="right" w:leader="dot" w:pos="8306"/>
        </w:tabs>
      </w:pPr>
      <w:hyperlink w:anchor="_Toc14190" w:history="1">
        <w:r>
          <w:rPr>
            <w:rFonts w:ascii="仿宋" w:eastAsia="仿宋" w:hAnsi="仿宋" w:cs="仿宋" w:hint="eastAsia"/>
            <w:lang w:eastAsia="zh-CN"/>
          </w:rPr>
          <w:t>(六)、不符合与纠正措施</w:t>
        </w:r>
        <w:r>
          <w:tab/>
        </w:r>
        <w:r>
          <w:fldChar w:fldCharType="begin"/>
        </w:r>
        <w:r>
          <w:instrText xml:space="preserve"> PAGEREF _Toc14190 \h </w:instrText>
        </w:r>
        <w:r>
          <w:fldChar w:fldCharType="separate"/>
        </w:r>
        <w:r>
          <w:t>66</w:t>
        </w:r>
        <w:r>
          <w:fldChar w:fldCharType="end"/>
        </w:r>
      </w:hyperlink>
    </w:p>
    <w:p>
      <w:pPr>
        <w:pStyle w:val="TOC1"/>
        <w:tabs>
          <w:tab w:val="right" w:leader="dot" w:pos="8306"/>
        </w:tabs>
      </w:pPr>
      <w:hyperlink w:anchor="_Toc21541" w:history="1">
        <w:r>
          <w:rPr>
            <w:rFonts w:ascii="仿宋" w:eastAsia="仿宋" w:hAnsi="仿宋" w:cs="仿宋" w:hint="eastAsia"/>
            <w:lang w:eastAsia="zh-CN"/>
          </w:rPr>
          <w:t>十五、利益相关者分析与沟通计划</w:t>
        </w:r>
        <w:r>
          <w:tab/>
        </w:r>
        <w:r>
          <w:fldChar w:fldCharType="begin"/>
        </w:r>
        <w:r>
          <w:instrText xml:space="preserve"> PAGEREF _Toc21541 \h </w:instrText>
        </w:r>
        <w:r>
          <w:fldChar w:fldCharType="separate"/>
        </w:r>
        <w:r>
          <w:t>67</w:t>
        </w:r>
        <w:r>
          <w:fldChar w:fldCharType="end"/>
        </w:r>
      </w:hyperlink>
    </w:p>
    <w:p>
      <w:pPr>
        <w:pStyle w:val="TOC2"/>
        <w:tabs>
          <w:tab w:val="right" w:leader="dot" w:pos="8306"/>
        </w:tabs>
      </w:pPr>
      <w:hyperlink w:anchor="_Toc1994" w:history="1">
        <w:r>
          <w:rPr>
            <w:rFonts w:ascii="仿宋" w:eastAsia="仿宋" w:hAnsi="仿宋" w:cs="仿宋" w:hint="eastAsia"/>
            <w:lang w:eastAsia="zh-CN"/>
          </w:rPr>
          <w:t>(一)、利益相关者分析</w:t>
        </w:r>
        <w:r>
          <w:tab/>
        </w:r>
        <w:r>
          <w:fldChar w:fldCharType="begin"/>
        </w:r>
        <w:r>
          <w:instrText xml:space="preserve"> PAGEREF _Toc1994 \h </w:instrText>
        </w:r>
        <w:r>
          <w:fldChar w:fldCharType="separate"/>
        </w:r>
        <w:r>
          <w:t>67</w:t>
        </w:r>
        <w:r>
          <w:fldChar w:fldCharType="end"/>
        </w:r>
      </w:hyperlink>
    </w:p>
    <w:p>
      <w:pPr>
        <w:pStyle w:val="TOC2"/>
        <w:tabs>
          <w:tab w:val="right" w:leader="dot" w:pos="8306"/>
        </w:tabs>
      </w:pPr>
      <w:hyperlink w:anchor="_Toc26545" w:history="1">
        <w:r>
          <w:rPr>
            <w:rFonts w:ascii="仿宋" w:eastAsia="仿宋" w:hAnsi="仿宋" w:cs="仿宋" w:hint="eastAsia"/>
            <w:lang w:eastAsia="zh-CN"/>
          </w:rPr>
          <w:t>(二)、沟通计划</w:t>
        </w:r>
        <w:r>
          <w:tab/>
        </w:r>
        <w:r>
          <w:fldChar w:fldCharType="begin"/>
        </w:r>
        <w:r>
          <w:instrText xml:space="preserve"> PAGEREF _Toc26545 \h </w:instrText>
        </w:r>
        <w:r>
          <w:fldChar w:fldCharType="separate"/>
        </w:r>
        <w:r>
          <w:t>69</w:t>
        </w:r>
        <w:r>
          <w:fldChar w:fldCharType="end"/>
        </w:r>
      </w:hyperlink>
    </w:p>
    <w:p>
      <w:pPr>
        <w:pStyle w:val="TOC1"/>
        <w:tabs>
          <w:tab w:val="right" w:leader="dot" w:pos="8306"/>
        </w:tabs>
      </w:pPr>
      <w:hyperlink w:anchor="_Toc20198" w:history="1">
        <w:r>
          <w:rPr>
            <w:rFonts w:ascii="仿宋" w:eastAsia="仿宋" w:hAnsi="仿宋" w:cs="仿宋" w:hint="eastAsia"/>
            <w:lang w:eastAsia="zh-CN"/>
          </w:rPr>
          <w:t>十六、枸杞项目实施保障措施</w:t>
        </w:r>
        <w:r>
          <w:tab/>
        </w:r>
        <w:r>
          <w:fldChar w:fldCharType="begin"/>
        </w:r>
        <w:r>
          <w:instrText xml:space="preserve"> PAGEREF _Toc20198 \h </w:instrText>
        </w:r>
        <w:r>
          <w:fldChar w:fldCharType="separate"/>
        </w:r>
        <w:r>
          <w:t>70</w:t>
        </w:r>
        <w:r>
          <w:fldChar w:fldCharType="end"/>
        </w:r>
      </w:hyperlink>
    </w:p>
    <w:p>
      <w:pPr>
        <w:pStyle w:val="TOC2"/>
        <w:tabs>
          <w:tab w:val="right" w:leader="dot" w:pos="8306"/>
        </w:tabs>
      </w:pPr>
      <w:hyperlink w:anchor="_Toc24121" w:history="1">
        <w:r>
          <w:rPr>
            <w:rFonts w:ascii="仿宋" w:eastAsia="仿宋" w:hAnsi="仿宋" w:cs="仿宋" w:hint="eastAsia"/>
            <w:lang w:eastAsia="zh-CN"/>
          </w:rPr>
          <w:t>(一)、枸杞项目实施保障机制</w:t>
        </w:r>
        <w:r>
          <w:tab/>
        </w:r>
        <w:r>
          <w:fldChar w:fldCharType="begin"/>
        </w:r>
        <w:r>
          <w:instrText xml:space="preserve"> PAGEREF _Toc24121 \h </w:instrText>
        </w:r>
        <w:r>
          <w:fldChar w:fldCharType="separate"/>
        </w:r>
        <w:r>
          <w:t>70</w:t>
        </w:r>
        <w:r>
          <w:fldChar w:fldCharType="end"/>
        </w:r>
      </w:hyperlink>
    </w:p>
    <w:p>
      <w:pPr>
        <w:pStyle w:val="TOC2"/>
        <w:tabs>
          <w:tab w:val="right" w:leader="dot" w:pos="8306"/>
        </w:tabs>
      </w:pPr>
      <w:hyperlink w:anchor="_Toc5214" w:history="1">
        <w:r>
          <w:rPr>
            <w:rFonts w:ascii="仿宋" w:eastAsia="仿宋" w:hAnsi="仿宋" w:cs="仿宋" w:hint="eastAsia"/>
            <w:lang w:eastAsia="zh-CN"/>
          </w:rPr>
          <w:t>(二)、枸杞项目法律合规要求</w:t>
        </w:r>
        <w:r>
          <w:tab/>
        </w:r>
        <w:r>
          <w:fldChar w:fldCharType="begin"/>
        </w:r>
        <w:r>
          <w:instrText xml:space="preserve"> PAGEREF _Toc5214 \h </w:instrText>
        </w:r>
        <w:r>
          <w:fldChar w:fldCharType="separate"/>
        </w:r>
        <w:r>
          <w:t>73</w:t>
        </w:r>
        <w:r>
          <w:fldChar w:fldCharType="end"/>
        </w:r>
      </w:hyperlink>
    </w:p>
    <w:p>
      <w:pPr>
        <w:pStyle w:val="TOC2"/>
        <w:tabs>
          <w:tab w:val="right" w:leader="dot" w:pos="8306"/>
        </w:tabs>
      </w:pPr>
      <w:hyperlink w:anchor="_Toc27838" w:history="1">
        <w:r>
          <w:rPr>
            <w:rFonts w:ascii="仿宋" w:eastAsia="仿宋" w:hAnsi="仿宋" w:cs="仿宋" w:hint="eastAsia"/>
            <w:lang w:eastAsia="zh-CN"/>
          </w:rPr>
          <w:t>(三)、枸杞项目合同管理与法律事务</w:t>
        </w:r>
        <w:r>
          <w:tab/>
        </w:r>
        <w:r>
          <w:fldChar w:fldCharType="begin"/>
        </w:r>
        <w:r>
          <w:instrText xml:space="preserve"> PAGEREF _Toc27838 \h </w:instrText>
        </w:r>
        <w:r>
          <w:fldChar w:fldCharType="separate"/>
        </w:r>
        <w:r>
          <w:t>77</w:t>
        </w:r>
        <w:r>
          <w:fldChar w:fldCharType="end"/>
        </w:r>
      </w:hyperlink>
    </w:p>
    <w:p>
      <w:pPr>
        <w:pStyle w:val="TOC2"/>
        <w:tabs>
          <w:tab w:val="right" w:leader="dot" w:pos="8306"/>
        </w:tabs>
      </w:pPr>
      <w:hyperlink w:anchor="_Toc15775" w:history="1">
        <w:r>
          <w:rPr>
            <w:rFonts w:ascii="仿宋" w:eastAsia="仿宋" w:hAnsi="仿宋" w:cs="仿宋" w:hint="eastAsia"/>
            <w:lang w:eastAsia="zh-CN"/>
          </w:rPr>
          <w:t>(四)、枸杞项目知识产权保护策略</w:t>
        </w:r>
        <w:r>
          <w:tab/>
        </w:r>
        <w:r>
          <w:fldChar w:fldCharType="begin"/>
        </w:r>
        <w:r>
          <w:instrText xml:space="preserve"> PAGEREF _Toc15775 \h </w:instrText>
        </w:r>
        <w:r>
          <w:fldChar w:fldCharType="separate"/>
        </w:r>
        <w:r>
          <w:t>83</w:t>
        </w:r>
        <w:r>
          <w:fldChar w:fldCharType="end"/>
        </w:r>
      </w:hyperlink>
    </w:p>
    <w:p>
      <w:pPr>
        <w:pStyle w:val="TOC1"/>
        <w:tabs>
          <w:tab w:val="right" w:leader="dot" w:pos="8306"/>
        </w:tabs>
      </w:pPr>
      <w:hyperlink w:anchor="_Toc7595" w:history="1">
        <w:r>
          <w:rPr>
            <w:rFonts w:ascii="仿宋" w:eastAsia="仿宋" w:hAnsi="仿宋" w:cs="仿宋" w:hint="eastAsia"/>
            <w:lang w:eastAsia="zh-CN"/>
          </w:rPr>
          <w:t>十七、枸杞项目工程方案分析</w:t>
        </w:r>
        <w:r>
          <w:tab/>
        </w:r>
        <w:r>
          <w:fldChar w:fldCharType="begin"/>
        </w:r>
        <w:r>
          <w:instrText xml:space="preserve"> PAGEREF _Toc7595 \h </w:instrText>
        </w:r>
        <w:r>
          <w:fldChar w:fldCharType="separate"/>
        </w:r>
        <w:r>
          <w:t>85</w:t>
        </w:r>
        <w:r>
          <w:fldChar w:fldCharType="end"/>
        </w:r>
      </w:hyperlink>
    </w:p>
    <w:p>
      <w:pPr>
        <w:pStyle w:val="TOC2"/>
        <w:tabs>
          <w:tab w:val="right" w:leader="dot" w:pos="8306"/>
        </w:tabs>
      </w:pPr>
      <w:hyperlink w:anchor="_Toc9068" w:history="1">
        <w:r>
          <w:rPr>
            <w:rFonts w:ascii="仿宋" w:eastAsia="仿宋" w:hAnsi="仿宋" w:cs="仿宋" w:hint="eastAsia"/>
            <w:lang w:eastAsia="zh-CN"/>
          </w:rPr>
          <w:t>(一)、建筑工程设计原则</w:t>
        </w:r>
        <w:r>
          <w:tab/>
        </w:r>
        <w:r>
          <w:fldChar w:fldCharType="begin"/>
        </w:r>
        <w:r>
          <w:instrText xml:space="preserve"> PAGEREF _Toc9068 \h </w:instrText>
        </w:r>
        <w:r>
          <w:fldChar w:fldCharType="separate"/>
        </w:r>
        <w:r>
          <w:t>85</w:t>
        </w:r>
        <w:r>
          <w:fldChar w:fldCharType="end"/>
        </w:r>
      </w:hyperlink>
    </w:p>
    <w:p>
      <w:pPr>
        <w:pStyle w:val="TOC2"/>
        <w:tabs>
          <w:tab w:val="right" w:leader="dot" w:pos="8306"/>
        </w:tabs>
      </w:pPr>
      <w:hyperlink w:anchor="_Toc1710" w:history="1">
        <w:r>
          <w:rPr>
            <w:rFonts w:ascii="仿宋" w:eastAsia="仿宋" w:hAnsi="仿宋" w:cs="仿宋" w:hint="eastAsia"/>
            <w:lang w:eastAsia="zh-CN"/>
          </w:rPr>
          <w:t>(二)、土建工程建设指标</w:t>
        </w:r>
        <w:r>
          <w:tab/>
        </w:r>
        <w:r>
          <w:fldChar w:fldCharType="begin"/>
        </w:r>
        <w:r>
          <w:instrText xml:space="preserve"> PAGEREF _Toc1710 \h </w:instrText>
        </w:r>
        <w:r>
          <w:fldChar w:fldCharType="separate"/>
        </w:r>
        <w:r>
          <w:t>88</w:t>
        </w:r>
        <w:r>
          <w:fldChar w:fldCharType="end"/>
        </w:r>
      </w:hyperlink>
    </w:p>
    <w:p>
      <w:pPr>
        <w:pStyle w:val="TOC1"/>
        <w:tabs>
          <w:tab w:val="right" w:leader="dot" w:pos="8306"/>
        </w:tabs>
      </w:pPr>
      <w:hyperlink w:anchor="_Toc3273" w:history="1">
        <w:r>
          <w:rPr>
            <w:rFonts w:ascii="仿宋" w:eastAsia="仿宋" w:hAnsi="仿宋" w:cs="仿宋" w:hint="eastAsia"/>
            <w:lang w:eastAsia="zh-CN"/>
          </w:rPr>
          <w:t>十八、枸杞项目变更管理</w:t>
        </w:r>
        <w:r>
          <w:tab/>
        </w:r>
        <w:r>
          <w:fldChar w:fldCharType="begin"/>
        </w:r>
        <w:r>
          <w:instrText xml:space="preserve"> PAGEREF _Toc3273 \h </w:instrText>
        </w:r>
        <w:r>
          <w:fldChar w:fldCharType="separate"/>
        </w:r>
        <w:r>
          <w:t>90</w:t>
        </w:r>
        <w:r>
          <w:fldChar w:fldCharType="end"/>
        </w:r>
      </w:hyperlink>
    </w:p>
    <w:p>
      <w:pPr>
        <w:pStyle w:val="TOC2"/>
        <w:tabs>
          <w:tab w:val="right" w:leader="dot" w:pos="8306"/>
        </w:tabs>
      </w:pPr>
      <w:hyperlink w:anchor="_Toc641" w:history="1">
        <w:r>
          <w:rPr>
            <w:rFonts w:ascii="仿宋" w:eastAsia="仿宋" w:hAnsi="仿宋" w:cs="仿宋" w:hint="eastAsia"/>
            <w:lang w:eastAsia="zh-CN"/>
          </w:rPr>
          <w:t>(一)、变更申请与评估</w:t>
        </w:r>
        <w:r>
          <w:tab/>
        </w:r>
        <w:r>
          <w:fldChar w:fldCharType="begin"/>
        </w:r>
        <w:r>
          <w:instrText xml:space="preserve"> PAGEREF _Toc641 \h </w:instrText>
        </w:r>
        <w:r>
          <w:fldChar w:fldCharType="separate"/>
        </w:r>
        <w:r>
          <w:t>90</w:t>
        </w:r>
        <w:r>
          <w:fldChar w:fldCharType="end"/>
        </w:r>
      </w:hyperlink>
    </w:p>
    <w:p>
      <w:pPr>
        <w:pStyle w:val="TOC2"/>
        <w:tabs>
          <w:tab w:val="right" w:leader="dot" w:pos="8306"/>
        </w:tabs>
      </w:pPr>
      <w:hyperlink w:anchor="_Toc556" w:history="1">
        <w:r>
          <w:rPr>
            <w:rFonts w:ascii="仿宋" w:eastAsia="仿宋" w:hAnsi="仿宋" w:cs="仿宋" w:hint="eastAsia"/>
            <w:lang w:eastAsia="zh-CN"/>
          </w:rPr>
          <w:t>(二)、变更实施与控制</w:t>
        </w:r>
        <w:r>
          <w:tab/>
        </w:r>
        <w:r>
          <w:fldChar w:fldCharType="begin"/>
        </w:r>
        <w:r>
          <w:instrText xml:space="preserve"> PAGEREF _Toc556 \h </w:instrText>
        </w:r>
        <w:r>
          <w:fldChar w:fldCharType="separate"/>
        </w:r>
        <w:r>
          <w:t>91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820"/>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6493"/>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12793"/>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枸杞项目的主要产品是XXXX，预计年产值为XXX万元。这一产品在市场中占据着重要的地位，其广泛的应用范围使得该枸杞项目的市场前景非常广阔。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枸杞项目的xxx产品作为重要的原材料之一，将在多个领域发挥关键作用。其在建筑、交通、能源等方面的广泛应用将为整个产业链提供强大的支持，形成产业协同效应。枸杞项目的年产值XXX万XXX万XXX万万元不仅反映了其在市场上的巨大潜力，更预示着它对国民经济的积极贡献。这种关联度高、涉及面广的产业关系，使得该枸杞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9420"/>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枸杞项目总征地面积为XXXX平方米，相当于约XX.XX亩，其中净用地面积为XXXX平方米，红线范围内相当于约XX.XX亩。这一用地规模充分考虑了枸杞项目的建设需求，保障了枸杞项目在合适的空间内得以充分发展。枸杞项目规划的总建筑面积为XXXX平方米，其中主体工程建设占XXXX平方米，计容建筑面积达XXXX平方米。预计建筑工程的投资将达到XXXX万元，为枸杞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枸杞项目计划购置的设备共计XXXX台（套），设备购置费用为XXXX万元。这一设备购置计划充分考虑到枸杞项目的生产需求和技术要求，确保了枸杞项目在生产运营中具备先进的技术装备和高效的生产能力。设备的合理配置将为枸杞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枸杞项目计划总投资为XXXX万元，预计年实现营业收入为XXXX万元。这一产能规模的设定旨在确保枸杞项目能够在投资与回报之间取得平衡，实现长期可持续的发展。枸杞项目的总投资充分考虑到各个方面的需求，包括用地建设、设备购置等多个环节，以确保枸杞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10515"/>
      <w:r>
        <w:rPr>
          <w:rFonts w:ascii="仿宋" w:eastAsia="仿宋" w:hAnsi="仿宋" w:cs="仿宋" w:hint="eastAsia"/>
          <w:sz w:val="28"/>
          <w:lang w:eastAsia="zh-CN"/>
        </w:rPr>
        <w:t>二、枸杞项目可持续发展</w:t>
      </w:r>
      <w:bookmarkEnd w:id="5"/>
    </w:p>
    <w:p>
      <w:pPr>
        <w:pStyle w:val="Heading2"/>
        <w:rPr>
          <w:rFonts w:ascii="仿宋" w:eastAsia="仿宋" w:hAnsi="仿宋" w:cs="仿宋" w:hint="eastAsia"/>
          <w:lang w:eastAsia="zh-CN"/>
        </w:rPr>
      </w:pPr>
      <w:bookmarkStart w:id="6" w:name="_Toc3562"/>
      <w:r>
        <w:rPr>
          <w:rFonts w:ascii="仿宋" w:eastAsia="仿宋" w:hAnsi="仿宋" w:cs="仿宋" w:hint="eastAsia"/>
          <w:lang w:eastAsia="zh-CN"/>
        </w:rPr>
        <w:t>(一)、可持续战略与实践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枸杞项目中，枸杞项目团队着眼于未来，明确了可持续发展的战略方向。制定的具体可持续发展目标包括降低资源使用、采用环保技术、最大化社会效益等。这一步骤不仅有助于枸杞项目在环保和社会责任方面达到最高标准，也为未来提供了明确的指引，确保枸杞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可持续实践的融入枸杞项目管理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枸杞项目管理周期。从枸杞项目规划开始，枸杞项目团队就考虑了环境和社会的因素。在执行阶段，枸杞项目团队积极推动绿色技术的应用，优化资源利用。此外，关注员工的社会责任，通过培训和沟通活动提高员工对可持续发展的认知，使他们能够在日常工作中践行可持续实践。这些举措不仅为枸杞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7" w:name="_Toc12944"/>
      <w:r>
        <w:rPr>
          <w:rFonts w:ascii="仿宋" w:eastAsia="仿宋" w:hAnsi="仿宋" w:cs="仿宋" w:hint="eastAsia"/>
          <w:sz w:val="28"/>
          <w:lang w:eastAsia="zh-CN"/>
        </w:rPr>
        <w:t>(二)、环保与社会责任</w:t>
      </w:r>
      <w:bookmarkEnd w:id="7"/>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扎根于枸杞项目的可持续发展理念，我们深信环保与社会责任是枸杞项目成功的关键支柱。在枸杞项目的每一步，我们都致力于通过创新和实践，履行对环境和社会的坚定责任。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枸杞项目团队通过引入先进的环保技术、建立高效的废物处理系统以及推动能源节约措施，积极履行环保责任。定期的环保监测和评估确保枸杞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枸杞项目不仅致力于自身可持续发展，还注重对社会的回馈。通过支持社区枸杞项目、参与慈善事业、提供培训机会等方式，枸杞项目积极履行社会责任。与当地社区建立积极互动，关注员工的工作与生活平衡，以及员工的身心健康，是枸杞项目在社会责任层面的关键举措。这样的实践不仅增强了枸杞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8" w:name="_Toc4750"/>
      <w:r>
        <w:rPr>
          <w:rFonts w:ascii="仿宋" w:eastAsia="仿宋" w:hAnsi="仿宋" w:cs="仿宋" w:hint="eastAsia"/>
          <w:sz w:val="28"/>
          <w:lang w:eastAsia="zh-CN"/>
        </w:rPr>
        <w:t>三、枸杞项目危机管理</w:t>
      </w:r>
      <w:bookmarkEnd w:id="8"/>
    </w:p>
    <w:p>
      <w:pPr>
        <w:pStyle w:val="Heading2"/>
        <w:rPr>
          <w:rFonts w:ascii="仿宋" w:eastAsia="仿宋" w:hAnsi="仿宋" w:cs="仿宋" w:hint="eastAsia"/>
          <w:lang w:eastAsia="zh-CN"/>
        </w:rPr>
      </w:pPr>
      <w:bookmarkStart w:id="9" w:name="_Toc29303"/>
      <w:r>
        <w:rPr>
          <w:rFonts w:ascii="仿宋" w:eastAsia="仿宋" w:hAnsi="仿宋" w:cs="仿宋" w:hint="eastAsia"/>
          <w:lang w:eastAsia="zh-CN"/>
        </w:rPr>
        <w:t>(一)、危机预警与识别</w:t>
      </w:r>
      <w:bookmarkEnd w:id="9"/>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枸杞项目危机管理中，危机预警与识别是确保枸杞项目稳健运行的核心步骤。通过建立全面的监测机制，枸杞项目团队旨在及时发现和理解潜在的风险和危机因素，以便采取及时的预防和应对措施，确保枸杞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首先，通过深入的风险评估，枸杞项目团队全面分析了整个枸杞项目和各个阶段可能存在的威胁。这包括准确评估每个潜在风险的发生概率和可能影响的程度，为后续危机预警提供了有力支持。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枸杞项目团队着重于明确定义枸杞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枸杞项目进展的持续监控，团队能够及时发现潜在问题并作出迅速反应。枸杞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在这一阶段，团队的专业素养和反应速度将发挥至关重要的作用，以确保潜在危机能够在初期得到有效的处理，最大程度地减轻负面影响。通过危机预警与识别，枸杞项目得以更有序、可控地推进。</w:t>
      </w:r>
    </w:p>
    <w:p>
      <w:pPr>
        <w:pStyle w:val="Heading2"/>
        <w:ind w:firstLine="560" w:firstLineChars="200"/>
        <w:rPr>
          <w:rFonts w:ascii="仿宋" w:eastAsia="仿宋" w:hAnsi="仿宋" w:cs="仿宋" w:hint="eastAsia"/>
          <w:sz w:val="28"/>
          <w:lang w:eastAsia="zh-CN"/>
        </w:rPr>
      </w:pPr>
      <w:bookmarkStart w:id="10" w:name="_Toc22016"/>
      <w:r>
        <w:rPr>
          <w:rFonts w:ascii="仿宋" w:eastAsia="仿宋" w:hAnsi="仿宋" w:cs="仿宋" w:hint="eastAsia"/>
          <w:sz w:val="28"/>
          <w:lang w:eastAsia="zh-CN"/>
        </w:rPr>
        <w:t>(二)、危机应对与恢复</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在危机发生时，枸杞项目团队立即行动，成立了应急小组。该小组的任务是迅速制定并实施紧急应对措施，以最小化潜在损失。以下是采取的主要措施：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暂停枸杞项目进度：为遏制危机蔓延，枸杞项目暂时停止进行，以便全面评估当前状况。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资源重新分配：重新评估枸杞项目资源的分配，确保最大限度地减小损失。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实时沟通：与关键利益相关者建立实时沟通机制，向他们传递枸杞项目危机的实际状况，保障枸杞项目核心利益。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在紧急应对的同时，枸杞项目团队强调了团队协作和有效沟通的重要性。以下是团队协作的关键举措：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信息共享机制：建立了信息共享平台，确保团队成员能够及时获取枸杞项目危机的实时信息。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领导者沟通：枸杞项目领导者通过定期会议和即时沟通工具，指导团队应对危机，保持团队稳定运行。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随着危机得到初步控制，枸杞项目团队转向制定恢复计划，以确保枸杞项目能够从中迅速恢复。主要恢复计划包括：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修复受损的进度计划：重新评估枸杞项目进度，制定修复计划，确保枸杞项目尽快回归正常进程。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重新调整资源分配：优化资源分配，确保枸杞项目在有限资源下高效运转。</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风险管理机制加强：对枸杞项目风险进行全面评估，制定更强化的风险管理策略，以预防未来可能的危机。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1" w:name="_Toc22729"/>
      <w:r>
        <w:rPr>
          <w:rFonts w:ascii="仿宋" w:eastAsia="仿宋" w:hAnsi="仿宋" w:cs="仿宋" w:hint="eastAsia"/>
          <w:sz w:val="28"/>
          <w:lang w:eastAsia="zh-CN"/>
        </w:rPr>
        <w:t>四、市场分析、调研</w:t>
      </w:r>
      <w:bookmarkEnd w:id="11"/>
    </w:p>
    <w:p>
      <w:pPr>
        <w:pStyle w:val="Heading2"/>
        <w:rPr>
          <w:rFonts w:ascii="仿宋" w:eastAsia="仿宋" w:hAnsi="仿宋" w:cs="仿宋" w:hint="eastAsia"/>
          <w:lang w:eastAsia="zh-CN"/>
        </w:rPr>
      </w:pPr>
      <w:bookmarkStart w:id="12" w:name="_Toc25266"/>
      <w:r>
        <w:rPr>
          <w:rFonts w:ascii="仿宋" w:eastAsia="仿宋" w:hAnsi="仿宋" w:cs="仿宋" w:hint="eastAsia"/>
          <w:lang w:eastAsia="zh-CN"/>
        </w:rPr>
        <w:t>(一)、枸杞行业分析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枸杞行业一直以来都是市场的关注焦点。行业内的发展趋势、竞争态势以及潜在机会都对枸杞项目的推进产生深远的影响。通过深入研究行业的整体概貌，我们将更好地理解行业的核心特征，为枸杞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枸杞行业，技术一直是推动创新和发展的关键因素。我们将对当前技术趋势进行详尽分析，包括但不限于人工智能、大数据应用、先进制造技术等。这有助于枸杞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枸杞项目成功的基础。我们将对主要竞争对手进行深入研究，包括其市场份额、产品特点、市场定位等。通过全面了解竞争对手的优势和劣势，枸杞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3" w:name="_Toc32473"/>
      <w:r>
        <w:rPr>
          <w:rFonts w:ascii="仿宋" w:eastAsia="仿宋" w:hAnsi="仿宋" w:cs="仿宋" w:hint="eastAsia"/>
          <w:sz w:val="28"/>
          <w:lang w:eastAsia="zh-CN"/>
        </w:rPr>
        <w:t>(二)、枸杞市场分析预测</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通过对市场规模的深入调研，我们将预测枸杞市场未来的增长趋势。这包括市场的整体规模、各细分领域的发展趋势等。枸杞项目可以根据市场的扩张速度和潜在机会，制定更符合市场需求的发展策略。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了解消费者的需求是市场分析的核心。我们将通过调查研究，深入挖掘目标消费者的需求特点、购买习惯以及对产品和服务的期望。这有助于枸杞项目更好地定位目标市场，提供更符合消费者期待的解决方案。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枸杞项目实施过程中需要充分考虑的因素。我们将对市场风险进行全面评估，包括但不限于政策法规风险、市场竞争风险、技术变革风险等。通过对潜在风险的深入分析，枸杞项目可以制定相应的风险缓解策略，降低不确定性对枸杞项目的影响。</w:t>
      </w:r>
    </w:p>
    <w:p>
      <w:pPr>
        <w:pStyle w:val="Heading1"/>
        <w:ind w:firstLine="560" w:firstLineChars="200"/>
        <w:rPr>
          <w:rFonts w:ascii="仿宋" w:eastAsia="仿宋" w:hAnsi="仿宋" w:cs="仿宋" w:hint="eastAsia"/>
          <w:sz w:val="28"/>
          <w:lang w:eastAsia="zh-CN"/>
        </w:rPr>
      </w:pPr>
      <w:bookmarkStart w:id="14" w:name="_Toc27308"/>
      <w:r>
        <w:rPr>
          <w:rFonts w:ascii="仿宋" w:eastAsia="仿宋" w:hAnsi="仿宋" w:cs="仿宋" w:hint="eastAsia"/>
          <w:sz w:val="28"/>
          <w:lang w:eastAsia="zh-CN"/>
        </w:rPr>
        <w:t>五、枸杞项目建设背景及必要性分析</w:t>
      </w:r>
      <w:bookmarkEnd w:id="14"/>
    </w:p>
    <w:p>
      <w:pPr>
        <w:pStyle w:val="Heading2"/>
        <w:rPr>
          <w:rFonts w:ascii="仿宋" w:eastAsia="仿宋" w:hAnsi="仿宋" w:cs="仿宋" w:hint="eastAsia"/>
          <w:lang w:eastAsia="zh-CN"/>
        </w:rPr>
      </w:pPr>
      <w:bookmarkStart w:id="15" w:name="_Toc23692"/>
      <w:r>
        <w:rPr>
          <w:rFonts w:ascii="仿宋" w:eastAsia="仿宋" w:hAnsi="仿宋" w:cs="仿宋" w:hint="eastAsia"/>
          <w:lang w:eastAsia="zh-CN"/>
        </w:rPr>
        <w:t>(一)、枸杞项目背景分析</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枸杞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枸杞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我们的背景分析将深入挖掘当前行业的发展趋势，通过对竞争态势的全面审视，找到枸杞项目在这个潮流中的定位。同时，我们将关注行业内涌现的新兴机遇，以便枸杞项目更好地融入行业发展的潮流中。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枸杞项目提供了强大的发展动力。我们将聚焦于行业内最新的技术发展趋势，包括但不限于人工智能、大数据分析、物联网等领域。通过深度的技术研究，我们将确保枸杞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枸杞项目发展的源泉。我们将投入更多的精力对市场需求进行深入剖析，超越表面的需求，深入挖掘潜在的市场痛点和机遇。通过对市场需求的细致了解，枸杞项目将更有针对性地设计解决方案，满足市场的多样化需求，从而更好地促进枸杞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在激烈的市场竞争中，了解竞争对手的优势和劣势对于制定有效的枸杞项目战略至关重要。我们将对竞争态势进行更为深入的分析，包括但不限于市场份额、产品特点、客户满意度等多个维度。通过深度的竞争分析，枸杞项目将能够更准确地把握市场脉搏，制定具有竞争力的枸杞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枸杞项目的发展具有直接的影响。我们将进行更为全面的法规和政策分析，了解行业发展中的潜在法律风险和合规挑战。通过充分了解和遵守相关法规，枸杞项目将确保在法律框架内合法合规运营，为枸杞项目的稳健发展提供有力支持。</w:t>
      </w:r>
    </w:p>
    <w:p>
      <w:pPr>
        <w:pStyle w:val="Heading2"/>
        <w:ind w:firstLine="560" w:firstLineChars="200"/>
        <w:rPr>
          <w:rFonts w:ascii="仿宋" w:eastAsia="仿宋" w:hAnsi="仿宋" w:cs="仿宋" w:hint="eastAsia"/>
          <w:sz w:val="28"/>
          <w:lang w:eastAsia="zh-CN"/>
        </w:rPr>
      </w:pPr>
      <w:bookmarkStart w:id="16" w:name="_Toc17490"/>
      <w:r>
        <w:rPr>
          <w:rFonts w:ascii="仿宋" w:eastAsia="仿宋" w:hAnsi="仿宋" w:cs="仿宋" w:hint="eastAsia"/>
          <w:sz w:val="28"/>
          <w:lang w:eastAsia="zh-CN"/>
        </w:rPr>
        <w:t>(二)、枸杞项目建设必要性分析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枸杞项目建设的迫切性源于对行业发展趋势的深刻洞察。我们正处于一个行业变革的时代，科技创新、数字化转型成为企业发展的关键动力。枸杞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枸杞项目建设不仅仅是为了跟上潮流，更是为了通过技术创新推动企业的持续发展。通过引入先进的技术和解决方案，枸杞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枸杞项目的建设成为必然选择，通过提高产品质量、拓展服务领域，从而在竞争中获得更多的机会。枸杞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枸杞项目建设的必要性体现在对客户需求更精准的满足。通过枸杞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枸杞项目建设的背后是对企业持续创新的追求。只有通过不断创新，企业才能在竞争中立于不败之地。枸杞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7" w:name="_Toc31869"/>
      <w:r>
        <w:rPr>
          <w:rFonts w:ascii="仿宋" w:eastAsia="仿宋" w:hAnsi="仿宋" w:cs="仿宋" w:hint="eastAsia"/>
          <w:sz w:val="28"/>
          <w:lang w:eastAsia="zh-CN"/>
        </w:rPr>
        <w:t>六、枸杞项目选址可行性分析</w:t>
      </w:r>
      <w:bookmarkEnd w:id="17"/>
    </w:p>
    <w:p>
      <w:pPr>
        <w:pStyle w:val="Heading2"/>
        <w:rPr>
          <w:rFonts w:ascii="仿宋" w:eastAsia="仿宋" w:hAnsi="仿宋" w:cs="仿宋" w:hint="eastAsia"/>
          <w:lang w:eastAsia="zh-CN"/>
        </w:rPr>
      </w:pPr>
      <w:bookmarkStart w:id="18" w:name="_Toc20085"/>
      <w:r>
        <w:rPr>
          <w:rFonts w:ascii="仿宋" w:eastAsia="仿宋" w:hAnsi="仿宋" w:cs="仿宋" w:hint="eastAsia"/>
          <w:lang w:eastAsia="zh-CN"/>
        </w:rPr>
        <w:t>(一)、枸杞项目选址</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该枸杞项目选址位于XX省XX市XX区XXX街道</w:t>
      </w:r>
    </w:p>
    <w:p>
      <w:pPr>
        <w:pStyle w:val="Heading2"/>
        <w:ind w:firstLine="560" w:firstLineChars="200"/>
        <w:rPr>
          <w:rFonts w:ascii="仿宋" w:eastAsia="仿宋" w:hAnsi="仿宋" w:cs="仿宋" w:hint="eastAsia"/>
          <w:sz w:val="28"/>
          <w:lang w:eastAsia="zh-CN"/>
        </w:rPr>
      </w:pPr>
      <w:bookmarkStart w:id="19" w:name="_Toc20052"/>
      <w:r>
        <w:rPr>
          <w:rFonts w:ascii="仿宋" w:eastAsia="仿宋" w:hAnsi="仿宋" w:cs="仿宋" w:hint="eastAsia"/>
          <w:sz w:val="28"/>
          <w:lang w:eastAsia="zh-CN"/>
        </w:rPr>
        <w:t>(二)、用地控制指标</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枸杞项目的征地面积将根据枸杞项目的实际规模和需求进行精确规划。具体面积XXX平方米，旨在确保枸杞项目不仅能够满足当前的发展需求，还能够预留空间以适应未来的扩展。</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净用地面积：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净用地面积是在征地面积基础上去除不可利用面积后的实际可开发用地。具体面积XXX平方米，考虑到环保、交通、安全等多方面因素，以确保枸杞项目在整体利用效率上达到最优。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枸杞项目计划建设的建筑总规模具体面积XXX平方米。这一规模的确定综合考虑了枸杞项目的性质、规模，以及城市规划的相关要求，确保建筑布局与周边环境协调一致。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绿地率是枸杞项目用地中被规划为绿地的比例。具体面积XXX平方米，旨在通过合理规划绿地，改善枸杞项目周边环境，提升居民生活质量，并符合城市整体绿化规划。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容积率是用地上可以建设的建筑总体积与用地面积之比。具体面积XXX，通过合理的容积率规划，确保枸杞项目建筑规模与周边环境和谐共生。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确保枸杞项目选址与当地城市规划相一致，具体面积XXX平方米。通过与城市规划部门深入沟通，确保枸杞项目不仅符合城市的整体发展方向，还能够融入城市的发展布局，为城市的长远发展贡献力量。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充分了解并确保枸杞项目选址符合当地产业政策，具体面积XXX平方米。这包括枸杞项目对当地经济的促进作用，以及对相关产业的带动效应，确保枸杞项目与地方政府的产业政策保持一致，促进共赢合作。</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用地总体要求必须符合环保和可持续发展的原则，具体面积XXX平方米。通过采用绿色建筑设计、节能减排等措施，确保枸杞项目在建设和运营过程中对环境的影响最小化，达到可持续发展的要求。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确保枸杞项目选址具备必要的公共设施配套，具体面积XXX平方米。这包括交通便利性、教育、医疗等基础设施，以提高居民生活品质，使得枸杞项目选址更具吸引力。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考虑用地总体要求对当地社会稳定性的影响，具体面积XXX平方米。通过深入了解当地社区反馈，确保枸杞项目的选址和建设过程对当地社会和谐稳定产生积极作用。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枸杞项目选址不仅符合法规和规划，还在实际操作中具有可行性。这一全面规划将为枸杞项目的成功实施提供坚实的基础，确保枸杞项目选址阶段就能够奠定良好的发展基础。</w:t>
      </w:r>
    </w:p>
    <w:p>
      <w:pPr>
        <w:pStyle w:val="Heading2"/>
        <w:ind w:firstLine="560" w:firstLineChars="200"/>
        <w:rPr>
          <w:rFonts w:ascii="仿宋" w:eastAsia="仿宋" w:hAnsi="仿宋" w:cs="仿宋" w:hint="eastAsia"/>
          <w:sz w:val="28"/>
          <w:lang w:eastAsia="zh-CN"/>
        </w:rPr>
      </w:pPr>
      <w:bookmarkStart w:id="20" w:name="_Toc32203"/>
      <w:r>
        <w:rPr>
          <w:rFonts w:ascii="仿宋" w:eastAsia="仿宋" w:hAnsi="仿宋" w:cs="仿宋" w:hint="eastAsia"/>
          <w:sz w:val="28"/>
          <w:lang w:eastAsia="zh-CN"/>
        </w:rPr>
        <w:t>(三)、节约用地措施</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枸杞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枸杞项目的设备规划和空间设计中，我们将采取灵活设备布局的措施。设备布局将根据实际需求进行灵活设计，避免不必要的浪费。通过合理规划设备摆放位置，我们将提高设备的利用率，减少设备间距，以确保枸杞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枸杞项目内部引入共享设施的概念，例如共享会议室、办公区等。通过这种方式，我们可以减少对资源的重复建设，提高资源共享效率，从而减小枸杞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21" w:name="_Toc28891"/>
      <w:r>
        <w:rPr>
          <w:rFonts w:ascii="仿宋" w:eastAsia="仿宋" w:hAnsi="仿宋" w:cs="仿宋" w:hint="eastAsia"/>
          <w:sz w:val="28"/>
          <w:lang w:eastAsia="zh-CN"/>
        </w:rPr>
        <w:t>(四)、总图布置方案</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枸杞项目的总图布置中，我们将不同功能区域进行明确的规划，以最大程度满足枸杞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https://d.book118.com/438103005124006037</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枸杞项目规划设计纲要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枸杞项目规划设计纲要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枸杞项目规划设计纲要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枸杞项目规划设计纲要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枸杞项目规划设计纲要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枸杞项目规划设计纲要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枸杞项目规划设计纲要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枸杞项目规划设计纲要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枸杞项目规划设计纲要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枸杞项目规划设计纲要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枸杞项目规划设计纲要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枸杞项目规划设计纲要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枸杞项目规划设计纲要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枸杞项目规划设计纲要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枸杞项目规划设计纲要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枸杞项目规划设计纲要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枸杞项目规划设计纲要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1A323DF"/>
    <w:rsid w:val="71A323D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38103005124006037"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2024-02-18T18:27:00Z</dcterms:created>
  <dcterms:modified xsi:type="dcterms:W3CDTF">2024-02-18T18:27:39Z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2E51B5BF259D4AF5877D2A0C6421B3DD_11</vt:lpwstr>
  </property>
  <property fmtid="{D5CDD505-2E9C-101B-9397-08002B2CF9AE}" pid="3" name="KSOProductBuildVer">
    <vt:lpwstr>2052-12.1.0.16250</vt:lpwstr>
  </property>
</Properties>
</file>