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融媒体项目计划设计方案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7418" w:history="1">
        <w:r>
          <w:rPr>
            <w:rFonts w:ascii="仿宋" w:eastAsia="仿宋" w:hAnsi="仿宋" w:cs="仿宋" w:hint="eastAsia"/>
            <w:lang w:eastAsia="zh-CN"/>
          </w:rPr>
          <w:t>概论</w:t>
        </w:r>
        <w:r>
          <w:tab/>
        </w:r>
        <w:r>
          <w:fldChar w:fldCharType="begin"/>
        </w:r>
        <w:r>
          <w:instrText xml:space="preserve"> PAGEREF _Toc27418 \h </w:instrText>
        </w:r>
        <w:r>
          <w:fldChar w:fldCharType="separate"/>
        </w:r>
        <w:r>
          <w:t>3</w:t>
        </w:r>
        <w:r>
          <w:fldChar w:fldCharType="end"/>
        </w:r>
      </w:hyperlink>
    </w:p>
    <w:p>
      <w:pPr>
        <w:pStyle w:val="TOC1"/>
        <w:tabs>
          <w:tab w:val="right" w:leader="dot" w:pos="8306"/>
        </w:tabs>
      </w:pPr>
      <w:hyperlink w:anchor="_Toc20073" w:history="1">
        <w:r>
          <w:rPr>
            <w:rFonts w:ascii="仿宋" w:eastAsia="仿宋" w:hAnsi="仿宋" w:cs="仿宋" w:hint="eastAsia"/>
            <w:lang w:eastAsia="zh-CN"/>
          </w:rPr>
          <w:t>一、融媒体项目危机管理</w:t>
        </w:r>
        <w:r>
          <w:tab/>
        </w:r>
        <w:r>
          <w:fldChar w:fldCharType="begin"/>
        </w:r>
        <w:r>
          <w:instrText xml:space="preserve"> PAGEREF _Toc20073 \h </w:instrText>
        </w:r>
        <w:r>
          <w:fldChar w:fldCharType="separate"/>
        </w:r>
        <w:r>
          <w:t>3</w:t>
        </w:r>
        <w:r>
          <w:fldChar w:fldCharType="end"/>
        </w:r>
      </w:hyperlink>
    </w:p>
    <w:p>
      <w:pPr>
        <w:pStyle w:val="TOC2"/>
        <w:tabs>
          <w:tab w:val="right" w:leader="dot" w:pos="8306"/>
        </w:tabs>
      </w:pPr>
      <w:hyperlink w:anchor="_Toc22955" w:history="1">
        <w:r>
          <w:rPr>
            <w:rFonts w:ascii="仿宋" w:eastAsia="仿宋" w:hAnsi="仿宋" w:cs="仿宋" w:hint="eastAsia"/>
            <w:lang w:eastAsia="zh-CN"/>
          </w:rPr>
          <w:t>(一)、危机预警与识别</w:t>
        </w:r>
        <w:r>
          <w:tab/>
        </w:r>
        <w:r>
          <w:fldChar w:fldCharType="begin"/>
        </w:r>
        <w:r>
          <w:instrText xml:space="preserve"> PAGEREF _Toc22955 \h </w:instrText>
        </w:r>
        <w:r>
          <w:fldChar w:fldCharType="separate"/>
        </w:r>
        <w:r>
          <w:t>3</w:t>
        </w:r>
        <w:r>
          <w:fldChar w:fldCharType="end"/>
        </w:r>
      </w:hyperlink>
    </w:p>
    <w:p>
      <w:pPr>
        <w:pStyle w:val="TOC2"/>
        <w:tabs>
          <w:tab w:val="right" w:leader="dot" w:pos="8306"/>
        </w:tabs>
      </w:pPr>
      <w:hyperlink w:anchor="_Toc11908" w:history="1">
        <w:r>
          <w:rPr>
            <w:rFonts w:ascii="仿宋" w:eastAsia="仿宋" w:hAnsi="仿宋" w:cs="仿宋" w:hint="eastAsia"/>
            <w:lang w:eastAsia="zh-CN"/>
          </w:rPr>
          <w:t>(二)、危机应对与恢复</w:t>
        </w:r>
        <w:r>
          <w:tab/>
        </w:r>
        <w:r>
          <w:fldChar w:fldCharType="begin"/>
        </w:r>
        <w:r>
          <w:instrText xml:space="preserve"> PAGEREF _Toc11908 \h </w:instrText>
        </w:r>
        <w:r>
          <w:fldChar w:fldCharType="separate"/>
        </w:r>
        <w:r>
          <w:t>4</w:t>
        </w:r>
        <w:r>
          <w:fldChar w:fldCharType="end"/>
        </w:r>
      </w:hyperlink>
    </w:p>
    <w:p>
      <w:pPr>
        <w:pStyle w:val="TOC1"/>
        <w:tabs>
          <w:tab w:val="right" w:leader="dot" w:pos="8306"/>
        </w:tabs>
      </w:pPr>
      <w:hyperlink w:anchor="_Toc18824" w:history="1">
        <w:r>
          <w:rPr>
            <w:rFonts w:ascii="仿宋" w:eastAsia="仿宋" w:hAnsi="仿宋" w:cs="仿宋" w:hint="eastAsia"/>
            <w:lang w:eastAsia="zh-CN"/>
          </w:rPr>
          <w:t>二、融媒体项目绩效评估</w:t>
        </w:r>
        <w:r>
          <w:tab/>
        </w:r>
        <w:r>
          <w:fldChar w:fldCharType="begin"/>
        </w:r>
        <w:r>
          <w:instrText xml:space="preserve"> PAGEREF _Toc18824 \h </w:instrText>
        </w:r>
        <w:r>
          <w:fldChar w:fldCharType="separate"/>
        </w:r>
        <w:r>
          <w:t>5</w:t>
        </w:r>
        <w:r>
          <w:fldChar w:fldCharType="end"/>
        </w:r>
      </w:hyperlink>
    </w:p>
    <w:p>
      <w:pPr>
        <w:pStyle w:val="TOC2"/>
        <w:tabs>
          <w:tab w:val="right" w:leader="dot" w:pos="8306"/>
        </w:tabs>
      </w:pPr>
      <w:hyperlink w:anchor="_Toc29570" w:history="1">
        <w:r>
          <w:rPr>
            <w:rFonts w:ascii="仿宋" w:eastAsia="仿宋" w:hAnsi="仿宋" w:cs="仿宋" w:hint="eastAsia"/>
            <w:lang w:eastAsia="zh-CN"/>
          </w:rPr>
          <w:t>(一)、绩效评估指标</w:t>
        </w:r>
        <w:r>
          <w:tab/>
        </w:r>
        <w:r>
          <w:fldChar w:fldCharType="begin"/>
        </w:r>
        <w:r>
          <w:instrText xml:space="preserve"> PAGEREF _Toc29570 \h </w:instrText>
        </w:r>
        <w:r>
          <w:fldChar w:fldCharType="separate"/>
        </w:r>
        <w:r>
          <w:t>5</w:t>
        </w:r>
        <w:r>
          <w:fldChar w:fldCharType="end"/>
        </w:r>
      </w:hyperlink>
    </w:p>
    <w:p>
      <w:pPr>
        <w:pStyle w:val="TOC2"/>
        <w:tabs>
          <w:tab w:val="right" w:leader="dot" w:pos="8306"/>
        </w:tabs>
      </w:pPr>
      <w:hyperlink w:anchor="_Toc28018" w:history="1">
        <w:r>
          <w:rPr>
            <w:rFonts w:ascii="仿宋" w:eastAsia="仿宋" w:hAnsi="仿宋" w:cs="仿宋" w:hint="eastAsia"/>
            <w:lang w:eastAsia="zh-CN"/>
          </w:rPr>
          <w:t>(二)、绩效评估方法</w:t>
        </w:r>
        <w:r>
          <w:tab/>
        </w:r>
        <w:r>
          <w:fldChar w:fldCharType="begin"/>
        </w:r>
        <w:r>
          <w:instrText xml:space="preserve"> PAGEREF _Toc28018 \h </w:instrText>
        </w:r>
        <w:r>
          <w:fldChar w:fldCharType="separate"/>
        </w:r>
        <w:r>
          <w:t>6</w:t>
        </w:r>
        <w:r>
          <w:fldChar w:fldCharType="end"/>
        </w:r>
      </w:hyperlink>
    </w:p>
    <w:p>
      <w:pPr>
        <w:pStyle w:val="TOC2"/>
        <w:tabs>
          <w:tab w:val="right" w:leader="dot" w:pos="8306"/>
        </w:tabs>
      </w:pPr>
      <w:hyperlink w:anchor="_Toc7475" w:history="1">
        <w:r>
          <w:rPr>
            <w:rFonts w:ascii="仿宋" w:eastAsia="仿宋" w:hAnsi="仿宋" w:cs="仿宋" w:hint="eastAsia"/>
            <w:lang w:eastAsia="zh-CN"/>
          </w:rPr>
          <w:t>(三)、绩效评估周期</w:t>
        </w:r>
        <w:r>
          <w:tab/>
        </w:r>
        <w:r>
          <w:fldChar w:fldCharType="begin"/>
        </w:r>
        <w:r>
          <w:instrText xml:space="preserve"> PAGEREF _Toc7475 \h </w:instrText>
        </w:r>
        <w:r>
          <w:fldChar w:fldCharType="separate"/>
        </w:r>
        <w:r>
          <w:t>7</w:t>
        </w:r>
        <w:r>
          <w:fldChar w:fldCharType="end"/>
        </w:r>
      </w:hyperlink>
    </w:p>
    <w:p>
      <w:pPr>
        <w:pStyle w:val="TOC1"/>
        <w:tabs>
          <w:tab w:val="right" w:leader="dot" w:pos="8306"/>
        </w:tabs>
      </w:pPr>
      <w:hyperlink w:anchor="_Toc26028" w:history="1">
        <w:r>
          <w:rPr>
            <w:rFonts w:ascii="仿宋" w:eastAsia="仿宋" w:hAnsi="仿宋" w:cs="仿宋" w:hint="eastAsia"/>
            <w:lang w:eastAsia="zh-CN"/>
          </w:rPr>
          <w:t>三、融媒体项目建设背景及必要性分析</w:t>
        </w:r>
        <w:r>
          <w:tab/>
        </w:r>
        <w:r>
          <w:fldChar w:fldCharType="begin"/>
        </w:r>
        <w:r>
          <w:instrText xml:space="preserve"> PAGEREF _Toc26028 \h </w:instrText>
        </w:r>
        <w:r>
          <w:fldChar w:fldCharType="separate"/>
        </w:r>
        <w:r>
          <w:t>8</w:t>
        </w:r>
        <w:r>
          <w:fldChar w:fldCharType="end"/>
        </w:r>
      </w:hyperlink>
    </w:p>
    <w:p>
      <w:pPr>
        <w:pStyle w:val="TOC2"/>
        <w:tabs>
          <w:tab w:val="right" w:leader="dot" w:pos="8306"/>
        </w:tabs>
      </w:pPr>
      <w:hyperlink w:anchor="_Toc13246" w:history="1">
        <w:r>
          <w:rPr>
            <w:rFonts w:ascii="仿宋" w:eastAsia="仿宋" w:hAnsi="仿宋" w:cs="仿宋" w:hint="eastAsia"/>
            <w:lang w:eastAsia="zh-CN"/>
          </w:rPr>
          <w:t>(一)、融媒体项目背景分析</w:t>
        </w:r>
        <w:r>
          <w:tab/>
        </w:r>
        <w:r>
          <w:fldChar w:fldCharType="begin"/>
        </w:r>
        <w:r>
          <w:instrText xml:space="preserve"> PAGEREF _Toc13246 \h </w:instrText>
        </w:r>
        <w:r>
          <w:fldChar w:fldCharType="separate"/>
        </w:r>
        <w:r>
          <w:t>8</w:t>
        </w:r>
        <w:r>
          <w:fldChar w:fldCharType="end"/>
        </w:r>
      </w:hyperlink>
    </w:p>
    <w:p>
      <w:pPr>
        <w:pStyle w:val="TOC2"/>
        <w:tabs>
          <w:tab w:val="right" w:leader="dot" w:pos="8306"/>
        </w:tabs>
      </w:pPr>
      <w:hyperlink w:anchor="_Toc1796" w:history="1">
        <w:r>
          <w:rPr>
            <w:rFonts w:ascii="仿宋" w:eastAsia="仿宋" w:hAnsi="仿宋" w:cs="仿宋" w:hint="eastAsia"/>
            <w:lang w:eastAsia="zh-CN"/>
          </w:rPr>
          <w:t>(二)、融媒体项目建设必要性分析</w:t>
        </w:r>
        <w:r>
          <w:tab/>
        </w:r>
        <w:r>
          <w:fldChar w:fldCharType="begin"/>
        </w:r>
        <w:r>
          <w:instrText xml:space="preserve"> PAGEREF _Toc1796 \h </w:instrText>
        </w:r>
        <w:r>
          <w:fldChar w:fldCharType="separate"/>
        </w:r>
        <w:r>
          <w:t>10</w:t>
        </w:r>
        <w:r>
          <w:fldChar w:fldCharType="end"/>
        </w:r>
      </w:hyperlink>
    </w:p>
    <w:p>
      <w:pPr>
        <w:pStyle w:val="TOC1"/>
        <w:tabs>
          <w:tab w:val="right" w:leader="dot" w:pos="8306"/>
        </w:tabs>
      </w:pPr>
      <w:hyperlink w:anchor="_Toc30960" w:history="1">
        <w:r>
          <w:rPr>
            <w:rFonts w:ascii="仿宋" w:eastAsia="仿宋" w:hAnsi="仿宋" w:cs="仿宋" w:hint="eastAsia"/>
            <w:lang w:eastAsia="zh-CN"/>
          </w:rPr>
          <w:t>四、融媒体项目土建工程</w:t>
        </w:r>
        <w:r>
          <w:tab/>
        </w:r>
        <w:r>
          <w:fldChar w:fldCharType="begin"/>
        </w:r>
        <w:r>
          <w:instrText xml:space="preserve"> PAGEREF _Toc30960 \h </w:instrText>
        </w:r>
        <w:r>
          <w:fldChar w:fldCharType="separate"/>
        </w:r>
        <w:r>
          <w:t>11</w:t>
        </w:r>
        <w:r>
          <w:fldChar w:fldCharType="end"/>
        </w:r>
      </w:hyperlink>
    </w:p>
    <w:p>
      <w:pPr>
        <w:pStyle w:val="TOC2"/>
        <w:tabs>
          <w:tab w:val="right" w:leader="dot" w:pos="8306"/>
        </w:tabs>
      </w:pPr>
      <w:hyperlink w:anchor="_Toc13155" w:history="1">
        <w:r>
          <w:rPr>
            <w:rFonts w:ascii="仿宋" w:eastAsia="仿宋" w:hAnsi="仿宋" w:cs="仿宋" w:hint="eastAsia"/>
            <w:lang w:eastAsia="zh-CN"/>
          </w:rPr>
          <w:t>(一)、建筑工程设计原则</w:t>
        </w:r>
        <w:r>
          <w:tab/>
        </w:r>
        <w:r>
          <w:fldChar w:fldCharType="begin"/>
        </w:r>
        <w:r>
          <w:instrText xml:space="preserve"> PAGEREF _Toc13155 \h </w:instrText>
        </w:r>
        <w:r>
          <w:fldChar w:fldCharType="separate"/>
        </w:r>
        <w:r>
          <w:t>11</w:t>
        </w:r>
        <w:r>
          <w:fldChar w:fldCharType="end"/>
        </w:r>
      </w:hyperlink>
    </w:p>
    <w:p>
      <w:pPr>
        <w:pStyle w:val="TOC2"/>
        <w:tabs>
          <w:tab w:val="right" w:leader="dot" w:pos="8306"/>
        </w:tabs>
      </w:pPr>
      <w:hyperlink w:anchor="_Toc6423" w:history="1">
        <w:r>
          <w:rPr>
            <w:rFonts w:ascii="仿宋" w:eastAsia="仿宋" w:hAnsi="仿宋" w:cs="仿宋" w:hint="eastAsia"/>
            <w:lang w:eastAsia="zh-CN"/>
          </w:rPr>
          <w:t>(二)、土建工程设计年限及安全等级</w:t>
        </w:r>
        <w:r>
          <w:tab/>
        </w:r>
        <w:r>
          <w:fldChar w:fldCharType="begin"/>
        </w:r>
        <w:r>
          <w:instrText xml:space="preserve"> PAGEREF _Toc6423 \h </w:instrText>
        </w:r>
        <w:r>
          <w:fldChar w:fldCharType="separate"/>
        </w:r>
        <w:r>
          <w:t>13</w:t>
        </w:r>
        <w:r>
          <w:fldChar w:fldCharType="end"/>
        </w:r>
      </w:hyperlink>
    </w:p>
    <w:p>
      <w:pPr>
        <w:pStyle w:val="TOC2"/>
        <w:tabs>
          <w:tab w:val="right" w:leader="dot" w:pos="8306"/>
        </w:tabs>
      </w:pPr>
      <w:hyperlink w:anchor="_Toc6078" w:history="1">
        <w:r>
          <w:rPr>
            <w:rFonts w:ascii="仿宋" w:eastAsia="仿宋" w:hAnsi="仿宋" w:cs="仿宋" w:hint="eastAsia"/>
            <w:lang w:eastAsia="zh-CN"/>
          </w:rPr>
          <w:t>(三)、建筑工程设计总体要求</w:t>
        </w:r>
        <w:r>
          <w:tab/>
        </w:r>
        <w:r>
          <w:fldChar w:fldCharType="begin"/>
        </w:r>
        <w:r>
          <w:instrText xml:space="preserve"> PAGEREF _Toc6078 \h </w:instrText>
        </w:r>
        <w:r>
          <w:fldChar w:fldCharType="separate"/>
        </w:r>
        <w:r>
          <w:t>14</w:t>
        </w:r>
        <w:r>
          <w:fldChar w:fldCharType="end"/>
        </w:r>
      </w:hyperlink>
    </w:p>
    <w:p>
      <w:pPr>
        <w:pStyle w:val="TOC2"/>
        <w:tabs>
          <w:tab w:val="right" w:leader="dot" w:pos="8306"/>
        </w:tabs>
      </w:pPr>
      <w:hyperlink w:anchor="_Toc32689" w:history="1">
        <w:r>
          <w:rPr>
            <w:rFonts w:ascii="仿宋" w:eastAsia="仿宋" w:hAnsi="仿宋" w:cs="仿宋" w:hint="eastAsia"/>
            <w:lang w:eastAsia="zh-CN"/>
          </w:rPr>
          <w:t>(四)、土建工程建设指标</w:t>
        </w:r>
        <w:r>
          <w:tab/>
        </w:r>
        <w:r>
          <w:fldChar w:fldCharType="begin"/>
        </w:r>
        <w:r>
          <w:instrText xml:space="preserve"> PAGEREF _Toc32689 \h </w:instrText>
        </w:r>
        <w:r>
          <w:fldChar w:fldCharType="separate"/>
        </w:r>
        <w:r>
          <w:t>14</w:t>
        </w:r>
        <w:r>
          <w:fldChar w:fldCharType="end"/>
        </w:r>
      </w:hyperlink>
    </w:p>
    <w:p>
      <w:pPr>
        <w:pStyle w:val="TOC1"/>
        <w:tabs>
          <w:tab w:val="right" w:leader="dot" w:pos="8306"/>
        </w:tabs>
      </w:pPr>
      <w:hyperlink w:anchor="_Toc660" w:history="1">
        <w:r>
          <w:rPr>
            <w:rFonts w:ascii="仿宋" w:eastAsia="仿宋" w:hAnsi="仿宋" w:cs="仿宋" w:hint="eastAsia"/>
            <w:lang w:eastAsia="zh-CN"/>
          </w:rPr>
          <w:t>五、融媒体项目文档管理</w:t>
        </w:r>
        <w:r>
          <w:tab/>
        </w:r>
        <w:r>
          <w:fldChar w:fldCharType="begin"/>
        </w:r>
        <w:r>
          <w:instrText xml:space="preserve"> PAGEREF _Toc660 \h </w:instrText>
        </w:r>
        <w:r>
          <w:fldChar w:fldCharType="separate"/>
        </w:r>
        <w:r>
          <w:t>15</w:t>
        </w:r>
        <w:r>
          <w:fldChar w:fldCharType="end"/>
        </w:r>
      </w:hyperlink>
    </w:p>
    <w:p>
      <w:pPr>
        <w:pStyle w:val="TOC2"/>
        <w:tabs>
          <w:tab w:val="right" w:leader="dot" w:pos="8306"/>
        </w:tabs>
      </w:pPr>
      <w:hyperlink w:anchor="_Toc22120" w:history="1">
        <w:r>
          <w:rPr>
            <w:rFonts w:ascii="仿宋" w:eastAsia="仿宋" w:hAnsi="仿宋" w:cs="仿宋" w:hint="eastAsia"/>
            <w:lang w:eastAsia="zh-CN"/>
          </w:rPr>
          <w:t>(一)、文档编制与审查</w:t>
        </w:r>
        <w:r>
          <w:tab/>
        </w:r>
        <w:r>
          <w:fldChar w:fldCharType="begin"/>
        </w:r>
        <w:r>
          <w:instrText xml:space="preserve"> PAGEREF _Toc22120 \h </w:instrText>
        </w:r>
        <w:r>
          <w:fldChar w:fldCharType="separate"/>
        </w:r>
        <w:r>
          <w:t>15</w:t>
        </w:r>
        <w:r>
          <w:fldChar w:fldCharType="end"/>
        </w:r>
      </w:hyperlink>
    </w:p>
    <w:p>
      <w:pPr>
        <w:pStyle w:val="TOC2"/>
        <w:tabs>
          <w:tab w:val="right" w:leader="dot" w:pos="8306"/>
        </w:tabs>
      </w:pPr>
      <w:hyperlink w:anchor="_Toc24418" w:history="1">
        <w:r>
          <w:rPr>
            <w:rFonts w:ascii="仿宋" w:eastAsia="仿宋" w:hAnsi="仿宋" w:cs="仿宋" w:hint="eastAsia"/>
            <w:lang w:eastAsia="zh-CN"/>
          </w:rPr>
          <w:t>(二)、文档发布与分发</w:t>
        </w:r>
        <w:r>
          <w:tab/>
        </w:r>
        <w:r>
          <w:fldChar w:fldCharType="begin"/>
        </w:r>
        <w:r>
          <w:instrText xml:space="preserve"> PAGEREF _Toc24418 \h </w:instrText>
        </w:r>
        <w:r>
          <w:fldChar w:fldCharType="separate"/>
        </w:r>
        <w:r>
          <w:t>16</w:t>
        </w:r>
        <w:r>
          <w:fldChar w:fldCharType="end"/>
        </w:r>
      </w:hyperlink>
    </w:p>
    <w:p>
      <w:pPr>
        <w:pStyle w:val="TOC2"/>
        <w:tabs>
          <w:tab w:val="right" w:leader="dot" w:pos="8306"/>
        </w:tabs>
      </w:pPr>
      <w:hyperlink w:anchor="_Toc10560" w:history="1">
        <w:r>
          <w:rPr>
            <w:rFonts w:ascii="仿宋" w:eastAsia="仿宋" w:hAnsi="仿宋" w:cs="仿宋" w:hint="eastAsia"/>
            <w:lang w:eastAsia="zh-CN"/>
          </w:rPr>
          <w:t>(三)、文档存档与归档</w:t>
        </w:r>
        <w:r>
          <w:tab/>
        </w:r>
        <w:r>
          <w:fldChar w:fldCharType="begin"/>
        </w:r>
        <w:r>
          <w:instrText xml:space="preserve"> PAGEREF _Toc10560 \h </w:instrText>
        </w:r>
        <w:r>
          <w:fldChar w:fldCharType="separate"/>
        </w:r>
        <w:r>
          <w:t>17</w:t>
        </w:r>
        <w:r>
          <w:fldChar w:fldCharType="end"/>
        </w:r>
      </w:hyperlink>
    </w:p>
    <w:p>
      <w:pPr>
        <w:pStyle w:val="TOC1"/>
        <w:tabs>
          <w:tab w:val="right" w:leader="dot" w:pos="8306"/>
        </w:tabs>
      </w:pPr>
      <w:hyperlink w:anchor="_Toc1717" w:history="1">
        <w:r>
          <w:rPr>
            <w:rFonts w:ascii="仿宋" w:eastAsia="仿宋" w:hAnsi="仿宋" w:cs="仿宋" w:hint="eastAsia"/>
            <w:lang w:eastAsia="zh-CN"/>
          </w:rPr>
          <w:t>六、融媒体项目可持续发展</w:t>
        </w:r>
        <w:r>
          <w:tab/>
        </w:r>
        <w:r>
          <w:fldChar w:fldCharType="begin"/>
        </w:r>
        <w:r>
          <w:instrText xml:space="preserve"> PAGEREF _Toc1717 \h </w:instrText>
        </w:r>
        <w:r>
          <w:fldChar w:fldCharType="separate"/>
        </w:r>
        <w:r>
          <w:t>18</w:t>
        </w:r>
        <w:r>
          <w:fldChar w:fldCharType="end"/>
        </w:r>
      </w:hyperlink>
    </w:p>
    <w:p>
      <w:pPr>
        <w:pStyle w:val="TOC2"/>
        <w:tabs>
          <w:tab w:val="right" w:leader="dot" w:pos="8306"/>
        </w:tabs>
      </w:pPr>
      <w:hyperlink w:anchor="_Toc16605" w:history="1">
        <w:r>
          <w:rPr>
            <w:rFonts w:ascii="仿宋" w:eastAsia="仿宋" w:hAnsi="仿宋" w:cs="仿宋" w:hint="eastAsia"/>
            <w:lang w:eastAsia="zh-CN"/>
          </w:rPr>
          <w:t>(一)、可持续战略与实践</w:t>
        </w:r>
        <w:r>
          <w:tab/>
        </w:r>
        <w:r>
          <w:fldChar w:fldCharType="begin"/>
        </w:r>
        <w:r>
          <w:instrText xml:space="preserve"> PAGEREF _Toc16605 \h </w:instrText>
        </w:r>
        <w:r>
          <w:fldChar w:fldCharType="separate"/>
        </w:r>
        <w:r>
          <w:t>18</w:t>
        </w:r>
        <w:r>
          <w:fldChar w:fldCharType="end"/>
        </w:r>
      </w:hyperlink>
    </w:p>
    <w:p>
      <w:pPr>
        <w:pStyle w:val="TOC2"/>
        <w:tabs>
          <w:tab w:val="right" w:leader="dot" w:pos="8306"/>
        </w:tabs>
      </w:pPr>
      <w:hyperlink w:anchor="_Toc20413" w:history="1">
        <w:r>
          <w:rPr>
            <w:rFonts w:ascii="仿宋" w:eastAsia="仿宋" w:hAnsi="仿宋" w:cs="仿宋" w:hint="eastAsia"/>
            <w:lang w:eastAsia="zh-CN"/>
          </w:rPr>
          <w:t>(二)、环保与社会责任</w:t>
        </w:r>
        <w:r>
          <w:tab/>
        </w:r>
        <w:r>
          <w:fldChar w:fldCharType="begin"/>
        </w:r>
        <w:r>
          <w:instrText xml:space="preserve"> PAGEREF _Toc20413 \h </w:instrText>
        </w:r>
        <w:r>
          <w:fldChar w:fldCharType="separate"/>
        </w:r>
        <w:r>
          <w:t>19</w:t>
        </w:r>
        <w:r>
          <w:fldChar w:fldCharType="end"/>
        </w:r>
      </w:hyperlink>
    </w:p>
    <w:p>
      <w:pPr>
        <w:pStyle w:val="TOC1"/>
        <w:tabs>
          <w:tab w:val="right" w:leader="dot" w:pos="8306"/>
        </w:tabs>
      </w:pPr>
      <w:hyperlink w:anchor="_Toc3144" w:history="1">
        <w:r>
          <w:rPr>
            <w:rFonts w:ascii="仿宋" w:eastAsia="仿宋" w:hAnsi="仿宋" w:cs="仿宋" w:hint="eastAsia"/>
            <w:lang w:eastAsia="zh-CN"/>
          </w:rPr>
          <w:t>七、融媒体项目经营效益</w:t>
        </w:r>
        <w:r>
          <w:tab/>
        </w:r>
        <w:r>
          <w:fldChar w:fldCharType="begin"/>
        </w:r>
        <w:r>
          <w:instrText xml:space="preserve"> PAGEREF _Toc3144 \h </w:instrText>
        </w:r>
        <w:r>
          <w:fldChar w:fldCharType="separate"/>
        </w:r>
        <w:r>
          <w:t>20</w:t>
        </w:r>
        <w:r>
          <w:fldChar w:fldCharType="end"/>
        </w:r>
      </w:hyperlink>
    </w:p>
    <w:p>
      <w:pPr>
        <w:pStyle w:val="TOC2"/>
        <w:tabs>
          <w:tab w:val="right" w:leader="dot" w:pos="8306"/>
        </w:tabs>
      </w:pPr>
      <w:hyperlink w:anchor="_Toc30609" w:history="1">
        <w:r>
          <w:rPr>
            <w:rFonts w:ascii="仿宋" w:eastAsia="仿宋" w:hAnsi="仿宋" w:cs="仿宋" w:hint="eastAsia"/>
            <w:lang w:eastAsia="zh-CN"/>
          </w:rPr>
          <w:t>(一)、经济评价财务测算</w:t>
        </w:r>
        <w:r>
          <w:tab/>
        </w:r>
        <w:r>
          <w:fldChar w:fldCharType="begin"/>
        </w:r>
        <w:r>
          <w:instrText xml:space="preserve"> PAGEREF _Toc30609 \h </w:instrText>
        </w:r>
        <w:r>
          <w:fldChar w:fldCharType="separate"/>
        </w:r>
        <w:r>
          <w:t>20</w:t>
        </w:r>
        <w:r>
          <w:fldChar w:fldCharType="end"/>
        </w:r>
      </w:hyperlink>
    </w:p>
    <w:p>
      <w:pPr>
        <w:pStyle w:val="TOC2"/>
        <w:tabs>
          <w:tab w:val="right" w:leader="dot" w:pos="8306"/>
        </w:tabs>
      </w:pPr>
      <w:hyperlink w:anchor="_Toc32167" w:history="1">
        <w:r>
          <w:rPr>
            <w:rFonts w:ascii="仿宋" w:eastAsia="仿宋" w:hAnsi="仿宋" w:cs="仿宋" w:hint="eastAsia"/>
            <w:lang w:eastAsia="zh-CN"/>
          </w:rPr>
          <w:t>(二)、融媒体项目盈利能力分析</w:t>
        </w:r>
        <w:r>
          <w:tab/>
        </w:r>
        <w:r>
          <w:fldChar w:fldCharType="begin"/>
        </w:r>
        <w:r>
          <w:instrText xml:space="preserve"> PAGEREF _Toc32167 \h </w:instrText>
        </w:r>
        <w:r>
          <w:fldChar w:fldCharType="separate"/>
        </w:r>
        <w:r>
          <w:t>21</w:t>
        </w:r>
        <w:r>
          <w:fldChar w:fldCharType="end"/>
        </w:r>
      </w:hyperlink>
    </w:p>
    <w:p>
      <w:pPr>
        <w:pStyle w:val="TOC1"/>
        <w:tabs>
          <w:tab w:val="right" w:leader="dot" w:pos="8306"/>
        </w:tabs>
      </w:pPr>
      <w:hyperlink w:anchor="_Toc21383" w:history="1">
        <w:r>
          <w:rPr>
            <w:rFonts w:ascii="仿宋" w:eastAsia="仿宋" w:hAnsi="仿宋" w:cs="仿宋" w:hint="eastAsia"/>
            <w:lang w:eastAsia="zh-CN"/>
          </w:rPr>
          <w:t>八、融媒体项目社会影响</w:t>
        </w:r>
        <w:r>
          <w:tab/>
        </w:r>
        <w:r>
          <w:fldChar w:fldCharType="begin"/>
        </w:r>
        <w:r>
          <w:instrText xml:space="preserve"> PAGEREF _Toc21383 \h </w:instrText>
        </w:r>
        <w:r>
          <w:fldChar w:fldCharType="separate"/>
        </w:r>
        <w:r>
          <w:t>22</w:t>
        </w:r>
        <w:r>
          <w:fldChar w:fldCharType="end"/>
        </w:r>
      </w:hyperlink>
    </w:p>
    <w:p>
      <w:pPr>
        <w:pStyle w:val="TOC2"/>
        <w:tabs>
          <w:tab w:val="right" w:leader="dot" w:pos="8306"/>
        </w:tabs>
      </w:pPr>
      <w:hyperlink w:anchor="_Toc6576" w:history="1">
        <w:r>
          <w:rPr>
            <w:rFonts w:ascii="仿宋" w:eastAsia="仿宋" w:hAnsi="仿宋" w:cs="仿宋" w:hint="eastAsia"/>
            <w:lang w:eastAsia="zh-CN"/>
          </w:rPr>
          <w:t>(一)、社会责任与义务</w:t>
        </w:r>
        <w:r>
          <w:tab/>
        </w:r>
        <w:r>
          <w:fldChar w:fldCharType="begin"/>
        </w:r>
        <w:r>
          <w:instrText xml:space="preserve"> PAGEREF _Toc6576 \h </w:instrText>
        </w:r>
        <w:r>
          <w:fldChar w:fldCharType="separate"/>
        </w:r>
        <w:r>
          <w:t>22</w:t>
        </w:r>
        <w:r>
          <w:fldChar w:fldCharType="end"/>
        </w:r>
      </w:hyperlink>
    </w:p>
    <w:p>
      <w:pPr>
        <w:pStyle w:val="TOC2"/>
        <w:tabs>
          <w:tab w:val="right" w:leader="dot" w:pos="8306"/>
        </w:tabs>
      </w:pPr>
      <w:hyperlink w:anchor="_Toc12104" w:history="1">
        <w:r>
          <w:rPr>
            <w:rFonts w:ascii="仿宋" w:eastAsia="仿宋" w:hAnsi="仿宋" w:cs="仿宋" w:hint="eastAsia"/>
            <w:lang w:eastAsia="zh-CN"/>
          </w:rPr>
          <w:t>(二)、社会参与与沟通</w:t>
        </w:r>
        <w:r>
          <w:tab/>
        </w:r>
        <w:r>
          <w:fldChar w:fldCharType="begin"/>
        </w:r>
        <w:r>
          <w:instrText xml:space="preserve"> PAGEREF _Toc12104 \h </w:instrText>
        </w:r>
        <w:r>
          <w:fldChar w:fldCharType="separate"/>
        </w:r>
        <w:r>
          <w:t>22</w:t>
        </w:r>
        <w:r>
          <w:fldChar w:fldCharType="end"/>
        </w:r>
      </w:hyperlink>
    </w:p>
    <w:p>
      <w:pPr>
        <w:pStyle w:val="TOC1"/>
        <w:tabs>
          <w:tab w:val="right" w:leader="dot" w:pos="8306"/>
        </w:tabs>
      </w:pPr>
      <w:hyperlink w:anchor="_Toc14324" w:history="1">
        <w:r>
          <w:rPr>
            <w:rFonts w:ascii="仿宋" w:eastAsia="仿宋" w:hAnsi="仿宋" w:cs="仿宋" w:hint="eastAsia"/>
            <w:lang w:eastAsia="zh-CN"/>
          </w:rPr>
          <w:t>九、融媒体项目计划安排</w:t>
        </w:r>
        <w:r>
          <w:tab/>
        </w:r>
        <w:r>
          <w:fldChar w:fldCharType="begin"/>
        </w:r>
        <w:r>
          <w:instrText xml:space="preserve"> PAGEREF _Toc14324 \h </w:instrText>
        </w:r>
        <w:r>
          <w:fldChar w:fldCharType="separate"/>
        </w:r>
        <w:r>
          <w:t>23</w:t>
        </w:r>
        <w:r>
          <w:fldChar w:fldCharType="end"/>
        </w:r>
      </w:hyperlink>
    </w:p>
    <w:p>
      <w:pPr>
        <w:pStyle w:val="TOC2"/>
        <w:tabs>
          <w:tab w:val="right" w:leader="dot" w:pos="8306"/>
        </w:tabs>
      </w:pPr>
      <w:hyperlink w:anchor="_Toc31882" w:history="1">
        <w:r>
          <w:rPr>
            <w:rFonts w:ascii="仿宋" w:eastAsia="仿宋" w:hAnsi="仿宋" w:cs="仿宋" w:hint="eastAsia"/>
            <w:lang w:eastAsia="zh-CN"/>
          </w:rPr>
          <w:t>(一)、建设周期</w:t>
        </w:r>
        <w:r>
          <w:tab/>
        </w:r>
        <w:r>
          <w:fldChar w:fldCharType="begin"/>
        </w:r>
        <w:r>
          <w:instrText xml:space="preserve"> PAGEREF _Toc31882 \h </w:instrText>
        </w:r>
        <w:r>
          <w:fldChar w:fldCharType="separate"/>
        </w:r>
        <w:r>
          <w:t>23</w:t>
        </w:r>
        <w:r>
          <w:fldChar w:fldCharType="end"/>
        </w:r>
      </w:hyperlink>
    </w:p>
    <w:p>
      <w:pPr>
        <w:pStyle w:val="TOC2"/>
        <w:tabs>
          <w:tab w:val="right" w:leader="dot" w:pos="8306"/>
        </w:tabs>
      </w:pPr>
      <w:hyperlink w:anchor="_Toc8745" w:history="1">
        <w:r>
          <w:rPr>
            <w:rFonts w:ascii="仿宋" w:eastAsia="仿宋" w:hAnsi="仿宋" w:cs="仿宋" w:hint="eastAsia"/>
            <w:lang w:eastAsia="zh-CN"/>
          </w:rPr>
          <w:t>(二)、建设进度</w:t>
        </w:r>
        <w:r>
          <w:tab/>
        </w:r>
        <w:r>
          <w:fldChar w:fldCharType="begin"/>
        </w:r>
        <w:r>
          <w:instrText xml:space="preserve"> PAGEREF _Toc8745 \h </w:instrText>
        </w:r>
        <w:r>
          <w:fldChar w:fldCharType="separate"/>
        </w:r>
        <w:r>
          <w:t>24</w:t>
        </w:r>
        <w:r>
          <w:fldChar w:fldCharType="end"/>
        </w:r>
      </w:hyperlink>
    </w:p>
    <w:p>
      <w:pPr>
        <w:pStyle w:val="TOC2"/>
        <w:tabs>
          <w:tab w:val="right" w:leader="dot" w:pos="8306"/>
        </w:tabs>
      </w:pPr>
      <w:hyperlink w:anchor="_Toc27031" w:history="1">
        <w:r>
          <w:rPr>
            <w:rFonts w:ascii="仿宋" w:eastAsia="仿宋" w:hAnsi="仿宋" w:cs="仿宋" w:hint="eastAsia"/>
            <w:lang w:eastAsia="zh-CN"/>
          </w:rPr>
          <w:t>(三)、进度安排注意事项</w:t>
        </w:r>
        <w:r>
          <w:tab/>
        </w:r>
        <w:r>
          <w:fldChar w:fldCharType="begin"/>
        </w:r>
        <w:r>
          <w:instrText xml:space="preserve"> PAGEREF _Toc27031 \h </w:instrText>
        </w:r>
        <w:r>
          <w:fldChar w:fldCharType="separate"/>
        </w:r>
        <w:r>
          <w:t>25</w:t>
        </w:r>
        <w:r>
          <w:fldChar w:fldCharType="end"/>
        </w:r>
      </w:hyperlink>
    </w:p>
    <w:p>
      <w:pPr>
        <w:pStyle w:val="TOC2"/>
        <w:tabs>
          <w:tab w:val="right" w:leader="dot" w:pos="8306"/>
        </w:tabs>
      </w:pPr>
      <w:hyperlink w:anchor="_Toc29470" w:history="1">
        <w:r>
          <w:rPr>
            <w:rFonts w:ascii="仿宋" w:eastAsia="仿宋" w:hAnsi="仿宋" w:cs="仿宋" w:hint="eastAsia"/>
            <w:lang w:eastAsia="zh-CN"/>
          </w:rPr>
          <w:t>(四)、人力资源配置</w:t>
        </w:r>
        <w:r>
          <w:tab/>
        </w:r>
        <w:r>
          <w:fldChar w:fldCharType="begin"/>
        </w:r>
        <w:r>
          <w:instrText xml:space="preserve"> PAGEREF _Toc29470 \h </w:instrText>
        </w:r>
        <w:r>
          <w:fldChar w:fldCharType="separate"/>
        </w:r>
        <w:r>
          <w:t>27</w:t>
        </w:r>
        <w:r>
          <w:fldChar w:fldCharType="end"/>
        </w:r>
      </w:hyperlink>
    </w:p>
    <w:p>
      <w:pPr>
        <w:pStyle w:val="TOC1"/>
        <w:tabs>
          <w:tab w:val="right" w:leader="dot" w:pos="8306"/>
        </w:tabs>
      </w:pPr>
      <w:hyperlink w:anchor="_Toc23815" w:history="1">
        <w:r>
          <w:rPr>
            <w:rFonts w:ascii="仿宋" w:eastAsia="仿宋" w:hAnsi="仿宋" w:cs="仿宋" w:hint="eastAsia"/>
            <w:lang w:eastAsia="zh-CN"/>
          </w:rPr>
          <w:t>十、融媒体项目技术管理</w:t>
        </w:r>
        <w:r>
          <w:tab/>
        </w:r>
        <w:r>
          <w:fldChar w:fldCharType="begin"/>
        </w:r>
        <w:r>
          <w:instrText xml:space="preserve"> PAGEREF _Toc23815 \h </w:instrText>
        </w:r>
        <w:r>
          <w:fldChar w:fldCharType="separate"/>
        </w:r>
        <w:r>
          <w:t>27</w:t>
        </w:r>
        <w:r>
          <w:fldChar w:fldCharType="end"/>
        </w:r>
      </w:hyperlink>
    </w:p>
    <w:p>
      <w:pPr>
        <w:pStyle w:val="TOC2"/>
        <w:tabs>
          <w:tab w:val="right" w:leader="dot" w:pos="8306"/>
        </w:tabs>
      </w:pPr>
      <w:hyperlink w:anchor="_Toc23043" w:history="1">
        <w:r>
          <w:rPr>
            <w:rFonts w:ascii="仿宋" w:eastAsia="仿宋" w:hAnsi="仿宋" w:cs="仿宋" w:hint="eastAsia"/>
            <w:lang w:eastAsia="zh-CN"/>
          </w:rPr>
          <w:t>(一)、技术方案选用方向</w:t>
        </w:r>
        <w:r>
          <w:tab/>
        </w:r>
        <w:r>
          <w:fldChar w:fldCharType="begin"/>
        </w:r>
        <w:r>
          <w:instrText xml:space="preserve"> PAGEREF _Toc23043 \h </w:instrText>
        </w:r>
        <w:r>
          <w:fldChar w:fldCharType="separate"/>
        </w:r>
        <w:r>
          <w:t>27</w:t>
        </w:r>
        <w:r>
          <w:fldChar w:fldCharType="end"/>
        </w:r>
      </w:hyperlink>
    </w:p>
    <w:p>
      <w:pPr>
        <w:pStyle w:val="TOC2"/>
        <w:tabs>
          <w:tab w:val="right" w:leader="dot" w:pos="8306"/>
        </w:tabs>
      </w:pPr>
      <w:hyperlink w:anchor="_Toc2137" w:history="1">
        <w:r>
          <w:rPr>
            <w:rFonts w:ascii="仿宋" w:eastAsia="仿宋" w:hAnsi="仿宋" w:cs="仿宋" w:hint="eastAsia"/>
            <w:lang w:eastAsia="zh-CN"/>
          </w:rPr>
          <w:t>(二)、工艺技术方案选用原则</w:t>
        </w:r>
        <w:r>
          <w:tab/>
        </w:r>
        <w:r>
          <w:fldChar w:fldCharType="begin"/>
        </w:r>
        <w:r>
          <w:instrText xml:space="preserve"> PAGEREF _Toc2137 \h </w:instrText>
        </w:r>
        <w:r>
          <w:fldChar w:fldCharType="separate"/>
        </w:r>
        <w:r>
          <w:t>29</w:t>
        </w:r>
        <w:r>
          <w:fldChar w:fldCharType="end"/>
        </w:r>
      </w:hyperlink>
    </w:p>
    <w:p>
      <w:pPr>
        <w:pStyle w:val="TOC2"/>
        <w:tabs>
          <w:tab w:val="right" w:leader="dot" w:pos="8306"/>
        </w:tabs>
      </w:pPr>
      <w:hyperlink w:anchor="_Toc19746" w:history="1">
        <w:r>
          <w:rPr>
            <w:rFonts w:ascii="仿宋" w:eastAsia="仿宋" w:hAnsi="仿宋" w:cs="仿宋" w:hint="eastAsia"/>
            <w:lang w:eastAsia="zh-CN"/>
          </w:rPr>
          <w:t>(三)、工艺技术方案要求</w:t>
        </w:r>
        <w:r>
          <w:tab/>
        </w:r>
        <w:r>
          <w:fldChar w:fldCharType="begin"/>
        </w:r>
        <w:r>
          <w:instrText xml:space="preserve"> PAGEREF _Toc19746 \h </w:instrText>
        </w:r>
        <w:r>
          <w:fldChar w:fldCharType="separate"/>
        </w:r>
        <w:r>
          <w:t>31</w:t>
        </w:r>
        <w:r>
          <w:fldChar w:fldCharType="end"/>
        </w:r>
      </w:hyperlink>
    </w:p>
    <w:p>
      <w:pPr>
        <w:pStyle w:val="TOC1"/>
        <w:tabs>
          <w:tab w:val="right" w:leader="dot" w:pos="8306"/>
        </w:tabs>
      </w:pPr>
      <w:hyperlink w:anchor="_Toc4181" w:history="1">
        <w:r>
          <w:rPr>
            <w:rFonts w:ascii="仿宋" w:eastAsia="仿宋" w:hAnsi="仿宋" w:cs="仿宋" w:hint="eastAsia"/>
            <w:lang w:eastAsia="zh-CN"/>
          </w:rPr>
          <w:t>十一、融媒体项目投资规划</w:t>
        </w:r>
        <w:r>
          <w:tab/>
        </w:r>
        <w:r>
          <w:fldChar w:fldCharType="begin"/>
        </w:r>
        <w:r>
          <w:instrText xml:space="preserve"> PAGEREF _Toc4181 \h </w:instrText>
        </w:r>
        <w:r>
          <w:fldChar w:fldCharType="separate"/>
        </w:r>
        <w:r>
          <w:t>33</w:t>
        </w:r>
        <w:r>
          <w:fldChar w:fldCharType="end"/>
        </w:r>
      </w:hyperlink>
    </w:p>
    <w:p>
      <w:pPr>
        <w:pStyle w:val="TOC2"/>
        <w:tabs>
          <w:tab w:val="right" w:leader="dot" w:pos="8306"/>
        </w:tabs>
      </w:pPr>
      <w:hyperlink w:anchor="_Toc20293" w:history="1">
        <w:r>
          <w:rPr>
            <w:rFonts w:ascii="仿宋" w:eastAsia="仿宋" w:hAnsi="仿宋" w:cs="仿宋" w:hint="eastAsia"/>
            <w:lang w:eastAsia="zh-CN"/>
          </w:rPr>
          <w:t>(一)、融媒体项目总投资估算</w:t>
        </w:r>
        <w:r>
          <w:tab/>
        </w:r>
        <w:r>
          <w:fldChar w:fldCharType="begin"/>
        </w:r>
        <w:r>
          <w:instrText xml:space="preserve"> PAGEREF _Toc20293 \h </w:instrText>
        </w:r>
        <w:r>
          <w:fldChar w:fldCharType="separate"/>
        </w:r>
        <w:r>
          <w:t>33</w:t>
        </w:r>
        <w:r>
          <w:fldChar w:fldCharType="end"/>
        </w:r>
      </w:hyperlink>
    </w:p>
    <w:p>
      <w:pPr>
        <w:pStyle w:val="TOC2"/>
        <w:tabs>
          <w:tab w:val="right" w:leader="dot" w:pos="8306"/>
        </w:tabs>
      </w:pPr>
      <w:hyperlink w:anchor="_Toc334" w:history="1">
        <w:r>
          <w:rPr>
            <w:rFonts w:ascii="仿宋" w:eastAsia="仿宋" w:hAnsi="仿宋" w:cs="仿宋" w:hint="eastAsia"/>
            <w:lang w:eastAsia="zh-CN"/>
          </w:rPr>
          <w:t>(二)、资金筹措</w:t>
        </w:r>
        <w:r>
          <w:tab/>
        </w:r>
        <w:r>
          <w:fldChar w:fldCharType="begin"/>
        </w:r>
        <w:r>
          <w:instrText xml:space="preserve"> PAGEREF _Toc334 \h </w:instrText>
        </w:r>
        <w:r>
          <w:fldChar w:fldCharType="separate"/>
        </w:r>
        <w:r>
          <w:t>35</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7749" w:history="1">
        <w:r>
          <w:rPr>
            <w:rFonts w:ascii="仿宋" w:eastAsia="仿宋" w:hAnsi="仿宋" w:cs="仿宋" w:hint="eastAsia"/>
            <w:lang w:eastAsia="zh-CN"/>
          </w:rPr>
          <w:t>十二、融媒体项目财务管理</w:t>
        </w:r>
        <w:r>
          <w:tab/>
        </w:r>
        <w:r>
          <w:fldChar w:fldCharType="begin"/>
        </w:r>
        <w:r>
          <w:instrText xml:space="preserve"> PAGEREF _Toc17749 \h </w:instrText>
        </w:r>
        <w:r>
          <w:fldChar w:fldCharType="separate"/>
        </w:r>
        <w:r>
          <w:t>35</w:t>
        </w:r>
        <w:r>
          <w:fldChar w:fldCharType="end"/>
        </w:r>
      </w:hyperlink>
    </w:p>
    <w:p>
      <w:pPr>
        <w:pStyle w:val="TOC2"/>
        <w:tabs>
          <w:tab w:val="right" w:leader="dot" w:pos="8306"/>
        </w:tabs>
      </w:pPr>
      <w:hyperlink w:anchor="_Toc14027" w:history="1">
        <w:r>
          <w:rPr>
            <w:rFonts w:ascii="仿宋" w:eastAsia="仿宋" w:hAnsi="仿宋" w:cs="仿宋" w:hint="eastAsia"/>
            <w:lang w:eastAsia="zh-CN"/>
          </w:rPr>
          <w:t>(一)、资金需求大</w:t>
        </w:r>
        <w:r>
          <w:tab/>
        </w:r>
        <w:r>
          <w:fldChar w:fldCharType="begin"/>
        </w:r>
        <w:r>
          <w:instrText xml:space="preserve"> PAGEREF _Toc14027 \h </w:instrText>
        </w:r>
        <w:r>
          <w:fldChar w:fldCharType="separate"/>
        </w:r>
        <w:r>
          <w:t>35</w:t>
        </w:r>
        <w:r>
          <w:fldChar w:fldCharType="end"/>
        </w:r>
      </w:hyperlink>
    </w:p>
    <w:p>
      <w:pPr>
        <w:pStyle w:val="TOC2"/>
        <w:tabs>
          <w:tab w:val="right" w:leader="dot" w:pos="8306"/>
        </w:tabs>
      </w:pPr>
      <w:hyperlink w:anchor="_Toc1532" w:history="1">
        <w:r>
          <w:rPr>
            <w:rFonts w:ascii="仿宋" w:eastAsia="仿宋" w:hAnsi="仿宋" w:cs="仿宋" w:hint="eastAsia"/>
            <w:lang w:eastAsia="zh-CN"/>
          </w:rPr>
          <w:t>(二)、研发周期长</w:t>
        </w:r>
        <w:r>
          <w:tab/>
        </w:r>
        <w:r>
          <w:fldChar w:fldCharType="begin"/>
        </w:r>
        <w:r>
          <w:instrText xml:space="preserve"> PAGEREF _Toc1532 \h </w:instrText>
        </w:r>
        <w:r>
          <w:fldChar w:fldCharType="separate"/>
        </w:r>
        <w:r>
          <w:t>36</w:t>
        </w:r>
        <w:r>
          <w:fldChar w:fldCharType="end"/>
        </w:r>
      </w:hyperlink>
    </w:p>
    <w:p>
      <w:pPr>
        <w:pStyle w:val="TOC2"/>
        <w:tabs>
          <w:tab w:val="right" w:leader="dot" w:pos="8306"/>
        </w:tabs>
      </w:pPr>
      <w:hyperlink w:anchor="_Toc22812" w:history="1">
        <w:r>
          <w:rPr>
            <w:rFonts w:ascii="仿宋" w:eastAsia="仿宋" w:hAnsi="仿宋" w:cs="仿宋" w:hint="eastAsia"/>
            <w:lang w:eastAsia="zh-CN"/>
          </w:rPr>
          <w:t>(三)、市场风险大</w:t>
        </w:r>
        <w:r>
          <w:tab/>
        </w:r>
        <w:r>
          <w:fldChar w:fldCharType="begin"/>
        </w:r>
        <w:r>
          <w:instrText xml:space="preserve"> PAGEREF _Toc22812 \h </w:instrText>
        </w:r>
        <w:r>
          <w:fldChar w:fldCharType="separate"/>
        </w:r>
        <w:r>
          <w:t>38</w:t>
        </w:r>
        <w:r>
          <w:fldChar w:fldCharType="end"/>
        </w:r>
      </w:hyperlink>
    </w:p>
    <w:p>
      <w:pPr>
        <w:pStyle w:val="TOC2"/>
        <w:tabs>
          <w:tab w:val="right" w:leader="dot" w:pos="8306"/>
        </w:tabs>
      </w:pPr>
      <w:hyperlink w:anchor="_Toc23378" w:history="1">
        <w:r>
          <w:rPr>
            <w:rFonts w:ascii="仿宋" w:eastAsia="仿宋" w:hAnsi="仿宋" w:cs="仿宋" w:hint="eastAsia"/>
            <w:lang w:eastAsia="zh-CN"/>
          </w:rPr>
          <w:t>(四)、利润率高</w:t>
        </w:r>
        <w:r>
          <w:tab/>
        </w:r>
        <w:r>
          <w:fldChar w:fldCharType="begin"/>
        </w:r>
        <w:r>
          <w:instrText xml:space="preserve"> PAGEREF _Toc23378 \h </w:instrText>
        </w:r>
        <w:r>
          <w:fldChar w:fldCharType="separate"/>
        </w:r>
        <w:r>
          <w:t>40</w:t>
        </w:r>
        <w:r>
          <w:fldChar w:fldCharType="end"/>
        </w:r>
      </w:hyperlink>
    </w:p>
    <w:p>
      <w:pPr>
        <w:pStyle w:val="TOC1"/>
        <w:tabs>
          <w:tab w:val="right" w:leader="dot" w:pos="8306"/>
        </w:tabs>
      </w:pPr>
      <w:hyperlink w:anchor="_Toc26848" w:history="1">
        <w:r>
          <w:rPr>
            <w:rFonts w:ascii="仿宋" w:eastAsia="仿宋" w:hAnsi="仿宋" w:cs="仿宋" w:hint="eastAsia"/>
            <w:lang w:eastAsia="zh-CN"/>
          </w:rPr>
          <w:t>十三、营销与推广策略</w:t>
        </w:r>
        <w:r>
          <w:tab/>
        </w:r>
        <w:r>
          <w:fldChar w:fldCharType="begin"/>
        </w:r>
        <w:r>
          <w:instrText xml:space="preserve"> PAGEREF _Toc26848 \h </w:instrText>
        </w:r>
        <w:r>
          <w:fldChar w:fldCharType="separate"/>
        </w:r>
        <w:r>
          <w:t>42</w:t>
        </w:r>
        <w:r>
          <w:fldChar w:fldCharType="end"/>
        </w:r>
      </w:hyperlink>
    </w:p>
    <w:p>
      <w:pPr>
        <w:pStyle w:val="TOC2"/>
        <w:tabs>
          <w:tab w:val="right" w:leader="dot" w:pos="8306"/>
        </w:tabs>
      </w:pPr>
      <w:hyperlink w:anchor="_Toc11987" w:history="1">
        <w:r>
          <w:rPr>
            <w:rFonts w:ascii="仿宋" w:eastAsia="仿宋" w:hAnsi="仿宋" w:cs="仿宋" w:hint="eastAsia"/>
            <w:lang w:eastAsia="zh-CN"/>
          </w:rPr>
          <w:t>(一)、产品/服务定位与特点</w:t>
        </w:r>
        <w:r>
          <w:tab/>
        </w:r>
        <w:r>
          <w:fldChar w:fldCharType="begin"/>
        </w:r>
        <w:r>
          <w:instrText xml:space="preserve"> PAGEREF _Toc11987 \h </w:instrText>
        </w:r>
        <w:r>
          <w:fldChar w:fldCharType="separate"/>
        </w:r>
        <w:r>
          <w:t>42</w:t>
        </w:r>
        <w:r>
          <w:fldChar w:fldCharType="end"/>
        </w:r>
      </w:hyperlink>
    </w:p>
    <w:p>
      <w:pPr>
        <w:pStyle w:val="TOC2"/>
        <w:tabs>
          <w:tab w:val="right" w:leader="dot" w:pos="8306"/>
        </w:tabs>
      </w:pPr>
      <w:hyperlink w:anchor="_Toc20371" w:history="1">
        <w:r>
          <w:rPr>
            <w:rFonts w:ascii="仿宋" w:eastAsia="仿宋" w:hAnsi="仿宋" w:cs="仿宋" w:hint="eastAsia"/>
            <w:lang w:eastAsia="zh-CN"/>
          </w:rPr>
          <w:t>(二)、市场定位与竞争分析</w:t>
        </w:r>
        <w:r>
          <w:tab/>
        </w:r>
        <w:r>
          <w:fldChar w:fldCharType="begin"/>
        </w:r>
        <w:r>
          <w:instrText xml:space="preserve"> PAGEREF _Toc20371 \h </w:instrText>
        </w:r>
        <w:r>
          <w:fldChar w:fldCharType="separate"/>
        </w:r>
        <w:r>
          <w:t>44</w:t>
        </w:r>
        <w:r>
          <w:fldChar w:fldCharType="end"/>
        </w:r>
      </w:hyperlink>
    </w:p>
    <w:p>
      <w:pPr>
        <w:pStyle w:val="TOC2"/>
        <w:tabs>
          <w:tab w:val="right" w:leader="dot" w:pos="8306"/>
        </w:tabs>
      </w:pPr>
      <w:hyperlink w:anchor="_Toc6711" w:history="1">
        <w:r>
          <w:rPr>
            <w:rFonts w:ascii="仿宋" w:eastAsia="仿宋" w:hAnsi="仿宋" w:cs="仿宋" w:hint="eastAsia"/>
            <w:lang w:eastAsia="zh-CN"/>
          </w:rPr>
          <w:t>(三)、营销渠道与策略</w:t>
        </w:r>
        <w:r>
          <w:tab/>
        </w:r>
        <w:r>
          <w:fldChar w:fldCharType="begin"/>
        </w:r>
        <w:r>
          <w:instrText xml:space="preserve"> PAGEREF _Toc6711 \h </w:instrText>
        </w:r>
        <w:r>
          <w:fldChar w:fldCharType="separate"/>
        </w:r>
        <w:r>
          <w:t>45</w:t>
        </w:r>
        <w:r>
          <w:fldChar w:fldCharType="end"/>
        </w:r>
      </w:hyperlink>
    </w:p>
    <w:p>
      <w:pPr>
        <w:pStyle w:val="TOC2"/>
        <w:tabs>
          <w:tab w:val="right" w:leader="dot" w:pos="8306"/>
        </w:tabs>
      </w:pPr>
      <w:hyperlink w:anchor="_Toc26001" w:history="1">
        <w:r>
          <w:rPr>
            <w:rFonts w:ascii="仿宋" w:eastAsia="仿宋" w:hAnsi="仿宋" w:cs="仿宋" w:hint="eastAsia"/>
            <w:lang w:eastAsia="zh-CN"/>
          </w:rPr>
          <w:t>(四)、推广与宣传活动</w:t>
        </w:r>
        <w:r>
          <w:tab/>
        </w:r>
        <w:r>
          <w:fldChar w:fldCharType="begin"/>
        </w:r>
        <w:r>
          <w:instrText xml:space="preserve"> PAGEREF _Toc26001 \h </w:instrText>
        </w:r>
        <w:r>
          <w:fldChar w:fldCharType="separate"/>
        </w:r>
        <w:r>
          <w:t>46</w:t>
        </w:r>
        <w:r>
          <w:fldChar w:fldCharType="end"/>
        </w:r>
      </w:hyperlink>
    </w:p>
    <w:p>
      <w:pPr>
        <w:pStyle w:val="TOC1"/>
        <w:tabs>
          <w:tab w:val="right" w:leader="dot" w:pos="8306"/>
        </w:tabs>
      </w:pPr>
      <w:hyperlink w:anchor="_Toc11236" w:history="1">
        <w:r>
          <w:rPr>
            <w:rFonts w:ascii="仿宋" w:eastAsia="仿宋" w:hAnsi="仿宋" w:cs="仿宋" w:hint="eastAsia"/>
            <w:lang w:eastAsia="zh-CN"/>
          </w:rPr>
          <w:t>十四、风险识别与分类</w:t>
        </w:r>
        <w:r>
          <w:tab/>
        </w:r>
        <w:r>
          <w:fldChar w:fldCharType="begin"/>
        </w:r>
        <w:r>
          <w:instrText xml:space="preserve"> PAGEREF _Toc11236 \h </w:instrText>
        </w:r>
        <w:r>
          <w:fldChar w:fldCharType="separate"/>
        </w:r>
        <w:r>
          <w:t>51</w:t>
        </w:r>
        <w:r>
          <w:fldChar w:fldCharType="end"/>
        </w:r>
      </w:hyperlink>
    </w:p>
    <w:p>
      <w:pPr>
        <w:pStyle w:val="TOC2"/>
        <w:tabs>
          <w:tab w:val="right" w:leader="dot" w:pos="8306"/>
        </w:tabs>
      </w:pPr>
      <w:hyperlink w:anchor="_Toc8501" w:history="1">
        <w:r>
          <w:rPr>
            <w:rFonts w:ascii="仿宋" w:eastAsia="仿宋" w:hAnsi="仿宋" w:cs="仿宋" w:hint="eastAsia"/>
            <w:lang w:eastAsia="zh-CN"/>
          </w:rPr>
          <w:t>(一)、风险识别</w:t>
        </w:r>
        <w:r>
          <w:tab/>
        </w:r>
        <w:r>
          <w:fldChar w:fldCharType="begin"/>
        </w:r>
        <w:r>
          <w:instrText xml:space="preserve"> PAGEREF _Toc8501 \h </w:instrText>
        </w:r>
        <w:r>
          <w:fldChar w:fldCharType="separate"/>
        </w:r>
        <w:r>
          <w:t>51</w:t>
        </w:r>
        <w:r>
          <w:fldChar w:fldCharType="end"/>
        </w:r>
      </w:hyperlink>
    </w:p>
    <w:p>
      <w:pPr>
        <w:pStyle w:val="TOC2"/>
        <w:tabs>
          <w:tab w:val="right" w:leader="dot" w:pos="8306"/>
        </w:tabs>
      </w:pPr>
      <w:hyperlink w:anchor="_Toc25617" w:history="1">
        <w:r>
          <w:rPr>
            <w:rFonts w:ascii="仿宋" w:eastAsia="仿宋" w:hAnsi="仿宋" w:cs="仿宋" w:hint="eastAsia"/>
            <w:lang w:eastAsia="zh-CN"/>
          </w:rPr>
          <w:t>(二)、风险分类</w:t>
        </w:r>
        <w:r>
          <w:tab/>
        </w:r>
        <w:r>
          <w:fldChar w:fldCharType="begin"/>
        </w:r>
        <w:r>
          <w:instrText xml:space="preserve"> PAGEREF _Toc25617 \h </w:instrText>
        </w:r>
        <w:r>
          <w:fldChar w:fldCharType="separate"/>
        </w:r>
        <w:r>
          <w:t>53</w:t>
        </w:r>
        <w:r>
          <w:fldChar w:fldCharType="end"/>
        </w:r>
      </w:hyperlink>
    </w:p>
    <w:p>
      <w:pPr>
        <w:pStyle w:val="TOC1"/>
        <w:tabs>
          <w:tab w:val="right" w:leader="dot" w:pos="8306"/>
        </w:tabs>
      </w:pPr>
      <w:hyperlink w:anchor="_Toc3" w:history="1">
        <w:r>
          <w:rPr>
            <w:rFonts w:ascii="仿宋" w:eastAsia="仿宋" w:hAnsi="仿宋" w:cs="仿宋" w:hint="eastAsia"/>
            <w:lang w:eastAsia="zh-CN"/>
          </w:rPr>
          <w:t>十五、质量管理体系</w:t>
        </w:r>
        <w:r>
          <w:tab/>
        </w:r>
        <w:r>
          <w:fldChar w:fldCharType="begin"/>
        </w:r>
        <w:r>
          <w:instrText xml:space="preserve"> PAGEREF _Toc3 \h </w:instrText>
        </w:r>
        <w:r>
          <w:fldChar w:fldCharType="separate"/>
        </w:r>
        <w:r>
          <w:t>54</w:t>
        </w:r>
        <w:r>
          <w:fldChar w:fldCharType="end"/>
        </w:r>
      </w:hyperlink>
    </w:p>
    <w:p>
      <w:pPr>
        <w:pStyle w:val="TOC2"/>
        <w:tabs>
          <w:tab w:val="right" w:leader="dot" w:pos="8306"/>
        </w:tabs>
      </w:pPr>
      <w:hyperlink w:anchor="_Toc22478" w:history="1">
        <w:r>
          <w:rPr>
            <w:rFonts w:ascii="仿宋" w:eastAsia="仿宋" w:hAnsi="仿宋" w:cs="仿宋" w:hint="eastAsia"/>
            <w:lang w:eastAsia="zh-CN"/>
          </w:rPr>
          <w:t>(一)、质量目标与方针</w:t>
        </w:r>
        <w:r>
          <w:tab/>
        </w:r>
        <w:r>
          <w:fldChar w:fldCharType="begin"/>
        </w:r>
        <w:r>
          <w:instrText xml:space="preserve"> PAGEREF _Toc22478 \h </w:instrText>
        </w:r>
        <w:r>
          <w:fldChar w:fldCharType="separate"/>
        </w:r>
        <w:r>
          <w:t>54</w:t>
        </w:r>
        <w:r>
          <w:fldChar w:fldCharType="end"/>
        </w:r>
      </w:hyperlink>
    </w:p>
    <w:p>
      <w:pPr>
        <w:pStyle w:val="TOC2"/>
        <w:tabs>
          <w:tab w:val="right" w:leader="dot" w:pos="8306"/>
        </w:tabs>
      </w:pPr>
      <w:hyperlink w:anchor="_Toc502" w:history="1">
        <w:r>
          <w:rPr>
            <w:rFonts w:ascii="仿宋" w:eastAsia="仿宋" w:hAnsi="仿宋" w:cs="仿宋" w:hint="eastAsia"/>
            <w:lang w:eastAsia="zh-CN"/>
          </w:rPr>
          <w:t>(二)、质量管理责任</w:t>
        </w:r>
        <w:r>
          <w:tab/>
        </w:r>
        <w:r>
          <w:fldChar w:fldCharType="begin"/>
        </w:r>
        <w:r>
          <w:instrText xml:space="preserve"> PAGEREF _Toc502 \h </w:instrText>
        </w:r>
        <w:r>
          <w:fldChar w:fldCharType="separate"/>
        </w:r>
        <w:r>
          <w:t>55</w:t>
        </w:r>
        <w:r>
          <w:fldChar w:fldCharType="end"/>
        </w:r>
      </w:hyperlink>
    </w:p>
    <w:p>
      <w:pPr>
        <w:pStyle w:val="TOC2"/>
        <w:tabs>
          <w:tab w:val="right" w:leader="dot" w:pos="8306"/>
        </w:tabs>
      </w:pPr>
      <w:hyperlink w:anchor="_Toc4500" w:history="1">
        <w:r>
          <w:rPr>
            <w:rFonts w:ascii="仿宋" w:eastAsia="仿宋" w:hAnsi="仿宋" w:cs="仿宋" w:hint="eastAsia"/>
            <w:lang w:eastAsia="zh-CN"/>
          </w:rPr>
          <w:t>(三)、质量管理体系文件</w:t>
        </w:r>
        <w:r>
          <w:tab/>
        </w:r>
        <w:r>
          <w:fldChar w:fldCharType="begin"/>
        </w:r>
        <w:r>
          <w:instrText xml:space="preserve"> PAGEREF _Toc4500 \h </w:instrText>
        </w:r>
        <w:r>
          <w:fldChar w:fldCharType="separate"/>
        </w:r>
        <w:r>
          <w:t>57</w:t>
        </w:r>
        <w:r>
          <w:fldChar w:fldCharType="end"/>
        </w:r>
      </w:hyperlink>
    </w:p>
    <w:p>
      <w:pPr>
        <w:pStyle w:val="TOC2"/>
        <w:tabs>
          <w:tab w:val="right" w:leader="dot" w:pos="8306"/>
        </w:tabs>
      </w:pPr>
      <w:hyperlink w:anchor="_Toc4202" w:history="1">
        <w:r>
          <w:rPr>
            <w:rFonts w:ascii="仿宋" w:eastAsia="仿宋" w:hAnsi="仿宋" w:cs="仿宋" w:hint="eastAsia"/>
            <w:lang w:eastAsia="zh-CN"/>
          </w:rPr>
          <w:t>(四)、质量培训与教育</w:t>
        </w:r>
        <w:r>
          <w:tab/>
        </w:r>
        <w:r>
          <w:fldChar w:fldCharType="begin"/>
        </w:r>
        <w:r>
          <w:instrText xml:space="preserve"> PAGEREF _Toc4202 \h </w:instrText>
        </w:r>
        <w:r>
          <w:fldChar w:fldCharType="separate"/>
        </w:r>
        <w:r>
          <w:t>59</w:t>
        </w:r>
        <w:r>
          <w:fldChar w:fldCharType="end"/>
        </w:r>
      </w:hyperlink>
    </w:p>
    <w:p>
      <w:pPr>
        <w:pStyle w:val="TOC2"/>
        <w:tabs>
          <w:tab w:val="right" w:leader="dot" w:pos="8306"/>
        </w:tabs>
      </w:pPr>
      <w:hyperlink w:anchor="_Toc17160" w:history="1">
        <w:r>
          <w:rPr>
            <w:rFonts w:ascii="仿宋" w:eastAsia="仿宋" w:hAnsi="仿宋" w:cs="仿宋" w:hint="eastAsia"/>
            <w:lang w:eastAsia="zh-CN"/>
          </w:rPr>
          <w:t>(五)、质量审核与评价</w:t>
        </w:r>
        <w:r>
          <w:tab/>
        </w:r>
        <w:r>
          <w:fldChar w:fldCharType="begin"/>
        </w:r>
        <w:r>
          <w:instrText xml:space="preserve"> PAGEREF _Toc17160 \h </w:instrText>
        </w:r>
        <w:r>
          <w:fldChar w:fldCharType="separate"/>
        </w:r>
        <w:r>
          <w:t>60</w:t>
        </w:r>
        <w:r>
          <w:fldChar w:fldCharType="end"/>
        </w:r>
      </w:hyperlink>
    </w:p>
    <w:p>
      <w:pPr>
        <w:pStyle w:val="TOC2"/>
        <w:tabs>
          <w:tab w:val="right" w:leader="dot" w:pos="8306"/>
        </w:tabs>
      </w:pPr>
      <w:hyperlink w:anchor="_Toc13632" w:history="1">
        <w:r>
          <w:rPr>
            <w:rFonts w:ascii="仿宋" w:eastAsia="仿宋" w:hAnsi="仿宋" w:cs="仿宋" w:hint="eastAsia"/>
            <w:lang w:eastAsia="zh-CN"/>
          </w:rPr>
          <w:t>(六)、不符合与纠正措施</w:t>
        </w:r>
        <w:r>
          <w:tab/>
        </w:r>
        <w:r>
          <w:fldChar w:fldCharType="begin"/>
        </w:r>
        <w:r>
          <w:instrText xml:space="preserve"> PAGEREF _Toc13632 \h </w:instrText>
        </w:r>
        <w:r>
          <w:fldChar w:fldCharType="separate"/>
        </w:r>
        <w:r>
          <w:t>61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7418"/>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0073"/>
      <w:r>
        <w:rPr>
          <w:rFonts w:ascii="仿宋" w:eastAsia="仿宋" w:hAnsi="仿宋" w:cs="仿宋" w:hint="eastAsia"/>
          <w:sz w:val="28"/>
          <w:lang w:eastAsia="zh-CN"/>
        </w:rPr>
        <w:t>一、融媒体项目危机管理</w:t>
      </w:r>
      <w:bookmarkEnd w:id="2"/>
    </w:p>
    <w:p>
      <w:pPr>
        <w:pStyle w:val="Heading2"/>
        <w:rPr>
          <w:rFonts w:ascii="仿宋" w:eastAsia="仿宋" w:hAnsi="仿宋" w:cs="仿宋" w:hint="eastAsia"/>
          <w:lang w:eastAsia="zh-CN"/>
        </w:rPr>
      </w:pPr>
      <w:bookmarkStart w:id="3" w:name="_Toc22955"/>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融媒体项目危机管理中，危机预警与识别是确保融媒体项目稳健运行的核心步骤。通过建立全面的监测机制，融媒体项目团队旨在及时发现和理解潜在的风险和危机因素，以便采取及时的预防和应对措施，确保融媒体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首先，通过深入的风险评估，融媒体项目团队全面分析了整个融媒体项目和各个阶段可能存在的威胁。这包括准确评估每个潜在风险的发生概率和可能影响的程度，为后续危机预警提供了有力支持。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融媒体项目团队着重于明确定义融媒体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融媒体项目进展的持续监控，团队能够及时发现潜在问题并作出迅速反应。融媒体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在这一阶段，团队的专业素养和反应速度将发挥至关重要的作用，以确保潜在危机能够在初期得到有效的处理，最大程度地减轻负面影响。通过危机预警与识别，融媒体项目得以更有序、可控地推进。</w:t>
      </w:r>
    </w:p>
    <w:p>
      <w:pPr>
        <w:pStyle w:val="Heading2"/>
        <w:ind w:firstLine="560" w:firstLineChars="200"/>
        <w:rPr>
          <w:rFonts w:ascii="仿宋" w:eastAsia="仿宋" w:hAnsi="仿宋" w:cs="仿宋" w:hint="eastAsia"/>
          <w:sz w:val="28"/>
          <w:lang w:eastAsia="zh-CN"/>
        </w:rPr>
      </w:pPr>
      <w:bookmarkStart w:id="4" w:name="_Toc11908"/>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在危机发生时，融媒体项目团队立即行动，成立了应急小组。该小组的任务是迅速制定并实施紧急应对措施，以最小化潜在损失。以下是采取的主要措施：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暂停融媒体项目进度：为遏制危机蔓延，融媒体项目暂时停止进行，以便全面评估当前状况。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资源重新分配：重新评估融媒体项目资源的分配，确保最大限度地减小损失。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实时沟通：与关键利益相关者建立实时沟通机制，向他们传递融媒体项目危机的实际状况，保障融媒体项目核心利益。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在紧急应对的同时，融媒体项目团队强调了团队协作和有效沟通的重要性。以下是团队协作的关键举措：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信息共享机制：建立了信息共享平台，确保团队成员能够及时获取融媒体项目危机的实时信息。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领导者沟通：融媒体项目领导者通过定期会议和即时沟通工具，指导团队应对危机，保持团队稳定运行。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随着危机得到初步控制，融媒体项目团队转向制定恢复计划，以确保融媒体项目能够从中迅速恢复。主要恢复计划包括：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修复受损的进度计划：重新评估融媒体项目进度，制定修复计划，确保融媒体项目尽快回归正常进程。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重新调整资源分配：优化资源分配，确保融媒体项目在有限资源下高效运转。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风险管理机制加强：对融媒体项目风险进行全面评估，制定更强化的风险管理策略，以预防未来可能的危机。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18824"/>
      <w:r>
        <w:rPr>
          <w:rFonts w:ascii="仿宋" w:eastAsia="仿宋" w:hAnsi="仿宋" w:cs="仿宋" w:hint="eastAsia"/>
          <w:sz w:val="28"/>
          <w:lang w:eastAsia="zh-CN"/>
        </w:rPr>
        <w:t>二、融媒体项目绩效评估</w:t>
      </w:r>
      <w:bookmarkEnd w:id="5"/>
    </w:p>
    <w:p>
      <w:pPr>
        <w:pStyle w:val="Heading2"/>
        <w:rPr>
          <w:rFonts w:ascii="仿宋" w:eastAsia="仿宋" w:hAnsi="仿宋" w:cs="仿宋" w:hint="eastAsia"/>
          <w:lang w:eastAsia="zh-CN"/>
        </w:rPr>
      </w:pPr>
      <w:bookmarkStart w:id="6" w:name="_Toc29570"/>
      <w:r>
        <w:rPr>
          <w:rFonts w:ascii="仿宋" w:eastAsia="仿宋" w:hAnsi="仿宋" w:cs="仿宋" w:hint="eastAsia"/>
          <w:lang w:eastAsia="zh-CN"/>
        </w:rPr>
        <w:t>(一)、绩效评估指标</w:t>
      </w:r>
      <w:bookmarkEnd w:id="6"/>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在融媒体项目中，我们设计了一套全面的绩效评估指标，以确保融媒体项目的可控和成功交付。这些指标跨足融媒体项目目标、成本、进度和质量等多个维度，为我们提供了全面洞察融媒体项目的健康状况。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融媒体项目目标达成率是我们关注的首要指标。我们设定了明确的目标，并通过定期监测和评估，迅速发现并应对潜在的目标偏差。这为融媒体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成本绩效是另一个核心关注点。通过实际成本与预算成本的对比分析，我们深入了解成本差异的原因，及时调整资源分配，保持融媒体项目在经济效益方面的合理水平。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融媒体项目进度作为关键的绩效指标之一，得到了精心的关注。我们制定了详细的融媒体项目进度计划，并设立了进度符合度指标，确保实际进度与计划进度保持一致。这使我们能够快速发现和解决潜在的进度问题，保持融媒体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融媒体项目绩效的不可或缺的一环。我们引入了一系列的质量标准和客户满意度指标，以确保融媒体项目交付的成果在质量上达到或超越预期水平。通过持续监测这些指标，我们努力提升融媒体项目整体质量水平，为融媒体项目的成功交付提供有力保障。通过这些科学且全面的绩效评估，我们能够更好地引导融媒体项目的持续改进，确保融媒体项目目标的顺利达成。</w:t>
      </w:r>
    </w:p>
    <w:p>
      <w:pPr>
        <w:pStyle w:val="Heading2"/>
        <w:ind w:firstLine="560" w:firstLineChars="200"/>
        <w:rPr>
          <w:rFonts w:ascii="仿宋" w:eastAsia="仿宋" w:hAnsi="仿宋" w:cs="仿宋" w:hint="eastAsia"/>
          <w:sz w:val="28"/>
          <w:lang w:eastAsia="zh-CN"/>
        </w:rPr>
      </w:pPr>
      <w:bookmarkStart w:id="7" w:name="_Toc28018"/>
      <w:r>
        <w:rPr>
          <w:rFonts w:ascii="仿宋" w:eastAsia="仿宋" w:hAnsi="仿宋" w:cs="仿宋" w:hint="eastAsia"/>
          <w:sz w:val="28"/>
          <w:lang w:eastAsia="zh-CN"/>
        </w:rPr>
        <w:t>(二)、绩效评估方法</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绩效评估是融媒体项目中的关键环节，为确保融媒体项目达到预期目标，我们采用了多层次、多维度的绩效评估方法。</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融媒体项目的战略目标对齐，确保每个决策和行动都与融媒体项目整体目标保持一致。团队会定期召开战略对齐会议，审视当前工作与融媒体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融媒体项目进度、质量、成本和风险等方面。这些指标通过数据收集和分析，为融媒体项目管理团队提供了客观的评估依据。例如，我们通过融媒体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绩效评估不仅仅停留在融媒体项目内部，还考虑了融媒体项目对外部环境的影响。我们定期进行干系人满意度调查，以了解各利益相关方对融媒体项目的期望和满意度，并及时做出调整。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这种多层次、多角度的绩效评估方法，使得我们能够全面了解融媒体项目的运行状态，及时做出调整，确保融媒体项目在不断变化的环境中保持稳健前行。</w:t>
      </w:r>
    </w:p>
    <w:p>
      <w:pPr>
        <w:pStyle w:val="Heading2"/>
        <w:ind w:firstLine="560" w:firstLineChars="200"/>
        <w:rPr>
          <w:rFonts w:ascii="仿宋" w:eastAsia="仿宋" w:hAnsi="仿宋" w:cs="仿宋" w:hint="eastAsia"/>
          <w:sz w:val="28"/>
          <w:lang w:eastAsia="zh-CN"/>
        </w:rPr>
      </w:pPr>
      <w:bookmarkStart w:id="8" w:name="_Toc7475"/>
      <w:r>
        <w:rPr>
          <w:rFonts w:ascii="仿宋" w:eastAsia="仿宋" w:hAnsi="仿宋" w:cs="仿宋" w:hint="eastAsia"/>
          <w:sz w:val="28"/>
          <w:lang w:eastAsia="zh-CN"/>
        </w:rPr>
        <w:t>(三)、绩效评估周期</w:t>
      </w:r>
      <w:bookmarkEnd w:id="8"/>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为了确保融媒体项目的有效管理和不断优化，我们采用了精心设计的绩效评估周期。这个周期旨在实现灵活、实时和全面的评估，以适应融媒体项目执行中的各种挑战。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融媒体项目的不同需求，分为短期、中期和长期。短期评估关注每个迭代或工作周期，以及时发现和解决当前任务中的问题。中期评估涵盖几个迭代，深入了解整体融媒体项目的趋势和性能。长期评估则着眼于整个融媒体项目阶段，确保融媒体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融媒体项目管理工具和协作平台，团队成员能够随时更新和分享融媒体项目数据。这种实时性的反馈机制使我们能够及时察觉潜在问题，快速调整，保持融媒体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融媒体项目的决策制定密不可分。每个周期的融媒体项目回顾会议成为集体总结经验、识别问题深层次原因并找到创新解决方案的平台。这种定期的反思与调整机制使融媒体项目能够不断学习、进化，以更好地适应变化的环境。</w:t>
      </w:r>
    </w:p>
    <w:p>
      <w:pPr>
        <w:pStyle w:val="Heading1"/>
        <w:ind w:firstLine="560" w:firstLineChars="200"/>
        <w:rPr>
          <w:rFonts w:ascii="仿宋" w:eastAsia="仿宋" w:hAnsi="仿宋" w:cs="仿宋" w:hint="eastAsia"/>
          <w:sz w:val="28"/>
          <w:lang w:eastAsia="zh-CN"/>
        </w:rPr>
      </w:pPr>
      <w:bookmarkStart w:id="9" w:name="_Toc26028"/>
      <w:r>
        <w:rPr>
          <w:rFonts w:ascii="仿宋" w:eastAsia="仿宋" w:hAnsi="仿宋" w:cs="仿宋" w:hint="eastAsia"/>
          <w:sz w:val="28"/>
          <w:lang w:eastAsia="zh-CN"/>
        </w:rPr>
        <w:t>三、融媒体项目建设背景及必要性分析</w:t>
      </w:r>
      <w:bookmarkEnd w:id="9"/>
    </w:p>
    <w:p>
      <w:pPr>
        <w:pStyle w:val="Heading2"/>
        <w:rPr>
          <w:rFonts w:ascii="仿宋" w:eastAsia="仿宋" w:hAnsi="仿宋" w:cs="仿宋" w:hint="eastAsia"/>
          <w:lang w:eastAsia="zh-CN"/>
        </w:rPr>
      </w:pPr>
      <w:bookmarkStart w:id="10" w:name="_Toc13246"/>
      <w:r>
        <w:rPr>
          <w:rFonts w:ascii="仿宋" w:eastAsia="仿宋" w:hAnsi="仿宋" w:cs="仿宋" w:hint="eastAsia"/>
          <w:lang w:eastAsia="zh-CN"/>
        </w:rPr>
        <w:t>(一)、融媒体项目背景分析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融媒体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融媒体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我们的背景分析将深入挖掘当前行业的发展趋势，通过对竞争态势的全面审视，找到融媒体项目在这个潮流中的定位。同时，我们将关注行业内涌现的新兴机遇，以便融媒体项目更好地融入行业发展的潮流中。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融媒体项目提供了强大的发展动力。我们将聚焦于行业内最新的技术发展趋势，包括但不限于人工智能、大数据分析、物联网等领域。通过深度的技术研究，我们将确保融媒体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融媒体项目发展的源泉。我们将投入更多的精力对市场需求进行深入剖析，超越表面的需求，深入挖掘潜在的市场痛点和机遇。通过对市场需求的细致了解，融媒体项目将更有针对性地设计解决方案，满足市场的多样化需求，从而更好地促进融媒体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融媒体项目战略至关重要。我们将对竞争态势进行更为深入的分析，包括但不限于市场份额、产品特点、客户满意度等多个维度。通过深度的竞争分析，融媒体项目将能够更准确地把握市场脉搏，制定具有竞争力的融媒体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融媒体项目的发展具有直接的影响。我们将进行更为全面的法规和政策分析，了解行业发展中的潜在法律风险和合规挑战。通过充分了解和遵守相关法规，融媒体项目将确保在法律框架内合法合规运营，为融媒体项目的稳健发展提供有力支持。</w:t>
      </w:r>
    </w:p>
    <w:p>
      <w:pPr>
        <w:pStyle w:val="Heading2"/>
        <w:ind w:firstLine="560" w:firstLineChars="200"/>
        <w:rPr>
          <w:rFonts w:ascii="仿宋" w:eastAsia="仿宋" w:hAnsi="仿宋" w:cs="仿宋" w:hint="eastAsia"/>
          <w:sz w:val="28"/>
          <w:lang w:eastAsia="zh-CN"/>
        </w:rPr>
      </w:pPr>
      <w:bookmarkStart w:id="11" w:name="_Toc1796"/>
      <w:r>
        <w:rPr>
          <w:rFonts w:ascii="仿宋" w:eastAsia="仿宋" w:hAnsi="仿宋" w:cs="仿宋" w:hint="eastAsia"/>
          <w:sz w:val="28"/>
          <w:lang w:eastAsia="zh-CN"/>
        </w:rPr>
        <w:t>(二)、融媒体项目建设必要性分析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融媒体项目建设的迫切性源于对行业发展趋势的深刻洞察。我们正处于一个行业变革的时代，科技创新、数字化转型成为企业发展的关键动力。融媒体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融媒体项目建设不仅仅是为了跟上潮流，更是为了通过技术创新推动企业的持续发展。通过引入先进的技术和解决方案，融媒体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融媒体项目的建设成为必然选择，通过提高产品质量、拓展服务领域，从而在竞争中获得更多的机会。融媒体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融媒体项目建设的必要性体现在对客户需求更精准的满足。通过融媒体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融媒体项目建设的背后是对企业持续创新的追求。只有通过不断创新，企业才能在竞争中立于不败之地。融媒体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2" w:name="_Toc30960"/>
      <w:r>
        <w:rPr>
          <w:rFonts w:ascii="仿宋" w:eastAsia="仿宋" w:hAnsi="仿宋" w:cs="仿宋" w:hint="eastAsia"/>
          <w:sz w:val="28"/>
          <w:lang w:eastAsia="zh-CN"/>
        </w:rPr>
        <w:t>四、融媒体项目土建工程</w:t>
      </w:r>
      <w:bookmarkEnd w:id="12"/>
    </w:p>
    <w:p>
      <w:pPr>
        <w:pStyle w:val="Heading2"/>
        <w:rPr>
          <w:rFonts w:ascii="仿宋" w:eastAsia="仿宋" w:hAnsi="仿宋" w:cs="仿宋" w:hint="eastAsia"/>
          <w:lang w:eastAsia="zh-CN"/>
        </w:rPr>
      </w:pPr>
      <w:bookmarkStart w:id="13" w:name="_Toc13155"/>
      <w:r>
        <w:rPr>
          <w:rFonts w:ascii="仿宋" w:eastAsia="仿宋" w:hAnsi="仿宋" w:cs="仿宋" w:hint="eastAsia"/>
          <w:lang w:eastAsia="zh-CN"/>
        </w:rPr>
        <w:t>(一)、建筑工程设计原则</w:t>
      </w:r>
      <w:bookmarkEnd w:id="13"/>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在融媒体项目的建筑工程设计中，我们将秉承一系列重要的设计原则，以确保融媒体项目建筑在功能、美观、可持续性等方面达到最佳效果。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首要原则是确保建筑的功能性得到最大化的发挥。我们将充分理解融媒体项目的实际需求，合理布局各个功能区域，保证建筑在满足业务需求的同时，提供高效的工作环境。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在建筑设计中，我们将综合考虑建设和运营成本。通过精细的经济效益分析，确保设计方案在高效利用资源的同时，对融媒体项目的长期盈利能力有积极的贡献。</w:t>
      </w:r>
    </w:p>
    <w:p>
      <w:pPr>
        <w:pStyle w:val="Heading2"/>
        <w:ind w:firstLine="560" w:firstLineChars="200"/>
        <w:rPr>
          <w:rFonts w:ascii="仿宋" w:eastAsia="仿宋" w:hAnsi="仿宋" w:cs="仿宋" w:hint="eastAsia"/>
          <w:sz w:val="28"/>
          <w:lang w:eastAsia="zh-CN"/>
        </w:rPr>
      </w:pPr>
      <w:bookmarkStart w:id="14" w:name="_Toc6423"/>
      <w:r>
        <w:rPr>
          <w:rFonts w:ascii="仿宋" w:eastAsia="仿宋" w:hAnsi="仿宋" w:cs="仿宋" w:hint="eastAsia"/>
          <w:sz w:val="28"/>
          <w:lang w:eastAsia="zh-CN"/>
        </w:rPr>
        <w:t>(二)、土建工程设计年限及安全等级</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融媒体项目的土建工程设计中，我们将精准设定设计年限，结合融媒体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融媒体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5" w:name="_Toc6078"/>
      <w:r>
        <w:rPr>
          <w:rFonts w:ascii="仿宋" w:eastAsia="仿宋" w:hAnsi="仿宋" w:cs="仿宋" w:hint="eastAsia"/>
          <w:sz w:val="28"/>
          <w:lang w:eastAsia="zh-CN"/>
        </w:rPr>
        <w:t>(三)、建筑工程设计总体要求</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该融媒体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融媒体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融媒体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6" w:name="_Toc32689"/>
      <w:r>
        <w:rPr>
          <w:rFonts w:ascii="仿宋" w:eastAsia="仿宋" w:hAnsi="仿宋" w:cs="仿宋" w:hint="eastAsia"/>
          <w:sz w:val="28"/>
          <w:lang w:eastAsia="zh-CN"/>
        </w:rPr>
        <w:t>(四)、土建工程建设指标</w:t>
      </w:r>
      <w:bookmarkEnd w:id="16"/>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本期工程融媒体项目预计总建筑面积XXX平方米，其中：计容建筑面积XXX平方米，计划建筑工程投资XX万元，占融媒体项目总投资的XX%。</w:t>
      </w:r>
    </w:p>
    <w:p>
      <w:pPr>
        <w:pStyle w:val="Heading1"/>
        <w:ind w:firstLine="560" w:firstLineChars="200"/>
        <w:rPr>
          <w:rFonts w:ascii="仿宋" w:eastAsia="仿宋" w:hAnsi="仿宋" w:cs="仿宋" w:hint="eastAsia"/>
          <w:sz w:val="28"/>
          <w:lang w:eastAsia="zh-CN"/>
        </w:rPr>
      </w:pPr>
      <w:bookmarkStart w:id="17" w:name="_Toc660"/>
      <w:r>
        <w:rPr>
          <w:rFonts w:ascii="仿宋" w:eastAsia="仿宋" w:hAnsi="仿宋" w:cs="仿宋" w:hint="eastAsia"/>
          <w:sz w:val="28"/>
          <w:lang w:eastAsia="zh-CN"/>
        </w:rPr>
        <w:t>五、融媒体项目文档管理</w:t>
      </w:r>
      <w:bookmarkEnd w:id="17"/>
    </w:p>
    <w:p>
      <w:pPr>
        <w:pStyle w:val="Heading2"/>
        <w:rPr>
          <w:rFonts w:ascii="仿宋" w:eastAsia="仿宋" w:hAnsi="仿宋" w:cs="仿宋" w:hint="eastAsia"/>
          <w:lang w:eastAsia="zh-CN"/>
        </w:rPr>
      </w:pPr>
      <w:bookmarkStart w:id="18" w:name="_Toc22120"/>
      <w:r>
        <w:rPr>
          <w:rFonts w:ascii="仿宋" w:eastAsia="仿宋" w:hAnsi="仿宋" w:cs="仿宋" w:hint="eastAsia"/>
          <w:lang w:eastAsia="zh-CN"/>
        </w:rPr>
        <w:t>(一)、文档编制与审查</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融媒体项目高度重视文档的质量和准确性，以支持融媒体项目的各项活动和决策。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融媒体项目文档的编制始于融媒体项目计划的初期，我们制定了详细的文档编制计划，明确了每个文档的内容、格式和编写责任人。在融媒体项目启动阶段，我们首先编制了融媒体项目章程，明确定义了融媒体项目的目标、范围、风险等关键要素。随后，融媒体项目团队根据计划陆续编制了需求文档、设计文档、测试文档等各类文档，确保融媒体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文档审查是融媒体项目管理中的重要环节，旨在确保融媒体项目文档符合质量标准和融媒体项目需求。在融媒体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除了内部审查，我们还进行了外部审查，邀请融媒体项目相关利益方和专业领域的专家对文档进行独立审查。这有助于获取更全面、客观的反馈，确保融媒体项目文档不仅符合内部标准，也满足外部需求。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融媒体项目在文档编制与审查方面建立了严格的管理机制，通过规范的流程和多维度的审查，确保融媒体项目文档的质量、准确性和可靠性，为融媒体项目的顺利推进提供了有力支持。</w:t>
      </w:r>
    </w:p>
    <w:p>
      <w:pPr>
        <w:pStyle w:val="Heading2"/>
        <w:ind w:firstLine="560" w:firstLineChars="200"/>
        <w:rPr>
          <w:rFonts w:ascii="仿宋" w:eastAsia="仿宋" w:hAnsi="仿宋" w:cs="仿宋" w:hint="eastAsia"/>
          <w:sz w:val="28"/>
          <w:lang w:eastAsia="zh-CN"/>
        </w:rPr>
      </w:pPr>
      <w:bookmarkStart w:id="19" w:name="_Toc24418"/>
      <w:r>
        <w:rPr>
          <w:rFonts w:ascii="仿宋" w:eastAsia="仿宋" w:hAnsi="仿宋" w:cs="仿宋" w:hint="eastAsia"/>
          <w:sz w:val="28"/>
          <w:lang w:eastAsia="zh-CN"/>
        </w:rPr>
        <w:t>(二)、文档发布与分发</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在融媒体项目中，我们致力于优化文档发布与分发过程，以确保信息的高效传递和团队间协作的顺畅进行。以下是我们采取的关键优化策略：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我们通过多渠道发布文档，包括电子邮件、融媒体项目管理平台、内部网站等，以满足不同团队成员的偏好和需求。多渠道发布确保了信息的全面覆盖。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w:t>
      </w:r>
      <w:r>
        <w:rPr>
          <w:rFonts w:ascii="仿宋" w:eastAsia="仿宋" w:hAnsi="仿宋" w:cs="仿宋" w:hint="eastAsia"/>
          <w:sz w:val="28"/>
          <w:lang w:eastAsia="zh-CN"/>
        </w:rPr>
        <w:t xml:space="preserve"> 强化权限管理：</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https://d.book118.com/438126142111006046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融媒体项目计划设计方案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融媒体项目计划设计方案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融媒体项目计划设计方案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融媒体项目计划设计方案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融媒体项目计划设计方案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融媒体项目计划设计方案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融媒体项目计划设计方案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融媒体项目计划设计方案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融媒体项目计划设计方案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融媒体项目计划设计方案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融媒体项目计划设计方案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融媒体项目计划设计方案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融媒体项目计划设计方案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融媒体项目计划设计方案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融媒体项目计划设计方案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融媒体项目计划设计方案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融媒体项目计划设计方案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5FE4665"/>
    <w:rsid w:val="75FE466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38126142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2024-03-04T22:48:00Z</dcterms:created>
  <dcterms:modified xsi:type="dcterms:W3CDTF">2024-03-04T22:49:03Z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424A9A248212459784A33D01CDDB948F_11</vt:lpwstr>
  </property>
  <property fmtid="{D5CDD505-2E9C-101B-9397-08002B2CF9AE}" pid="3" name="KSOProductBuildVer">
    <vt:lpwstr>2052-12.1.0.16388</vt:lpwstr>
  </property>
</Properties>
</file>