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33" w:history="1">
        <w:r>
          <w:rPr>
            <w:rFonts w:ascii="仿宋" w:eastAsia="仿宋" w:hAnsi="仿宋" w:cs="仿宋" w:hint="eastAsia"/>
            <w:lang w:eastAsia="zh-CN"/>
          </w:rPr>
          <w:t>前言</w:t>
        </w:r>
        <w:r>
          <w:tab/>
        </w:r>
        <w:r>
          <w:fldChar w:fldCharType="begin"/>
        </w:r>
        <w:r>
          <w:instrText xml:space="preserve"> PAGEREF _Toc8033 \h </w:instrText>
        </w:r>
        <w:r>
          <w:fldChar w:fldCharType="separate"/>
        </w:r>
        <w:r>
          <w:t>3</w:t>
        </w:r>
        <w:r>
          <w:fldChar w:fldCharType="end"/>
        </w:r>
      </w:hyperlink>
    </w:p>
    <w:p>
      <w:pPr>
        <w:pStyle w:val="TOC1"/>
        <w:tabs>
          <w:tab w:val="right" w:leader="dot" w:pos="8306"/>
        </w:tabs>
      </w:pPr>
      <w:hyperlink w:anchor="_Toc8868" w:history="1">
        <w:r>
          <w:rPr>
            <w:rFonts w:ascii="仿宋" w:eastAsia="仿宋" w:hAnsi="仿宋" w:cs="仿宋" w:hint="eastAsia"/>
            <w:lang w:eastAsia="zh-CN"/>
          </w:rPr>
          <w:t>一、硫酸项目绩效评估</w:t>
        </w:r>
        <w:r>
          <w:tab/>
        </w:r>
        <w:r>
          <w:fldChar w:fldCharType="begin"/>
        </w:r>
        <w:r>
          <w:instrText xml:space="preserve"> PAGEREF _Toc8868 \h </w:instrText>
        </w:r>
        <w:r>
          <w:fldChar w:fldCharType="separate"/>
        </w:r>
        <w:r>
          <w:t>3</w:t>
        </w:r>
        <w:r>
          <w:fldChar w:fldCharType="end"/>
        </w:r>
      </w:hyperlink>
    </w:p>
    <w:p>
      <w:pPr>
        <w:pStyle w:val="TOC2"/>
        <w:tabs>
          <w:tab w:val="right" w:leader="dot" w:pos="8306"/>
        </w:tabs>
      </w:pPr>
      <w:hyperlink w:anchor="_Toc10200" w:history="1">
        <w:r>
          <w:rPr>
            <w:rFonts w:ascii="仿宋" w:eastAsia="仿宋" w:hAnsi="仿宋" w:cs="仿宋" w:hint="eastAsia"/>
            <w:lang w:eastAsia="zh-CN"/>
          </w:rPr>
          <w:t>(一)、绩效评估指标</w:t>
        </w:r>
        <w:r>
          <w:tab/>
        </w:r>
        <w:r>
          <w:fldChar w:fldCharType="begin"/>
        </w:r>
        <w:r>
          <w:instrText xml:space="preserve"> PAGEREF _Toc10200 \h </w:instrText>
        </w:r>
        <w:r>
          <w:fldChar w:fldCharType="separate"/>
        </w:r>
        <w:r>
          <w:t>3</w:t>
        </w:r>
        <w:r>
          <w:fldChar w:fldCharType="end"/>
        </w:r>
      </w:hyperlink>
    </w:p>
    <w:p>
      <w:pPr>
        <w:pStyle w:val="TOC2"/>
        <w:tabs>
          <w:tab w:val="right" w:leader="dot" w:pos="8306"/>
        </w:tabs>
      </w:pPr>
      <w:hyperlink w:anchor="_Toc18738" w:history="1">
        <w:r>
          <w:rPr>
            <w:rFonts w:ascii="仿宋" w:eastAsia="仿宋" w:hAnsi="仿宋" w:cs="仿宋" w:hint="eastAsia"/>
            <w:lang w:eastAsia="zh-CN"/>
          </w:rPr>
          <w:t>(二)、绩效评估方法</w:t>
        </w:r>
        <w:r>
          <w:tab/>
        </w:r>
        <w:r>
          <w:fldChar w:fldCharType="begin"/>
        </w:r>
        <w:r>
          <w:instrText xml:space="preserve"> PAGEREF _Toc18738 \h </w:instrText>
        </w:r>
        <w:r>
          <w:fldChar w:fldCharType="separate"/>
        </w:r>
        <w:r>
          <w:t>4</w:t>
        </w:r>
        <w:r>
          <w:fldChar w:fldCharType="end"/>
        </w:r>
      </w:hyperlink>
    </w:p>
    <w:p>
      <w:pPr>
        <w:pStyle w:val="TOC2"/>
        <w:tabs>
          <w:tab w:val="right" w:leader="dot" w:pos="8306"/>
        </w:tabs>
      </w:pPr>
      <w:hyperlink w:anchor="_Toc30840" w:history="1">
        <w:r>
          <w:rPr>
            <w:rFonts w:ascii="仿宋" w:eastAsia="仿宋" w:hAnsi="仿宋" w:cs="仿宋" w:hint="eastAsia"/>
            <w:lang w:eastAsia="zh-CN"/>
          </w:rPr>
          <w:t>(三)、绩效评估周期</w:t>
        </w:r>
        <w:r>
          <w:tab/>
        </w:r>
        <w:r>
          <w:fldChar w:fldCharType="begin"/>
        </w:r>
        <w:r>
          <w:instrText xml:space="preserve"> PAGEREF _Toc30840 \h </w:instrText>
        </w:r>
        <w:r>
          <w:fldChar w:fldCharType="separate"/>
        </w:r>
        <w:r>
          <w:t>5</w:t>
        </w:r>
        <w:r>
          <w:fldChar w:fldCharType="end"/>
        </w:r>
      </w:hyperlink>
    </w:p>
    <w:p>
      <w:pPr>
        <w:pStyle w:val="TOC1"/>
        <w:tabs>
          <w:tab w:val="right" w:leader="dot" w:pos="8306"/>
        </w:tabs>
      </w:pPr>
      <w:hyperlink w:anchor="_Toc32280" w:history="1">
        <w:r>
          <w:rPr>
            <w:rFonts w:ascii="仿宋" w:eastAsia="仿宋" w:hAnsi="仿宋" w:cs="仿宋" w:hint="eastAsia"/>
            <w:lang w:eastAsia="zh-CN"/>
          </w:rPr>
          <w:t>二、工艺说明</w:t>
        </w:r>
        <w:r>
          <w:tab/>
        </w:r>
        <w:r>
          <w:fldChar w:fldCharType="begin"/>
        </w:r>
        <w:r>
          <w:instrText xml:space="preserve"> PAGEREF _Toc32280 \h </w:instrText>
        </w:r>
        <w:r>
          <w:fldChar w:fldCharType="separate"/>
        </w:r>
        <w:r>
          <w:t>6</w:t>
        </w:r>
        <w:r>
          <w:fldChar w:fldCharType="end"/>
        </w:r>
      </w:hyperlink>
    </w:p>
    <w:p>
      <w:pPr>
        <w:pStyle w:val="TOC2"/>
        <w:tabs>
          <w:tab w:val="right" w:leader="dot" w:pos="8306"/>
        </w:tabs>
      </w:pPr>
      <w:hyperlink w:anchor="_Toc2705" w:history="1">
        <w:r>
          <w:rPr>
            <w:rFonts w:ascii="仿宋" w:eastAsia="仿宋" w:hAnsi="仿宋" w:cs="仿宋" w:hint="eastAsia"/>
            <w:lang w:eastAsia="zh-CN"/>
          </w:rPr>
          <w:t>(一)、技术管理特点</w:t>
        </w:r>
        <w:r>
          <w:tab/>
        </w:r>
        <w:r>
          <w:fldChar w:fldCharType="begin"/>
        </w:r>
        <w:r>
          <w:instrText xml:space="preserve"> PAGEREF _Toc2705 \h </w:instrText>
        </w:r>
        <w:r>
          <w:fldChar w:fldCharType="separate"/>
        </w:r>
        <w:r>
          <w:t>6</w:t>
        </w:r>
        <w:r>
          <w:fldChar w:fldCharType="end"/>
        </w:r>
      </w:hyperlink>
    </w:p>
    <w:p>
      <w:pPr>
        <w:pStyle w:val="TOC2"/>
        <w:tabs>
          <w:tab w:val="right" w:leader="dot" w:pos="8306"/>
        </w:tabs>
      </w:pPr>
      <w:hyperlink w:anchor="_Toc17930" w:history="1">
        <w:r>
          <w:rPr>
            <w:rFonts w:ascii="仿宋" w:eastAsia="仿宋" w:hAnsi="仿宋" w:cs="仿宋" w:hint="eastAsia"/>
            <w:lang w:eastAsia="zh-CN"/>
          </w:rPr>
          <w:t>(二)、硫酸项目工艺技术设计方案</w:t>
        </w:r>
        <w:r>
          <w:tab/>
        </w:r>
        <w:r>
          <w:fldChar w:fldCharType="begin"/>
        </w:r>
        <w:r>
          <w:instrText xml:space="preserve"> PAGEREF _Toc17930 \h </w:instrText>
        </w:r>
        <w:r>
          <w:fldChar w:fldCharType="separate"/>
        </w:r>
        <w:r>
          <w:t>7</w:t>
        </w:r>
        <w:r>
          <w:fldChar w:fldCharType="end"/>
        </w:r>
      </w:hyperlink>
    </w:p>
    <w:p>
      <w:pPr>
        <w:pStyle w:val="TOC2"/>
        <w:tabs>
          <w:tab w:val="right" w:leader="dot" w:pos="8306"/>
        </w:tabs>
      </w:pPr>
      <w:hyperlink w:anchor="_Toc1573" w:history="1">
        <w:r>
          <w:rPr>
            <w:rFonts w:ascii="仿宋" w:eastAsia="仿宋" w:hAnsi="仿宋" w:cs="仿宋" w:hint="eastAsia"/>
            <w:lang w:eastAsia="zh-CN"/>
          </w:rPr>
          <w:t>(三)、设备选型方案</w:t>
        </w:r>
        <w:r>
          <w:tab/>
        </w:r>
        <w:r>
          <w:fldChar w:fldCharType="begin"/>
        </w:r>
        <w:r>
          <w:instrText xml:space="preserve"> PAGEREF _Toc1573 \h </w:instrText>
        </w:r>
        <w:r>
          <w:fldChar w:fldCharType="separate"/>
        </w:r>
        <w:r>
          <w:t>8</w:t>
        </w:r>
        <w:r>
          <w:fldChar w:fldCharType="end"/>
        </w:r>
      </w:hyperlink>
    </w:p>
    <w:p>
      <w:pPr>
        <w:pStyle w:val="TOC1"/>
        <w:tabs>
          <w:tab w:val="right" w:leader="dot" w:pos="8306"/>
        </w:tabs>
      </w:pPr>
      <w:hyperlink w:anchor="_Toc28340" w:history="1">
        <w:r>
          <w:rPr>
            <w:rFonts w:ascii="仿宋" w:eastAsia="仿宋" w:hAnsi="仿宋" w:cs="仿宋" w:hint="eastAsia"/>
            <w:lang w:eastAsia="zh-CN"/>
          </w:rPr>
          <w:t>三、市场分析、调研</w:t>
        </w:r>
        <w:r>
          <w:tab/>
        </w:r>
        <w:r>
          <w:fldChar w:fldCharType="begin"/>
        </w:r>
        <w:r>
          <w:instrText xml:space="preserve"> PAGEREF _Toc28340 \h </w:instrText>
        </w:r>
        <w:r>
          <w:fldChar w:fldCharType="separate"/>
        </w:r>
        <w:r>
          <w:t>10</w:t>
        </w:r>
        <w:r>
          <w:fldChar w:fldCharType="end"/>
        </w:r>
      </w:hyperlink>
    </w:p>
    <w:p>
      <w:pPr>
        <w:pStyle w:val="TOC2"/>
        <w:tabs>
          <w:tab w:val="right" w:leader="dot" w:pos="8306"/>
        </w:tabs>
      </w:pPr>
      <w:hyperlink w:anchor="_Toc30999" w:history="1">
        <w:r>
          <w:rPr>
            <w:rFonts w:ascii="仿宋" w:eastAsia="仿宋" w:hAnsi="仿宋" w:cs="仿宋" w:hint="eastAsia"/>
            <w:lang w:eastAsia="zh-CN"/>
          </w:rPr>
          <w:t>(一)、硫酸行业分析</w:t>
        </w:r>
        <w:r>
          <w:tab/>
        </w:r>
        <w:r>
          <w:fldChar w:fldCharType="begin"/>
        </w:r>
        <w:r>
          <w:instrText xml:space="preserve"> PAGEREF _Toc30999 \h </w:instrText>
        </w:r>
        <w:r>
          <w:fldChar w:fldCharType="separate"/>
        </w:r>
        <w:r>
          <w:t>10</w:t>
        </w:r>
        <w:r>
          <w:fldChar w:fldCharType="end"/>
        </w:r>
      </w:hyperlink>
    </w:p>
    <w:p>
      <w:pPr>
        <w:pStyle w:val="TOC2"/>
        <w:tabs>
          <w:tab w:val="right" w:leader="dot" w:pos="8306"/>
        </w:tabs>
      </w:pPr>
      <w:hyperlink w:anchor="_Toc4524" w:history="1">
        <w:r>
          <w:rPr>
            <w:rFonts w:ascii="仿宋" w:eastAsia="仿宋" w:hAnsi="仿宋" w:cs="仿宋" w:hint="eastAsia"/>
            <w:lang w:eastAsia="zh-CN"/>
          </w:rPr>
          <w:t>(二)、硫酸市场分析预测</w:t>
        </w:r>
        <w:r>
          <w:tab/>
        </w:r>
        <w:r>
          <w:fldChar w:fldCharType="begin"/>
        </w:r>
        <w:r>
          <w:instrText xml:space="preserve"> PAGEREF _Toc4524 \h </w:instrText>
        </w:r>
        <w:r>
          <w:fldChar w:fldCharType="separate"/>
        </w:r>
        <w:r>
          <w:t>10</w:t>
        </w:r>
        <w:r>
          <w:fldChar w:fldCharType="end"/>
        </w:r>
      </w:hyperlink>
    </w:p>
    <w:p>
      <w:pPr>
        <w:pStyle w:val="TOC1"/>
        <w:tabs>
          <w:tab w:val="right" w:leader="dot" w:pos="8306"/>
        </w:tabs>
      </w:pPr>
      <w:hyperlink w:anchor="_Toc21727" w:history="1">
        <w:r>
          <w:rPr>
            <w:rFonts w:ascii="仿宋" w:eastAsia="仿宋" w:hAnsi="仿宋" w:cs="仿宋" w:hint="eastAsia"/>
            <w:lang w:eastAsia="zh-CN"/>
          </w:rPr>
          <w:t>四、硫酸项目建设背景及必要性分析</w:t>
        </w:r>
        <w:r>
          <w:tab/>
        </w:r>
        <w:r>
          <w:fldChar w:fldCharType="begin"/>
        </w:r>
        <w:r>
          <w:instrText xml:space="preserve"> PAGEREF _Toc21727 \h </w:instrText>
        </w:r>
        <w:r>
          <w:fldChar w:fldCharType="separate"/>
        </w:r>
        <w:r>
          <w:t>11</w:t>
        </w:r>
        <w:r>
          <w:fldChar w:fldCharType="end"/>
        </w:r>
      </w:hyperlink>
    </w:p>
    <w:p>
      <w:pPr>
        <w:pStyle w:val="TOC2"/>
        <w:tabs>
          <w:tab w:val="right" w:leader="dot" w:pos="8306"/>
        </w:tabs>
      </w:pPr>
      <w:hyperlink w:anchor="_Toc2015" w:history="1">
        <w:r>
          <w:rPr>
            <w:rFonts w:ascii="仿宋" w:eastAsia="仿宋" w:hAnsi="仿宋" w:cs="仿宋" w:hint="eastAsia"/>
            <w:lang w:eastAsia="zh-CN"/>
          </w:rPr>
          <w:t>(一)、硫酸项目背景分析</w:t>
        </w:r>
        <w:r>
          <w:tab/>
        </w:r>
        <w:r>
          <w:fldChar w:fldCharType="begin"/>
        </w:r>
        <w:r>
          <w:instrText xml:space="preserve"> PAGEREF _Toc2015 \h </w:instrText>
        </w:r>
        <w:r>
          <w:fldChar w:fldCharType="separate"/>
        </w:r>
        <w:r>
          <w:t>11</w:t>
        </w:r>
        <w:r>
          <w:fldChar w:fldCharType="end"/>
        </w:r>
      </w:hyperlink>
    </w:p>
    <w:p>
      <w:pPr>
        <w:pStyle w:val="TOC2"/>
        <w:tabs>
          <w:tab w:val="right" w:leader="dot" w:pos="8306"/>
        </w:tabs>
      </w:pPr>
      <w:hyperlink w:anchor="_Toc20162" w:history="1">
        <w:r>
          <w:rPr>
            <w:rFonts w:ascii="仿宋" w:eastAsia="仿宋" w:hAnsi="仿宋" w:cs="仿宋" w:hint="eastAsia"/>
            <w:lang w:eastAsia="zh-CN"/>
          </w:rPr>
          <w:t>(二)、硫酸项目建设必要性分析</w:t>
        </w:r>
        <w:r>
          <w:tab/>
        </w:r>
        <w:r>
          <w:fldChar w:fldCharType="begin"/>
        </w:r>
        <w:r>
          <w:instrText xml:space="preserve"> PAGEREF _Toc20162 \h </w:instrText>
        </w:r>
        <w:r>
          <w:fldChar w:fldCharType="separate"/>
        </w:r>
        <w:r>
          <w:t>13</w:t>
        </w:r>
        <w:r>
          <w:fldChar w:fldCharType="end"/>
        </w:r>
      </w:hyperlink>
    </w:p>
    <w:p>
      <w:pPr>
        <w:pStyle w:val="TOC1"/>
        <w:tabs>
          <w:tab w:val="right" w:leader="dot" w:pos="8306"/>
        </w:tabs>
      </w:pPr>
      <w:hyperlink w:anchor="_Toc6498" w:history="1">
        <w:r>
          <w:rPr>
            <w:rFonts w:ascii="仿宋" w:eastAsia="仿宋" w:hAnsi="仿宋" w:cs="仿宋" w:hint="eastAsia"/>
            <w:lang w:eastAsia="zh-CN"/>
          </w:rPr>
          <w:t>五、硫酸项目文档管理</w:t>
        </w:r>
        <w:r>
          <w:tab/>
        </w:r>
        <w:r>
          <w:fldChar w:fldCharType="begin"/>
        </w:r>
        <w:r>
          <w:instrText xml:space="preserve"> PAGEREF _Toc6498 \h </w:instrText>
        </w:r>
        <w:r>
          <w:fldChar w:fldCharType="separate"/>
        </w:r>
        <w:r>
          <w:t>14</w:t>
        </w:r>
        <w:r>
          <w:fldChar w:fldCharType="end"/>
        </w:r>
      </w:hyperlink>
    </w:p>
    <w:p>
      <w:pPr>
        <w:pStyle w:val="TOC2"/>
        <w:tabs>
          <w:tab w:val="right" w:leader="dot" w:pos="8306"/>
        </w:tabs>
      </w:pPr>
      <w:hyperlink w:anchor="_Toc24284" w:history="1">
        <w:r>
          <w:rPr>
            <w:rFonts w:ascii="仿宋" w:eastAsia="仿宋" w:hAnsi="仿宋" w:cs="仿宋" w:hint="eastAsia"/>
            <w:lang w:eastAsia="zh-CN"/>
          </w:rPr>
          <w:t>(一)、文档编制与审查</w:t>
        </w:r>
        <w:r>
          <w:tab/>
        </w:r>
        <w:r>
          <w:fldChar w:fldCharType="begin"/>
        </w:r>
        <w:r>
          <w:instrText xml:space="preserve"> PAGEREF _Toc24284 \h </w:instrText>
        </w:r>
        <w:r>
          <w:fldChar w:fldCharType="separate"/>
        </w:r>
        <w:r>
          <w:t>14</w:t>
        </w:r>
        <w:r>
          <w:fldChar w:fldCharType="end"/>
        </w:r>
      </w:hyperlink>
    </w:p>
    <w:p>
      <w:pPr>
        <w:pStyle w:val="TOC2"/>
        <w:tabs>
          <w:tab w:val="right" w:leader="dot" w:pos="8306"/>
        </w:tabs>
      </w:pPr>
      <w:hyperlink w:anchor="_Toc21711" w:history="1">
        <w:r>
          <w:rPr>
            <w:rFonts w:ascii="仿宋" w:eastAsia="仿宋" w:hAnsi="仿宋" w:cs="仿宋" w:hint="eastAsia"/>
            <w:lang w:eastAsia="zh-CN"/>
          </w:rPr>
          <w:t>(二)、文档发布与分发</w:t>
        </w:r>
        <w:r>
          <w:tab/>
        </w:r>
        <w:r>
          <w:fldChar w:fldCharType="begin"/>
        </w:r>
        <w:r>
          <w:instrText xml:space="preserve"> PAGEREF _Toc21711 \h </w:instrText>
        </w:r>
        <w:r>
          <w:fldChar w:fldCharType="separate"/>
        </w:r>
        <w:r>
          <w:t>15</w:t>
        </w:r>
        <w:r>
          <w:fldChar w:fldCharType="end"/>
        </w:r>
      </w:hyperlink>
    </w:p>
    <w:p>
      <w:pPr>
        <w:pStyle w:val="TOC2"/>
        <w:tabs>
          <w:tab w:val="right" w:leader="dot" w:pos="8306"/>
        </w:tabs>
      </w:pPr>
      <w:hyperlink w:anchor="_Toc15494" w:history="1">
        <w:r>
          <w:rPr>
            <w:rFonts w:ascii="仿宋" w:eastAsia="仿宋" w:hAnsi="仿宋" w:cs="仿宋" w:hint="eastAsia"/>
            <w:lang w:eastAsia="zh-CN"/>
          </w:rPr>
          <w:t>(三)、文档存档与归档</w:t>
        </w:r>
        <w:r>
          <w:tab/>
        </w:r>
        <w:r>
          <w:fldChar w:fldCharType="begin"/>
        </w:r>
        <w:r>
          <w:instrText xml:space="preserve"> PAGEREF _Toc15494 \h </w:instrText>
        </w:r>
        <w:r>
          <w:fldChar w:fldCharType="separate"/>
        </w:r>
        <w:r>
          <w:t>16</w:t>
        </w:r>
        <w:r>
          <w:fldChar w:fldCharType="end"/>
        </w:r>
      </w:hyperlink>
    </w:p>
    <w:p>
      <w:pPr>
        <w:pStyle w:val="TOC1"/>
        <w:tabs>
          <w:tab w:val="right" w:leader="dot" w:pos="8306"/>
        </w:tabs>
      </w:pPr>
      <w:hyperlink w:anchor="_Toc4762" w:history="1">
        <w:r>
          <w:rPr>
            <w:rFonts w:ascii="仿宋" w:eastAsia="仿宋" w:hAnsi="仿宋" w:cs="仿宋" w:hint="eastAsia"/>
            <w:lang w:eastAsia="zh-CN"/>
          </w:rPr>
          <w:t>六、硫酸项目土建工程</w:t>
        </w:r>
        <w:r>
          <w:tab/>
        </w:r>
        <w:r>
          <w:fldChar w:fldCharType="begin"/>
        </w:r>
        <w:r>
          <w:instrText xml:space="preserve"> PAGEREF _Toc4762 \h </w:instrText>
        </w:r>
        <w:r>
          <w:fldChar w:fldCharType="separate"/>
        </w:r>
        <w:r>
          <w:t>17</w:t>
        </w:r>
        <w:r>
          <w:fldChar w:fldCharType="end"/>
        </w:r>
      </w:hyperlink>
    </w:p>
    <w:p>
      <w:pPr>
        <w:pStyle w:val="TOC2"/>
        <w:tabs>
          <w:tab w:val="right" w:leader="dot" w:pos="8306"/>
        </w:tabs>
      </w:pPr>
      <w:hyperlink w:anchor="_Toc27358" w:history="1">
        <w:r>
          <w:rPr>
            <w:rFonts w:ascii="仿宋" w:eastAsia="仿宋" w:hAnsi="仿宋" w:cs="仿宋" w:hint="eastAsia"/>
            <w:lang w:eastAsia="zh-CN"/>
          </w:rPr>
          <w:t>(一)、建筑工程设计原则</w:t>
        </w:r>
        <w:r>
          <w:tab/>
        </w:r>
        <w:r>
          <w:fldChar w:fldCharType="begin"/>
        </w:r>
        <w:r>
          <w:instrText xml:space="preserve"> PAGEREF _Toc27358 \h </w:instrText>
        </w:r>
        <w:r>
          <w:fldChar w:fldCharType="separate"/>
        </w:r>
        <w:r>
          <w:t>17</w:t>
        </w:r>
        <w:r>
          <w:fldChar w:fldCharType="end"/>
        </w:r>
      </w:hyperlink>
    </w:p>
    <w:p>
      <w:pPr>
        <w:pStyle w:val="TOC2"/>
        <w:tabs>
          <w:tab w:val="right" w:leader="dot" w:pos="8306"/>
        </w:tabs>
      </w:pPr>
      <w:hyperlink w:anchor="_Toc3077" w:history="1">
        <w:r>
          <w:rPr>
            <w:rFonts w:ascii="仿宋" w:eastAsia="仿宋" w:hAnsi="仿宋" w:cs="仿宋" w:hint="eastAsia"/>
            <w:lang w:eastAsia="zh-CN"/>
          </w:rPr>
          <w:t>(二)、土建工程设计年限及安全等级</w:t>
        </w:r>
        <w:r>
          <w:tab/>
        </w:r>
        <w:r>
          <w:fldChar w:fldCharType="begin"/>
        </w:r>
        <w:r>
          <w:instrText xml:space="preserve"> PAGEREF _Toc3077 \h </w:instrText>
        </w:r>
        <w:r>
          <w:fldChar w:fldCharType="separate"/>
        </w:r>
        <w:r>
          <w:t>19</w:t>
        </w:r>
        <w:r>
          <w:fldChar w:fldCharType="end"/>
        </w:r>
      </w:hyperlink>
    </w:p>
    <w:p>
      <w:pPr>
        <w:pStyle w:val="TOC2"/>
        <w:tabs>
          <w:tab w:val="right" w:leader="dot" w:pos="8306"/>
        </w:tabs>
      </w:pPr>
      <w:hyperlink w:anchor="_Toc15982" w:history="1">
        <w:r>
          <w:rPr>
            <w:rFonts w:ascii="仿宋" w:eastAsia="仿宋" w:hAnsi="仿宋" w:cs="仿宋" w:hint="eastAsia"/>
            <w:lang w:eastAsia="zh-CN"/>
          </w:rPr>
          <w:t>(三)、建筑工程设计总体要求</w:t>
        </w:r>
        <w:r>
          <w:tab/>
        </w:r>
        <w:r>
          <w:fldChar w:fldCharType="begin"/>
        </w:r>
        <w:r>
          <w:instrText xml:space="preserve"> PAGEREF _Toc15982 \h </w:instrText>
        </w:r>
        <w:r>
          <w:fldChar w:fldCharType="separate"/>
        </w:r>
        <w:r>
          <w:t>20</w:t>
        </w:r>
        <w:r>
          <w:fldChar w:fldCharType="end"/>
        </w:r>
      </w:hyperlink>
    </w:p>
    <w:p>
      <w:pPr>
        <w:pStyle w:val="TOC2"/>
        <w:tabs>
          <w:tab w:val="right" w:leader="dot" w:pos="8306"/>
        </w:tabs>
      </w:pPr>
      <w:hyperlink w:anchor="_Toc27277" w:history="1">
        <w:r>
          <w:rPr>
            <w:rFonts w:ascii="仿宋" w:eastAsia="仿宋" w:hAnsi="仿宋" w:cs="仿宋" w:hint="eastAsia"/>
            <w:lang w:eastAsia="zh-CN"/>
          </w:rPr>
          <w:t>(四)、土建工程建设指标</w:t>
        </w:r>
        <w:r>
          <w:tab/>
        </w:r>
        <w:r>
          <w:fldChar w:fldCharType="begin"/>
        </w:r>
        <w:r>
          <w:instrText xml:space="preserve"> PAGEREF _Toc27277 \h </w:instrText>
        </w:r>
        <w:r>
          <w:fldChar w:fldCharType="separate"/>
        </w:r>
        <w:r>
          <w:t>20</w:t>
        </w:r>
        <w:r>
          <w:fldChar w:fldCharType="end"/>
        </w:r>
      </w:hyperlink>
    </w:p>
    <w:p>
      <w:pPr>
        <w:pStyle w:val="TOC1"/>
        <w:tabs>
          <w:tab w:val="right" w:leader="dot" w:pos="8306"/>
        </w:tabs>
      </w:pPr>
      <w:hyperlink w:anchor="_Toc19792" w:history="1">
        <w:r>
          <w:rPr>
            <w:rFonts w:ascii="仿宋" w:eastAsia="仿宋" w:hAnsi="仿宋" w:cs="仿宋" w:hint="eastAsia"/>
            <w:lang w:eastAsia="zh-CN"/>
          </w:rPr>
          <w:t>七、硫酸项目风险管理</w:t>
        </w:r>
        <w:r>
          <w:tab/>
        </w:r>
        <w:r>
          <w:fldChar w:fldCharType="begin"/>
        </w:r>
        <w:r>
          <w:instrText xml:space="preserve"> PAGEREF _Toc19792 \h </w:instrText>
        </w:r>
        <w:r>
          <w:fldChar w:fldCharType="separate"/>
        </w:r>
        <w:r>
          <w:t>21</w:t>
        </w:r>
        <w:r>
          <w:fldChar w:fldCharType="end"/>
        </w:r>
      </w:hyperlink>
    </w:p>
    <w:p>
      <w:pPr>
        <w:pStyle w:val="TOC2"/>
        <w:tabs>
          <w:tab w:val="right" w:leader="dot" w:pos="8306"/>
        </w:tabs>
      </w:pPr>
      <w:hyperlink w:anchor="_Toc7190" w:history="1">
        <w:r>
          <w:rPr>
            <w:rFonts w:ascii="仿宋" w:eastAsia="仿宋" w:hAnsi="仿宋" w:cs="仿宋" w:hint="eastAsia"/>
            <w:lang w:eastAsia="zh-CN"/>
          </w:rPr>
          <w:t>(一)、风险识别与评估</w:t>
        </w:r>
        <w:r>
          <w:tab/>
        </w:r>
        <w:r>
          <w:fldChar w:fldCharType="begin"/>
        </w:r>
        <w:r>
          <w:instrText xml:space="preserve"> PAGEREF _Toc7190 \h </w:instrText>
        </w:r>
        <w:r>
          <w:fldChar w:fldCharType="separate"/>
        </w:r>
        <w:r>
          <w:t>21</w:t>
        </w:r>
        <w:r>
          <w:fldChar w:fldCharType="end"/>
        </w:r>
      </w:hyperlink>
    </w:p>
    <w:p>
      <w:pPr>
        <w:pStyle w:val="TOC2"/>
        <w:tabs>
          <w:tab w:val="right" w:leader="dot" w:pos="8306"/>
        </w:tabs>
      </w:pPr>
      <w:hyperlink w:anchor="_Toc1349" w:history="1">
        <w:r>
          <w:rPr>
            <w:rFonts w:ascii="仿宋" w:eastAsia="仿宋" w:hAnsi="仿宋" w:cs="仿宋" w:hint="eastAsia"/>
            <w:lang w:eastAsia="zh-CN"/>
          </w:rPr>
          <w:t>(二)、风险应对策略</w:t>
        </w:r>
        <w:r>
          <w:tab/>
        </w:r>
        <w:r>
          <w:fldChar w:fldCharType="begin"/>
        </w:r>
        <w:r>
          <w:instrText xml:space="preserve"> PAGEREF _Toc1349 \h </w:instrText>
        </w:r>
        <w:r>
          <w:fldChar w:fldCharType="separate"/>
        </w:r>
        <w:r>
          <w:t>22</w:t>
        </w:r>
        <w:r>
          <w:fldChar w:fldCharType="end"/>
        </w:r>
      </w:hyperlink>
    </w:p>
    <w:p>
      <w:pPr>
        <w:pStyle w:val="TOC2"/>
        <w:tabs>
          <w:tab w:val="right" w:leader="dot" w:pos="8306"/>
        </w:tabs>
      </w:pPr>
      <w:hyperlink w:anchor="_Toc22814" w:history="1">
        <w:r>
          <w:rPr>
            <w:rFonts w:ascii="仿宋" w:eastAsia="仿宋" w:hAnsi="仿宋" w:cs="仿宋" w:hint="eastAsia"/>
            <w:lang w:eastAsia="zh-CN"/>
          </w:rPr>
          <w:t>(三)、风险监控与控制</w:t>
        </w:r>
        <w:r>
          <w:tab/>
        </w:r>
        <w:r>
          <w:fldChar w:fldCharType="begin"/>
        </w:r>
        <w:r>
          <w:instrText xml:space="preserve"> PAGEREF _Toc22814 \h </w:instrText>
        </w:r>
        <w:r>
          <w:fldChar w:fldCharType="separate"/>
        </w:r>
        <w:r>
          <w:t>24</w:t>
        </w:r>
        <w:r>
          <w:fldChar w:fldCharType="end"/>
        </w:r>
      </w:hyperlink>
    </w:p>
    <w:p>
      <w:pPr>
        <w:pStyle w:val="TOC1"/>
        <w:tabs>
          <w:tab w:val="right" w:leader="dot" w:pos="8306"/>
        </w:tabs>
      </w:pPr>
      <w:hyperlink w:anchor="_Toc16273" w:history="1">
        <w:r>
          <w:rPr>
            <w:rFonts w:ascii="仿宋" w:eastAsia="仿宋" w:hAnsi="仿宋" w:cs="仿宋" w:hint="eastAsia"/>
            <w:lang w:eastAsia="zh-CN"/>
          </w:rPr>
          <w:t>八、硫酸项目人力资源管理</w:t>
        </w:r>
        <w:r>
          <w:tab/>
        </w:r>
        <w:r>
          <w:fldChar w:fldCharType="begin"/>
        </w:r>
        <w:r>
          <w:instrText xml:space="preserve"> PAGEREF _Toc16273 \h </w:instrText>
        </w:r>
        <w:r>
          <w:fldChar w:fldCharType="separate"/>
        </w:r>
        <w:r>
          <w:t>25</w:t>
        </w:r>
        <w:r>
          <w:fldChar w:fldCharType="end"/>
        </w:r>
      </w:hyperlink>
    </w:p>
    <w:p>
      <w:pPr>
        <w:pStyle w:val="TOC2"/>
        <w:tabs>
          <w:tab w:val="right" w:leader="dot" w:pos="8306"/>
        </w:tabs>
      </w:pPr>
      <w:hyperlink w:anchor="_Toc30129" w:history="1">
        <w:r>
          <w:rPr>
            <w:rFonts w:ascii="仿宋" w:eastAsia="仿宋" w:hAnsi="仿宋" w:cs="仿宋" w:hint="eastAsia"/>
            <w:lang w:eastAsia="zh-CN"/>
          </w:rPr>
          <w:t>(一)、建立健全的预算管理制度</w:t>
        </w:r>
        <w:r>
          <w:tab/>
        </w:r>
        <w:r>
          <w:fldChar w:fldCharType="begin"/>
        </w:r>
        <w:r>
          <w:instrText xml:space="preserve"> PAGEREF _Toc30129 \h </w:instrText>
        </w:r>
        <w:r>
          <w:fldChar w:fldCharType="separate"/>
        </w:r>
        <w:r>
          <w:t>25</w:t>
        </w:r>
        <w:r>
          <w:fldChar w:fldCharType="end"/>
        </w:r>
      </w:hyperlink>
    </w:p>
    <w:p>
      <w:pPr>
        <w:pStyle w:val="TOC2"/>
        <w:tabs>
          <w:tab w:val="right" w:leader="dot" w:pos="8306"/>
        </w:tabs>
      </w:pPr>
      <w:hyperlink w:anchor="_Toc10390" w:history="1">
        <w:r>
          <w:rPr>
            <w:rFonts w:ascii="仿宋" w:eastAsia="仿宋" w:hAnsi="仿宋" w:cs="仿宋" w:hint="eastAsia"/>
            <w:lang w:eastAsia="zh-CN"/>
          </w:rPr>
          <w:t>(二)、加强资金流动监控</w:t>
        </w:r>
        <w:r>
          <w:tab/>
        </w:r>
        <w:r>
          <w:fldChar w:fldCharType="begin"/>
        </w:r>
        <w:r>
          <w:instrText xml:space="preserve"> PAGEREF _Toc10390 \h </w:instrText>
        </w:r>
        <w:r>
          <w:fldChar w:fldCharType="separate"/>
        </w:r>
        <w:r>
          <w:t>26</w:t>
        </w:r>
        <w:r>
          <w:fldChar w:fldCharType="end"/>
        </w:r>
      </w:hyperlink>
    </w:p>
    <w:p>
      <w:pPr>
        <w:pStyle w:val="TOC2"/>
        <w:tabs>
          <w:tab w:val="right" w:leader="dot" w:pos="8306"/>
        </w:tabs>
      </w:pPr>
      <w:hyperlink w:anchor="_Toc6917" w:history="1">
        <w:r>
          <w:rPr>
            <w:rFonts w:ascii="仿宋" w:eastAsia="仿宋" w:hAnsi="仿宋" w:cs="仿宋" w:hint="eastAsia"/>
            <w:lang w:eastAsia="zh-CN"/>
          </w:rPr>
          <w:t>(三)、制定完善的风险控制机制</w:t>
        </w:r>
        <w:r>
          <w:tab/>
        </w:r>
        <w:r>
          <w:fldChar w:fldCharType="begin"/>
        </w:r>
        <w:r>
          <w:instrText xml:space="preserve"> PAGEREF _Toc6917 \h </w:instrText>
        </w:r>
        <w:r>
          <w:fldChar w:fldCharType="separate"/>
        </w:r>
        <w:r>
          <w:t>27</w:t>
        </w:r>
        <w:r>
          <w:fldChar w:fldCharType="end"/>
        </w:r>
      </w:hyperlink>
    </w:p>
    <w:p>
      <w:pPr>
        <w:pStyle w:val="TOC2"/>
        <w:tabs>
          <w:tab w:val="right" w:leader="dot" w:pos="8306"/>
        </w:tabs>
      </w:pPr>
      <w:hyperlink w:anchor="_Toc16784" w:history="1">
        <w:r>
          <w:rPr>
            <w:rFonts w:ascii="仿宋" w:eastAsia="仿宋" w:hAnsi="仿宋" w:cs="仿宋" w:hint="eastAsia"/>
            <w:lang w:eastAsia="zh-CN"/>
          </w:rPr>
          <w:t>(四)、优化成本管理</w:t>
        </w:r>
        <w:r>
          <w:tab/>
        </w:r>
        <w:r>
          <w:fldChar w:fldCharType="begin"/>
        </w:r>
        <w:r>
          <w:instrText xml:space="preserve"> PAGEREF _Toc16784 \h </w:instrText>
        </w:r>
        <w:r>
          <w:fldChar w:fldCharType="separate"/>
        </w:r>
        <w:r>
          <w:t>29</w:t>
        </w:r>
        <w:r>
          <w:fldChar w:fldCharType="end"/>
        </w:r>
      </w:hyperlink>
    </w:p>
    <w:p>
      <w:pPr>
        <w:pStyle w:val="TOC1"/>
        <w:tabs>
          <w:tab w:val="right" w:leader="dot" w:pos="8306"/>
        </w:tabs>
      </w:pPr>
      <w:hyperlink w:anchor="_Toc14046" w:history="1">
        <w:r>
          <w:rPr>
            <w:rFonts w:ascii="仿宋" w:eastAsia="仿宋" w:hAnsi="仿宋" w:cs="仿宋" w:hint="eastAsia"/>
            <w:lang w:eastAsia="zh-CN"/>
          </w:rPr>
          <w:t>九、硫酸项目经营效益</w:t>
        </w:r>
        <w:r>
          <w:tab/>
        </w:r>
        <w:r>
          <w:fldChar w:fldCharType="begin"/>
        </w:r>
        <w:r>
          <w:instrText xml:space="preserve"> PAGEREF _Toc14046 \h </w:instrText>
        </w:r>
        <w:r>
          <w:fldChar w:fldCharType="separate"/>
        </w:r>
        <w:r>
          <w:t>30</w:t>
        </w:r>
        <w:r>
          <w:fldChar w:fldCharType="end"/>
        </w:r>
      </w:hyperlink>
    </w:p>
    <w:p>
      <w:pPr>
        <w:pStyle w:val="TOC2"/>
        <w:tabs>
          <w:tab w:val="right" w:leader="dot" w:pos="8306"/>
        </w:tabs>
      </w:pPr>
      <w:hyperlink w:anchor="_Toc13528" w:history="1">
        <w:r>
          <w:rPr>
            <w:rFonts w:ascii="仿宋" w:eastAsia="仿宋" w:hAnsi="仿宋" w:cs="仿宋" w:hint="eastAsia"/>
            <w:lang w:eastAsia="zh-CN"/>
          </w:rPr>
          <w:t>(一)、经济评价财务测算</w:t>
        </w:r>
        <w:r>
          <w:tab/>
        </w:r>
        <w:r>
          <w:fldChar w:fldCharType="begin"/>
        </w:r>
        <w:r>
          <w:instrText xml:space="preserve"> PAGEREF _Toc13528 \h </w:instrText>
        </w:r>
        <w:r>
          <w:fldChar w:fldCharType="separate"/>
        </w:r>
        <w:r>
          <w:t>30</w:t>
        </w:r>
        <w:r>
          <w:fldChar w:fldCharType="end"/>
        </w:r>
      </w:hyperlink>
    </w:p>
    <w:p>
      <w:pPr>
        <w:pStyle w:val="TOC2"/>
        <w:tabs>
          <w:tab w:val="right" w:leader="dot" w:pos="8306"/>
        </w:tabs>
      </w:pPr>
      <w:hyperlink w:anchor="_Toc5932" w:history="1">
        <w:r>
          <w:rPr>
            <w:rFonts w:ascii="仿宋" w:eastAsia="仿宋" w:hAnsi="仿宋" w:cs="仿宋" w:hint="eastAsia"/>
            <w:lang w:eastAsia="zh-CN"/>
          </w:rPr>
          <w:t>(二)、硫酸项目盈利能力分析</w:t>
        </w:r>
        <w:r>
          <w:tab/>
        </w:r>
        <w:r>
          <w:fldChar w:fldCharType="begin"/>
        </w:r>
        <w:r>
          <w:instrText xml:space="preserve"> PAGEREF _Toc5932 \h </w:instrText>
        </w:r>
        <w:r>
          <w:fldChar w:fldCharType="separate"/>
        </w:r>
        <w:r>
          <w:t>31</w:t>
        </w:r>
        <w:r>
          <w:fldChar w:fldCharType="end"/>
        </w:r>
      </w:hyperlink>
    </w:p>
    <w:p>
      <w:pPr>
        <w:pStyle w:val="TOC1"/>
        <w:tabs>
          <w:tab w:val="right" w:leader="dot" w:pos="8306"/>
        </w:tabs>
      </w:pPr>
      <w:hyperlink w:anchor="_Toc14745" w:history="1">
        <w:r>
          <w:rPr>
            <w:rFonts w:ascii="仿宋" w:eastAsia="仿宋" w:hAnsi="仿宋" w:cs="仿宋" w:hint="eastAsia"/>
            <w:lang w:eastAsia="zh-CN"/>
          </w:rPr>
          <w:t>十、硫酸项目技术管理</w:t>
        </w:r>
        <w:r>
          <w:tab/>
        </w:r>
        <w:r>
          <w:fldChar w:fldCharType="begin"/>
        </w:r>
        <w:r>
          <w:instrText xml:space="preserve"> PAGEREF _Toc14745 \h </w:instrText>
        </w:r>
        <w:r>
          <w:fldChar w:fldCharType="separate"/>
        </w:r>
        <w:r>
          <w:t>32</w:t>
        </w:r>
        <w:r>
          <w:fldChar w:fldCharType="end"/>
        </w:r>
      </w:hyperlink>
    </w:p>
    <w:p>
      <w:pPr>
        <w:pStyle w:val="TOC2"/>
        <w:tabs>
          <w:tab w:val="right" w:leader="dot" w:pos="8306"/>
        </w:tabs>
      </w:pPr>
      <w:hyperlink w:anchor="_Toc7044" w:history="1">
        <w:r>
          <w:rPr>
            <w:rFonts w:ascii="仿宋" w:eastAsia="仿宋" w:hAnsi="仿宋" w:cs="仿宋" w:hint="eastAsia"/>
            <w:lang w:eastAsia="zh-CN"/>
          </w:rPr>
          <w:t>(一)、技术方案选用方向</w:t>
        </w:r>
        <w:r>
          <w:tab/>
        </w:r>
        <w:r>
          <w:fldChar w:fldCharType="begin"/>
        </w:r>
        <w:r>
          <w:instrText xml:space="preserve"> PAGEREF _Toc7044 \h </w:instrText>
        </w:r>
        <w:r>
          <w:fldChar w:fldCharType="separate"/>
        </w:r>
        <w:r>
          <w:t>32</w:t>
        </w:r>
        <w:r>
          <w:fldChar w:fldCharType="end"/>
        </w:r>
      </w:hyperlink>
    </w:p>
    <w:p>
      <w:pPr>
        <w:pStyle w:val="TOC2"/>
        <w:tabs>
          <w:tab w:val="right" w:leader="dot" w:pos="8306"/>
        </w:tabs>
      </w:pPr>
      <w:hyperlink w:anchor="_Toc27106" w:history="1">
        <w:r>
          <w:rPr>
            <w:rFonts w:ascii="仿宋" w:eastAsia="仿宋" w:hAnsi="仿宋" w:cs="仿宋" w:hint="eastAsia"/>
            <w:lang w:eastAsia="zh-CN"/>
          </w:rPr>
          <w:t>(二)、工艺技术方案选用原则</w:t>
        </w:r>
        <w:r>
          <w:tab/>
        </w:r>
        <w:r>
          <w:fldChar w:fldCharType="begin"/>
        </w:r>
        <w:r>
          <w:instrText xml:space="preserve"> PAGEREF _Toc27106 \h </w:instrText>
        </w:r>
        <w:r>
          <w:fldChar w:fldCharType="separate"/>
        </w:r>
        <w:r>
          <w:t>34</w:t>
        </w:r>
        <w:r>
          <w:fldChar w:fldCharType="end"/>
        </w:r>
      </w:hyperlink>
    </w:p>
    <w:p>
      <w:pPr>
        <w:pStyle w:val="TOC2"/>
        <w:tabs>
          <w:tab w:val="right" w:leader="dot" w:pos="8306"/>
        </w:tabs>
      </w:pPr>
      <w:hyperlink w:anchor="_Toc29529" w:history="1">
        <w:r>
          <w:rPr>
            <w:rFonts w:ascii="仿宋" w:eastAsia="仿宋" w:hAnsi="仿宋" w:cs="仿宋" w:hint="eastAsia"/>
            <w:lang w:eastAsia="zh-CN"/>
          </w:rPr>
          <w:t>(三)、工艺技术方案要求</w:t>
        </w:r>
        <w:r>
          <w:tab/>
        </w:r>
        <w:r>
          <w:fldChar w:fldCharType="begin"/>
        </w:r>
        <w:r>
          <w:instrText xml:space="preserve"> PAGEREF _Toc29529 \h </w:instrText>
        </w:r>
        <w:r>
          <w:fldChar w:fldCharType="separate"/>
        </w:r>
        <w:r>
          <w:t>36</w:t>
        </w:r>
        <w:r>
          <w:fldChar w:fldCharType="end"/>
        </w:r>
      </w:hyperlink>
    </w:p>
    <w:p>
      <w:pPr>
        <w:pStyle w:val="TOC1"/>
        <w:tabs>
          <w:tab w:val="right" w:leader="dot" w:pos="8306"/>
        </w:tabs>
      </w:pPr>
      <w:hyperlink w:anchor="_Toc18030" w:history="1">
        <w:r>
          <w:rPr>
            <w:rFonts w:ascii="仿宋" w:eastAsia="仿宋" w:hAnsi="仿宋" w:cs="仿宋" w:hint="eastAsia"/>
            <w:lang w:eastAsia="zh-CN"/>
          </w:rPr>
          <w:t>十一、硫酸项目人力资源培养与发展</w:t>
        </w:r>
        <w:r>
          <w:tab/>
        </w:r>
        <w:r>
          <w:fldChar w:fldCharType="begin"/>
        </w:r>
        <w:r>
          <w:instrText xml:space="preserve"> PAGEREF _Toc18030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8" w:history="1">
        <w:r>
          <w:rPr>
            <w:rFonts w:ascii="仿宋" w:eastAsia="仿宋" w:hAnsi="仿宋" w:cs="仿宋" w:hint="eastAsia"/>
            <w:lang w:eastAsia="zh-CN"/>
          </w:rPr>
          <w:t>(一)、人才需求与规划</w:t>
        </w:r>
        <w:r>
          <w:tab/>
        </w:r>
        <w:r>
          <w:fldChar w:fldCharType="begin"/>
        </w:r>
        <w:r>
          <w:instrText xml:space="preserve"> PAGEREF _Toc22318 \h </w:instrText>
        </w:r>
        <w:r>
          <w:fldChar w:fldCharType="separate"/>
        </w:r>
        <w:r>
          <w:t>38</w:t>
        </w:r>
        <w:r>
          <w:fldChar w:fldCharType="end"/>
        </w:r>
      </w:hyperlink>
    </w:p>
    <w:p>
      <w:pPr>
        <w:pStyle w:val="TOC2"/>
        <w:tabs>
          <w:tab w:val="right" w:leader="dot" w:pos="8306"/>
        </w:tabs>
      </w:pPr>
      <w:hyperlink w:anchor="_Toc15781" w:history="1">
        <w:r>
          <w:rPr>
            <w:rFonts w:ascii="仿宋" w:eastAsia="仿宋" w:hAnsi="仿宋" w:cs="仿宋" w:hint="eastAsia"/>
            <w:lang w:eastAsia="zh-CN"/>
          </w:rPr>
          <w:t>(二)、培训与发展计划</w:t>
        </w:r>
        <w:r>
          <w:tab/>
        </w:r>
        <w:r>
          <w:fldChar w:fldCharType="begin"/>
        </w:r>
        <w:r>
          <w:instrText xml:space="preserve"> PAGEREF _Toc15781 \h </w:instrText>
        </w:r>
        <w:r>
          <w:fldChar w:fldCharType="separate"/>
        </w:r>
        <w:r>
          <w:t>38</w:t>
        </w:r>
        <w:r>
          <w:fldChar w:fldCharType="end"/>
        </w:r>
      </w:hyperlink>
    </w:p>
    <w:p>
      <w:pPr>
        <w:pStyle w:val="TOC1"/>
        <w:tabs>
          <w:tab w:val="right" w:leader="dot" w:pos="8306"/>
        </w:tabs>
      </w:pPr>
      <w:hyperlink w:anchor="_Toc23566" w:history="1">
        <w:r>
          <w:rPr>
            <w:rFonts w:ascii="仿宋" w:eastAsia="仿宋" w:hAnsi="仿宋" w:cs="仿宋" w:hint="eastAsia"/>
            <w:lang w:eastAsia="zh-CN"/>
          </w:rPr>
          <w:t>十二、硫酸项目财务管理</w:t>
        </w:r>
        <w:r>
          <w:tab/>
        </w:r>
        <w:r>
          <w:fldChar w:fldCharType="begin"/>
        </w:r>
        <w:r>
          <w:instrText xml:space="preserve"> PAGEREF _Toc23566 \h </w:instrText>
        </w:r>
        <w:r>
          <w:fldChar w:fldCharType="separate"/>
        </w:r>
        <w:r>
          <w:t>39</w:t>
        </w:r>
        <w:r>
          <w:fldChar w:fldCharType="end"/>
        </w:r>
      </w:hyperlink>
    </w:p>
    <w:p>
      <w:pPr>
        <w:pStyle w:val="TOC2"/>
        <w:tabs>
          <w:tab w:val="right" w:leader="dot" w:pos="8306"/>
        </w:tabs>
      </w:pPr>
      <w:hyperlink w:anchor="_Toc30618" w:history="1">
        <w:r>
          <w:rPr>
            <w:rFonts w:ascii="仿宋" w:eastAsia="仿宋" w:hAnsi="仿宋" w:cs="仿宋" w:hint="eastAsia"/>
            <w:lang w:eastAsia="zh-CN"/>
          </w:rPr>
          <w:t>(一)、资金需求大</w:t>
        </w:r>
        <w:r>
          <w:tab/>
        </w:r>
        <w:r>
          <w:fldChar w:fldCharType="begin"/>
        </w:r>
        <w:r>
          <w:instrText xml:space="preserve"> PAGEREF _Toc30618 \h </w:instrText>
        </w:r>
        <w:r>
          <w:fldChar w:fldCharType="separate"/>
        </w:r>
        <w:r>
          <w:t>39</w:t>
        </w:r>
        <w:r>
          <w:fldChar w:fldCharType="end"/>
        </w:r>
      </w:hyperlink>
    </w:p>
    <w:p>
      <w:pPr>
        <w:pStyle w:val="TOC2"/>
        <w:tabs>
          <w:tab w:val="right" w:leader="dot" w:pos="8306"/>
        </w:tabs>
      </w:pPr>
      <w:hyperlink w:anchor="_Toc15374" w:history="1">
        <w:r>
          <w:rPr>
            <w:rFonts w:ascii="仿宋" w:eastAsia="仿宋" w:hAnsi="仿宋" w:cs="仿宋" w:hint="eastAsia"/>
            <w:lang w:eastAsia="zh-CN"/>
          </w:rPr>
          <w:t>(二)、研发周期长</w:t>
        </w:r>
        <w:r>
          <w:tab/>
        </w:r>
        <w:r>
          <w:fldChar w:fldCharType="begin"/>
        </w:r>
        <w:r>
          <w:instrText xml:space="preserve"> PAGEREF _Toc15374 \h </w:instrText>
        </w:r>
        <w:r>
          <w:fldChar w:fldCharType="separate"/>
        </w:r>
        <w:r>
          <w:t>40</w:t>
        </w:r>
        <w:r>
          <w:fldChar w:fldCharType="end"/>
        </w:r>
      </w:hyperlink>
    </w:p>
    <w:p>
      <w:pPr>
        <w:pStyle w:val="TOC2"/>
        <w:tabs>
          <w:tab w:val="right" w:leader="dot" w:pos="8306"/>
        </w:tabs>
      </w:pPr>
      <w:hyperlink w:anchor="_Toc30489" w:history="1">
        <w:r>
          <w:rPr>
            <w:rFonts w:ascii="仿宋" w:eastAsia="仿宋" w:hAnsi="仿宋" w:cs="仿宋" w:hint="eastAsia"/>
            <w:lang w:eastAsia="zh-CN"/>
          </w:rPr>
          <w:t>(三)、市场风险大</w:t>
        </w:r>
        <w:r>
          <w:tab/>
        </w:r>
        <w:r>
          <w:fldChar w:fldCharType="begin"/>
        </w:r>
        <w:r>
          <w:instrText xml:space="preserve"> PAGEREF _Toc30489 \h </w:instrText>
        </w:r>
        <w:r>
          <w:fldChar w:fldCharType="separate"/>
        </w:r>
        <w:r>
          <w:t>41</w:t>
        </w:r>
        <w:r>
          <w:fldChar w:fldCharType="end"/>
        </w:r>
      </w:hyperlink>
    </w:p>
    <w:p>
      <w:pPr>
        <w:pStyle w:val="TOC2"/>
        <w:tabs>
          <w:tab w:val="right" w:leader="dot" w:pos="8306"/>
        </w:tabs>
      </w:pPr>
      <w:hyperlink w:anchor="_Toc942" w:history="1">
        <w:r>
          <w:rPr>
            <w:rFonts w:ascii="仿宋" w:eastAsia="仿宋" w:hAnsi="仿宋" w:cs="仿宋" w:hint="eastAsia"/>
            <w:lang w:eastAsia="zh-CN"/>
          </w:rPr>
          <w:t>(四)、利润率高</w:t>
        </w:r>
        <w:r>
          <w:tab/>
        </w:r>
        <w:r>
          <w:fldChar w:fldCharType="begin"/>
        </w:r>
        <w:r>
          <w:instrText xml:space="preserve"> PAGEREF _Toc942 \h </w:instrText>
        </w:r>
        <w:r>
          <w:fldChar w:fldCharType="separate"/>
        </w:r>
        <w:r>
          <w:t>44</w:t>
        </w:r>
        <w:r>
          <w:fldChar w:fldCharType="end"/>
        </w:r>
      </w:hyperlink>
    </w:p>
    <w:p>
      <w:pPr>
        <w:pStyle w:val="TOC1"/>
        <w:tabs>
          <w:tab w:val="right" w:leader="dot" w:pos="8306"/>
        </w:tabs>
      </w:pPr>
      <w:hyperlink w:anchor="_Toc24578" w:history="1">
        <w:r>
          <w:rPr>
            <w:rFonts w:ascii="仿宋" w:eastAsia="仿宋" w:hAnsi="仿宋" w:cs="仿宋" w:hint="eastAsia"/>
            <w:lang w:eastAsia="zh-CN"/>
          </w:rPr>
          <w:t>十三、硫酸项目工程方案分析</w:t>
        </w:r>
        <w:r>
          <w:tab/>
        </w:r>
        <w:r>
          <w:fldChar w:fldCharType="begin"/>
        </w:r>
        <w:r>
          <w:instrText xml:space="preserve"> PAGEREF _Toc24578 \h </w:instrText>
        </w:r>
        <w:r>
          <w:fldChar w:fldCharType="separate"/>
        </w:r>
        <w:r>
          <w:t>46</w:t>
        </w:r>
        <w:r>
          <w:fldChar w:fldCharType="end"/>
        </w:r>
      </w:hyperlink>
    </w:p>
    <w:p>
      <w:pPr>
        <w:pStyle w:val="TOC2"/>
        <w:tabs>
          <w:tab w:val="right" w:leader="dot" w:pos="8306"/>
        </w:tabs>
      </w:pPr>
      <w:hyperlink w:anchor="_Toc21315" w:history="1">
        <w:r>
          <w:rPr>
            <w:rFonts w:ascii="仿宋" w:eastAsia="仿宋" w:hAnsi="仿宋" w:cs="仿宋" w:hint="eastAsia"/>
            <w:lang w:eastAsia="zh-CN"/>
          </w:rPr>
          <w:t>(一)、建筑工程设计原则</w:t>
        </w:r>
        <w:r>
          <w:tab/>
        </w:r>
        <w:r>
          <w:fldChar w:fldCharType="begin"/>
        </w:r>
        <w:r>
          <w:instrText xml:space="preserve"> PAGEREF _Toc21315 \h </w:instrText>
        </w:r>
        <w:r>
          <w:fldChar w:fldCharType="separate"/>
        </w:r>
        <w:r>
          <w:t>46</w:t>
        </w:r>
        <w:r>
          <w:fldChar w:fldCharType="end"/>
        </w:r>
      </w:hyperlink>
    </w:p>
    <w:p>
      <w:pPr>
        <w:pStyle w:val="TOC2"/>
        <w:tabs>
          <w:tab w:val="right" w:leader="dot" w:pos="8306"/>
        </w:tabs>
      </w:pPr>
      <w:hyperlink w:anchor="_Toc30072" w:history="1">
        <w:r>
          <w:rPr>
            <w:rFonts w:ascii="仿宋" w:eastAsia="仿宋" w:hAnsi="仿宋" w:cs="仿宋" w:hint="eastAsia"/>
            <w:lang w:eastAsia="zh-CN"/>
          </w:rPr>
          <w:t>(二)、土建工程建设指标</w:t>
        </w:r>
        <w:r>
          <w:tab/>
        </w:r>
        <w:r>
          <w:fldChar w:fldCharType="begin"/>
        </w:r>
        <w:r>
          <w:instrText xml:space="preserve"> PAGEREF _Toc30072 \h </w:instrText>
        </w:r>
        <w:r>
          <w:fldChar w:fldCharType="separate"/>
        </w:r>
        <w:r>
          <w:t>49</w:t>
        </w:r>
        <w:r>
          <w:fldChar w:fldCharType="end"/>
        </w:r>
      </w:hyperlink>
    </w:p>
    <w:p>
      <w:pPr>
        <w:pStyle w:val="TOC1"/>
        <w:tabs>
          <w:tab w:val="right" w:leader="dot" w:pos="8306"/>
        </w:tabs>
      </w:pPr>
      <w:hyperlink w:anchor="_Toc7392" w:history="1">
        <w:r>
          <w:rPr>
            <w:rFonts w:ascii="仿宋" w:eastAsia="仿宋" w:hAnsi="仿宋" w:cs="仿宋" w:hint="eastAsia"/>
            <w:lang w:eastAsia="zh-CN"/>
          </w:rPr>
          <w:t>十四、质量管理体系</w:t>
        </w:r>
        <w:r>
          <w:tab/>
        </w:r>
        <w:r>
          <w:fldChar w:fldCharType="begin"/>
        </w:r>
        <w:r>
          <w:instrText xml:space="preserve"> PAGEREF _Toc7392 \h </w:instrText>
        </w:r>
        <w:r>
          <w:fldChar w:fldCharType="separate"/>
        </w:r>
        <w:r>
          <w:t>51</w:t>
        </w:r>
        <w:r>
          <w:fldChar w:fldCharType="end"/>
        </w:r>
      </w:hyperlink>
    </w:p>
    <w:p>
      <w:pPr>
        <w:pStyle w:val="TOC2"/>
        <w:tabs>
          <w:tab w:val="right" w:leader="dot" w:pos="8306"/>
        </w:tabs>
      </w:pPr>
      <w:hyperlink w:anchor="_Toc14013" w:history="1">
        <w:r>
          <w:rPr>
            <w:rFonts w:ascii="仿宋" w:eastAsia="仿宋" w:hAnsi="仿宋" w:cs="仿宋" w:hint="eastAsia"/>
            <w:lang w:eastAsia="zh-CN"/>
          </w:rPr>
          <w:t>(一)、质量目标与方针</w:t>
        </w:r>
        <w:r>
          <w:tab/>
        </w:r>
        <w:r>
          <w:fldChar w:fldCharType="begin"/>
        </w:r>
        <w:r>
          <w:instrText xml:space="preserve"> PAGEREF _Toc14013 \h </w:instrText>
        </w:r>
        <w:r>
          <w:fldChar w:fldCharType="separate"/>
        </w:r>
        <w:r>
          <w:t>51</w:t>
        </w:r>
        <w:r>
          <w:fldChar w:fldCharType="end"/>
        </w:r>
      </w:hyperlink>
    </w:p>
    <w:p>
      <w:pPr>
        <w:pStyle w:val="TOC2"/>
        <w:tabs>
          <w:tab w:val="right" w:leader="dot" w:pos="8306"/>
        </w:tabs>
      </w:pPr>
      <w:hyperlink w:anchor="_Toc19031" w:history="1">
        <w:r>
          <w:rPr>
            <w:rFonts w:ascii="仿宋" w:eastAsia="仿宋" w:hAnsi="仿宋" w:cs="仿宋" w:hint="eastAsia"/>
            <w:lang w:eastAsia="zh-CN"/>
          </w:rPr>
          <w:t>(二)、质量管理责任</w:t>
        </w:r>
        <w:r>
          <w:tab/>
        </w:r>
        <w:r>
          <w:fldChar w:fldCharType="begin"/>
        </w:r>
        <w:r>
          <w:instrText xml:space="preserve"> PAGEREF _Toc19031 \h </w:instrText>
        </w:r>
        <w:r>
          <w:fldChar w:fldCharType="separate"/>
        </w:r>
        <w:r>
          <w:t>52</w:t>
        </w:r>
        <w:r>
          <w:fldChar w:fldCharType="end"/>
        </w:r>
      </w:hyperlink>
    </w:p>
    <w:p>
      <w:pPr>
        <w:pStyle w:val="TOC2"/>
        <w:tabs>
          <w:tab w:val="right" w:leader="dot" w:pos="8306"/>
        </w:tabs>
      </w:pPr>
      <w:hyperlink w:anchor="_Toc30635" w:history="1">
        <w:r>
          <w:rPr>
            <w:rFonts w:ascii="仿宋" w:eastAsia="仿宋" w:hAnsi="仿宋" w:cs="仿宋" w:hint="eastAsia"/>
            <w:lang w:eastAsia="zh-CN"/>
          </w:rPr>
          <w:t>(三)、质量管理体系文件</w:t>
        </w:r>
        <w:r>
          <w:tab/>
        </w:r>
        <w:r>
          <w:fldChar w:fldCharType="begin"/>
        </w:r>
        <w:r>
          <w:instrText xml:space="preserve"> PAGEREF _Toc30635 \h </w:instrText>
        </w:r>
        <w:r>
          <w:fldChar w:fldCharType="separate"/>
        </w:r>
        <w:r>
          <w:t>53</w:t>
        </w:r>
        <w:r>
          <w:fldChar w:fldCharType="end"/>
        </w:r>
      </w:hyperlink>
    </w:p>
    <w:p>
      <w:pPr>
        <w:pStyle w:val="TOC2"/>
        <w:tabs>
          <w:tab w:val="right" w:leader="dot" w:pos="8306"/>
        </w:tabs>
      </w:pPr>
      <w:hyperlink w:anchor="_Toc21560" w:history="1">
        <w:r>
          <w:rPr>
            <w:rFonts w:ascii="仿宋" w:eastAsia="仿宋" w:hAnsi="仿宋" w:cs="仿宋" w:hint="eastAsia"/>
            <w:lang w:eastAsia="zh-CN"/>
          </w:rPr>
          <w:t>(四)、质量培训与教育</w:t>
        </w:r>
        <w:r>
          <w:tab/>
        </w:r>
        <w:r>
          <w:fldChar w:fldCharType="begin"/>
        </w:r>
        <w:r>
          <w:instrText xml:space="preserve"> PAGEREF _Toc21560 \h </w:instrText>
        </w:r>
        <w:r>
          <w:fldChar w:fldCharType="separate"/>
        </w:r>
        <w:r>
          <w:t>55</w:t>
        </w:r>
        <w:r>
          <w:fldChar w:fldCharType="end"/>
        </w:r>
      </w:hyperlink>
    </w:p>
    <w:p>
      <w:pPr>
        <w:pStyle w:val="TOC2"/>
        <w:tabs>
          <w:tab w:val="right" w:leader="dot" w:pos="8306"/>
        </w:tabs>
      </w:pPr>
      <w:hyperlink w:anchor="_Toc31269" w:history="1">
        <w:r>
          <w:rPr>
            <w:rFonts w:ascii="仿宋" w:eastAsia="仿宋" w:hAnsi="仿宋" w:cs="仿宋" w:hint="eastAsia"/>
            <w:lang w:eastAsia="zh-CN"/>
          </w:rPr>
          <w:t>(五)、质量审核与评价</w:t>
        </w:r>
        <w:r>
          <w:tab/>
        </w:r>
        <w:r>
          <w:fldChar w:fldCharType="begin"/>
        </w:r>
        <w:r>
          <w:instrText xml:space="preserve"> PAGEREF _Toc31269 \h </w:instrText>
        </w:r>
        <w:r>
          <w:fldChar w:fldCharType="separate"/>
        </w:r>
        <w:r>
          <w:t>56</w:t>
        </w:r>
        <w:r>
          <w:fldChar w:fldCharType="end"/>
        </w:r>
      </w:hyperlink>
    </w:p>
    <w:p>
      <w:pPr>
        <w:pStyle w:val="TOC2"/>
        <w:tabs>
          <w:tab w:val="right" w:leader="dot" w:pos="8306"/>
        </w:tabs>
      </w:pPr>
      <w:hyperlink w:anchor="_Toc23052" w:history="1">
        <w:r>
          <w:rPr>
            <w:rFonts w:ascii="仿宋" w:eastAsia="仿宋" w:hAnsi="仿宋" w:cs="仿宋" w:hint="eastAsia"/>
            <w:lang w:eastAsia="zh-CN"/>
          </w:rPr>
          <w:t>(六)、不符合与纠正措施</w:t>
        </w:r>
        <w:r>
          <w:tab/>
        </w:r>
        <w:r>
          <w:fldChar w:fldCharType="begin"/>
        </w:r>
        <w:r>
          <w:instrText xml:space="preserve"> PAGEREF _Toc23052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68"/>
      <w:r>
        <w:rPr>
          <w:rFonts w:ascii="仿宋" w:eastAsia="仿宋" w:hAnsi="仿宋" w:cs="仿宋" w:hint="eastAsia"/>
          <w:sz w:val="28"/>
          <w:lang w:eastAsia="zh-CN"/>
        </w:rPr>
        <w:t>一、硫酸项目绩效评估</w:t>
      </w:r>
      <w:bookmarkEnd w:id="2"/>
    </w:p>
    <w:p>
      <w:pPr>
        <w:pStyle w:val="Heading2"/>
        <w:rPr>
          <w:rFonts w:ascii="仿宋" w:eastAsia="仿宋" w:hAnsi="仿宋" w:cs="仿宋" w:hint="eastAsia"/>
          <w:lang w:eastAsia="zh-CN"/>
        </w:rPr>
      </w:pPr>
      <w:bookmarkStart w:id="3" w:name="_Toc102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在硫酸项目中，我们设计了一套全面的绩效评估指标，以确保硫酸项目的可控和成功交付。这些指标跨足硫酸项目目标、成本、进度和质量等多个维度，为我们提供了全面洞察硫酸项目的健康状况。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目标达成率是我们关注的首要指标。我们设定了明确的目标，并通过定期监测和评估，迅速发现并应对潜在的目标偏差。这为硫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进度作为关键的绩效指标之一，得到了精心的关注。我们制定了详细的硫酸项目进度计划，并设立了进度符合度指标，确保实际进度与计划进度保持一致。这使我们能够快速发现和解决潜在的进度问题，保持硫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酸项目绩效的不可或缺的一环。我们引入了一系列的质量标准和客户满意度指标，以确保硫酸项目交付的成果在质量上达到或超越预期水平。通过持续监测这些指标，我们努力提升硫酸项目整体质量水平，为硫酸项目的成功交付提供有力保障。通过这些科学且全面的绩效评估，我们能够更好地引导硫酸项目的持续改进，确保硫酸项目目标的顺利达成。</w:t>
      </w:r>
    </w:p>
    <w:p>
      <w:pPr>
        <w:pStyle w:val="Heading2"/>
        <w:ind w:firstLine="560" w:firstLineChars="200"/>
        <w:rPr>
          <w:rFonts w:ascii="仿宋" w:eastAsia="仿宋" w:hAnsi="仿宋" w:cs="仿宋" w:hint="eastAsia"/>
          <w:sz w:val="28"/>
          <w:lang w:eastAsia="zh-CN"/>
        </w:rPr>
      </w:pPr>
      <w:bookmarkStart w:id="4" w:name="_Toc187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绩效评估是硫酸项目中的关键环节，为确保硫酸项目达到预期目标，我们采用了多层次、多维度的绩效评估方法。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酸项目的战略目标对齐，确保每个决策和行动都与硫酸项目整体目标保持一致。团队会定期召开战略对齐会议，审视当前工作与硫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酸项目进度、质量、成本和风险等方面。这些指标通过数据收集和分析，为硫酸项目管理团队提供了客观的评估依据。例如，我们通过硫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绩效评估不仅仅停留在硫酸项目内部，还考虑了硫酸项目对外部环境的影响。我们定期进行干系人满意度调查，以了解各利益相关方对硫酸项目的期望和满意度，并及时做出调整。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这种多层次、多角度的绩效评估方法，使得我们能够全面了解硫酸项目的运行状态，及时做出调整，确保硫酸项目在不断变化的环境中保持稳健前行。</w:t>
      </w:r>
    </w:p>
    <w:p>
      <w:pPr>
        <w:pStyle w:val="Heading2"/>
        <w:ind w:firstLine="560" w:firstLineChars="200"/>
        <w:rPr>
          <w:rFonts w:ascii="仿宋" w:eastAsia="仿宋" w:hAnsi="仿宋" w:cs="仿宋" w:hint="eastAsia"/>
          <w:sz w:val="28"/>
          <w:lang w:eastAsia="zh-CN"/>
        </w:rPr>
      </w:pPr>
      <w:bookmarkStart w:id="5" w:name="_Toc308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为了确保硫酸项目的有效管理和不断优化，我们采用了精心设计的绩效评估周期。这个周期旨在实现灵活、实时和全面的评估，以适应硫酸项目执行中的各种挑战。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酸项目的不同需求，分为短期、中期和长期。短期评估关注每个迭代或工作周期，以及时发现和解决当前任务中的问题。中期评估涵盖几个迭代，深入了解整体硫酸项目的趋势和性能。长期评估则着眼于整个硫酸项目阶段，确保硫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酸项目管理工具和协作平台，团队成员能够随时更新和分享硫酸项目数据。这种实时性的反馈机制使我们能够及时察觉潜在问题，快速调整，保持硫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酸项目的决策制定密不可分。每个周期的硫酸项目回顾会议成为集体总结经验、识别问题深层次原因并找到创新解决方案的平台。这种定期的反思与调整机制使硫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28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0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的技术管理特点体现在其创新导向。通过引入最先进的技术趋势和解决方案，硫酸项目致力于提升科技含量、提高质量和效率水平。这意味着我们将采用最新的工具和方法，确保硫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酸项目技术管理的显著特征。通过整合不同领域的技术资源，我们实现了跨学科的协同工作。这有助于优化技术架构，提高整体效能。此外，整合性策略还促进了不同技术团队之间的紧密沟通和高效合作，确保硫酸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酸项目所采用的技术。通过不断优化技术方案，硫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酸项目团队将在硫酸项目初期识别可能的技术风险，并采取相应的预防和应对措施。通过建立健全的风险评估机制，硫酸项目能够在实施过程中及时发现并解决潜在的技术问题，保障硫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通过这些独特的技术管理特点，我们确信在硫酸项目中，技术将成为硫酸项目成功的有力支持。这一深度剖析揭示了技术管理在硫酸项目实施中的关键作用，为硫酸项目的技术基础奠定了坚实的基础。</w:t>
      </w:r>
    </w:p>
    <w:p>
      <w:pPr>
        <w:pStyle w:val="Heading2"/>
        <w:ind w:firstLine="560" w:firstLineChars="200"/>
        <w:rPr>
          <w:rFonts w:ascii="仿宋" w:eastAsia="仿宋" w:hAnsi="仿宋" w:cs="仿宋" w:hint="eastAsia"/>
          <w:sz w:val="28"/>
          <w:lang w:eastAsia="zh-CN"/>
        </w:rPr>
      </w:pPr>
      <w:bookmarkStart w:id="8" w:name="_Toc17930"/>
      <w:r>
        <w:rPr>
          <w:rFonts w:ascii="仿宋" w:eastAsia="仿宋" w:hAnsi="仿宋" w:cs="仿宋" w:hint="eastAsia"/>
          <w:sz w:val="28"/>
          <w:lang w:eastAsia="zh-CN"/>
        </w:rPr>
        <w:t>(二)、硫酸项目工艺技术设计方案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硫酸项目将严格按照相关行业规范要求进行组织。通过有效控制产品质量，硫酸项目将致力于为顾客提供优质的硫酸项目产品和良好的服务。这体现了硫酸项目对于生产活动合规性和质量标准的高度重视，为硫酸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酸项目注重生态效益和清洁生产原则。硫酸项目建设将紧密结合地方特色经济发展，与社会经济发展规划和区域环境保护规划方案相协调一致。通过与当地区域自然生态系统的结合，硫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酸项目产品具有多样化的客户需求和个性化的特点。因此，硫酸项目产品规格品种多样，且单批生产数量较小。为满足这一特点，硫酸项目承办单位将建设先进的柔性制造生产线。通过广泛应用柔性制造技术，硫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总体而言，硫酸项目采用的技术具有较高的技术含量和自动化水平，处于国内先进水平。这一技术选用不仅体现了对生产效率、质量和环境友好性的高标准要求，同时为硫酸项目的可持续发展奠定了坚实的基础。</w:t>
      </w:r>
    </w:p>
    <w:p>
      <w:pPr>
        <w:pStyle w:val="Heading2"/>
        <w:ind w:firstLine="560" w:firstLineChars="200"/>
        <w:rPr>
          <w:rFonts w:ascii="仿宋" w:eastAsia="仿宋" w:hAnsi="仿宋" w:cs="仿宋" w:hint="eastAsia"/>
          <w:sz w:val="28"/>
          <w:lang w:eastAsia="zh-CN"/>
        </w:rPr>
      </w:pPr>
      <w:bookmarkStart w:id="9" w:name="_Toc157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为确保硫酸项目的高效生产和技术实施，我们制定了一套精心设计的设备选型方案，以满足硫酸项目生产、质量和环保的要求。该方案的主要特点如下：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834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0999"/>
      <w:r>
        <w:rPr>
          <w:rFonts w:ascii="仿宋" w:eastAsia="仿宋" w:hAnsi="仿宋" w:cs="仿宋" w:hint="eastAsia"/>
          <w:lang w:eastAsia="zh-CN"/>
        </w:rPr>
        <w:t>(一)、硫酸行业分析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硫酸行业一直以来都是市场的关注焦点。行业内的发展趋势、竞争态势以及潜在机会都对硫酸项目的推进产生深远的影响。通过深入研究行业的整体概貌，我们将更好地理解行业的核心特征，为硫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行业，技术一直是推动创新和发展的关键因素。我们将对当前技术趋势进行详尽分析，包括但不限于人工智能、大数据应用、先进制造技术等。这有助于硫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酸项目成功的基础。我们将对主要竞争对手进行深入研究，包括其市场份额、产品特点、市场定位等。通过全面了解竞争对手的优势和劣势，硫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4524"/>
      <w:r>
        <w:rPr>
          <w:rFonts w:ascii="仿宋" w:eastAsia="仿宋" w:hAnsi="仿宋" w:cs="仿宋" w:hint="eastAsia"/>
          <w:sz w:val="28"/>
          <w:lang w:eastAsia="zh-CN"/>
        </w:rPr>
        <w:t>(二)、硫酸市场分析预测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通过对市场规模的深入调研，我们将预测硫酸市场未来的增长趋势。这包括市场的整体规模、各细分领域的发展趋势等。硫酸项目可以根据市场的扩张速度和潜在机会，制定更符合市场需求的发展策略。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酸项目实施过程中需要充分考虑的因素。我们将对市场风险进行全面评估，包括但不限于政策法规风险、市场竞争风险、技术变革风险等。通过对潜在风险的深入分析，硫酸项目可以制定相应的风险缓解策略，降低不确定性对硫酸项目的影响。</w:t>
      </w:r>
    </w:p>
    <w:p>
      <w:pPr>
        <w:pStyle w:val="Heading1"/>
        <w:ind w:firstLine="560" w:firstLineChars="200"/>
        <w:rPr>
          <w:rFonts w:ascii="仿宋" w:eastAsia="仿宋" w:hAnsi="仿宋" w:cs="仿宋" w:hint="eastAsia"/>
          <w:sz w:val="28"/>
          <w:lang w:eastAsia="zh-CN"/>
        </w:rPr>
      </w:pPr>
      <w:bookmarkStart w:id="13" w:name="_Toc21727"/>
      <w:r>
        <w:rPr>
          <w:rFonts w:ascii="仿宋" w:eastAsia="仿宋" w:hAnsi="仿宋" w:cs="仿宋" w:hint="eastAsia"/>
          <w:sz w:val="28"/>
          <w:lang w:eastAsia="zh-CN"/>
        </w:rPr>
        <w:t>四、硫酸项目建设背景及必要性分析</w:t>
      </w:r>
      <w:bookmarkEnd w:id="13"/>
    </w:p>
    <w:p>
      <w:pPr>
        <w:pStyle w:val="Heading2"/>
        <w:rPr>
          <w:rFonts w:ascii="仿宋" w:eastAsia="仿宋" w:hAnsi="仿宋" w:cs="仿宋" w:hint="eastAsia"/>
          <w:lang w:eastAsia="zh-CN"/>
        </w:rPr>
      </w:pPr>
      <w:bookmarkStart w:id="14" w:name="_Toc2015"/>
      <w:r>
        <w:rPr>
          <w:rFonts w:ascii="仿宋" w:eastAsia="仿宋" w:hAnsi="仿宋" w:cs="仿宋" w:hint="eastAsia"/>
          <w:lang w:eastAsia="zh-CN"/>
        </w:rPr>
        <w:t>(一)、硫酸项目背景分析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酸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我们的背景分析将深入挖掘当前行业的发展趋势，通过对竞争态势的全面审视，找到硫酸项目在这个潮流中的定位。同时，我们将关注行业内涌现的新兴机遇，以便硫酸项目更好地融入行业发展的潮流中。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酸项目提供了强大的发展动力。我们将聚焦于行业内最新的技术发展趋势，包括但不限于人工智能、大数据分析、物联网等领域。通过深度的技术研究，我们将确保硫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酸项目发展的源泉。我们将投入更多的精力对市场需求进行深入剖析，超越表面的需求，深入挖掘潜在的市场痛点和机遇。通过对市场需求的细致了解，硫酸项目将更有针对性地设计解决方案，满足市场的多样化需求，从而更好地促进硫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硫酸项目战略至关重要。我们将对竞争态势进行更为深入的分析，包括但不限于市场份额、产品特点、客户满意度等多个维度。通过深度的竞争分析，硫酸项目将能够更准确地把握市场脉搏，制定具有竞争力的硫酸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硫酸项目的发展具有直接的影响。我们将进行更为全面的法规和政策分析，了解行业发展中的潜在法律风险和合规挑战。通过充分了解和遵守相关法规，硫酸项目将确保在法律框架内合法合规运营，为硫酸项目的稳健发展提供有力支持。</w:t>
      </w:r>
    </w:p>
    <w:p>
      <w:pPr>
        <w:pStyle w:val="Heading2"/>
        <w:ind w:firstLine="560" w:firstLineChars="200"/>
        <w:rPr>
          <w:rFonts w:ascii="仿宋" w:eastAsia="仿宋" w:hAnsi="仿宋" w:cs="仿宋" w:hint="eastAsia"/>
          <w:sz w:val="28"/>
          <w:lang w:eastAsia="zh-CN"/>
        </w:rPr>
      </w:pPr>
      <w:bookmarkStart w:id="15" w:name="_Toc20162"/>
      <w:r>
        <w:rPr>
          <w:rFonts w:ascii="仿宋" w:eastAsia="仿宋" w:hAnsi="仿宋" w:cs="仿宋" w:hint="eastAsia"/>
          <w:sz w:val="28"/>
          <w:lang w:eastAsia="zh-CN"/>
        </w:rPr>
        <w:t>(二)、硫酸项目建设必要性分析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的迫切性源于对行业发展趋势的深刻洞察。我们正处于一个行业变革的时代，科技创新、数字化转型成为企业发展的关键动力。硫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不仅仅是为了跟上潮流，更是为了通过技术创新推动企业的持续发展。通过引入先进的技术和解决方案，硫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硫酸项目的建设成为必然选择，通过提高产品质量、拓展服务领域，从而在竞争中获得更多的机会。硫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酸项目建设的必要性体现在对客户需求更精准的满足。通过硫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建设的背后是对企业持续创新的追求。只有通过不断创新，企业才能在竞争中立于不败之地。硫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498"/>
      <w:r>
        <w:rPr>
          <w:rFonts w:ascii="仿宋" w:eastAsia="仿宋" w:hAnsi="仿宋" w:cs="仿宋" w:hint="eastAsia"/>
          <w:sz w:val="28"/>
          <w:lang w:eastAsia="zh-CN"/>
        </w:rPr>
        <w:t>五、硫酸项目文档管理</w:t>
      </w:r>
      <w:bookmarkEnd w:id="16"/>
    </w:p>
    <w:p>
      <w:pPr>
        <w:pStyle w:val="Heading2"/>
        <w:rPr>
          <w:rFonts w:ascii="仿宋" w:eastAsia="仿宋" w:hAnsi="仿宋" w:cs="仿宋" w:hint="eastAsia"/>
          <w:lang w:eastAsia="zh-CN"/>
        </w:rPr>
      </w:pPr>
      <w:bookmarkStart w:id="17" w:name="_Toc2428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硫酸项目高度重视文档的质量和准确性，以支持硫酸项目的各项活动和决策。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文档的编制始于硫酸项目计划的初期，我们制定了详细的文档编制计划，明确了每个文档的内容、格式和编写责任人。在硫酸项目启动阶段，我们首先编制了硫酸项目章程，明确定义了硫酸项目的目标、范围、风险等关键要素。随后，硫酸项目团队根据计划陆续编制了需求文档、设计文档、测试文档等各类文档，确保硫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酸项目管理中的重要环节，旨在确保硫酸项目文档符合质量标准和硫酸项目需求。在硫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除了内部审查，我们还进行了外部审查，邀请硫酸项目相关利益方和专业领域的专家对文档进行独立审查。这有助于获取更全面、客观的反馈，确保硫酸项目文档不仅符合内部标准，也满足外部需求。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硫酸项目在文档编制与审查方面建立了严格的管理机制，通过规范的流程和多维度的审查，确保硫酸项目文档的质量、准确性和可靠性，为硫酸项目的顺利推进提供了有力支持。</w:t>
      </w:r>
    </w:p>
    <w:p>
      <w:pPr>
        <w:pStyle w:val="Heading2"/>
        <w:ind w:firstLine="560" w:firstLineChars="200"/>
        <w:rPr>
          <w:rFonts w:ascii="仿宋" w:eastAsia="仿宋" w:hAnsi="仿宋" w:cs="仿宋" w:hint="eastAsia"/>
          <w:sz w:val="28"/>
          <w:lang w:eastAsia="zh-CN"/>
        </w:rPr>
      </w:pPr>
      <w:bookmarkStart w:id="18" w:name="_Toc2171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在硫酸项目中，我们致力于优化文档发布与分发过程，以确保信息的高效传递和团队间协作的顺畅进行。以下是我们采取的关键优化策略：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5494"/>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文档存档与归档是硫酸项目生命周期中一个至关重要的环节，直接关系到硫酸项目信息的长期保存和历史记录的完整性。在硫酸项目中，我们实施了一系列有效的文档存档与归档管理策略：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https://d.book118.com/445000330131011041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2248F"/>
    <w:rsid w:val="32D22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0330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2024-01-09T06:02:00Z</dcterms:created>
  <dcterms:modified xsi:type="dcterms:W3CDTF">2024-01-09T06:02:27Z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9F8281B6BC4E490283B587A2B41522CC_11</vt:lpwstr>
  </property>
  <property fmtid="{D5CDD505-2E9C-101B-9397-08002B2CF9AE}" pid="3" name="KSOProductBuildVer">
    <vt:lpwstr>2052-12.1.0.16120</vt:lpwstr>
  </property>
</Properties>
</file>