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8" w:history="1">
        <w:r>
          <w:rPr>
            <w:rFonts w:ascii="仿宋" w:eastAsia="仿宋" w:hAnsi="仿宋" w:cs="仿宋" w:hint="eastAsia"/>
            <w:lang w:eastAsia="zh-CN"/>
          </w:rPr>
          <w:t>概论</w:t>
        </w:r>
        <w:r>
          <w:tab/>
        </w:r>
        <w:r>
          <w:fldChar w:fldCharType="begin"/>
        </w:r>
        <w:r>
          <w:instrText xml:space="preserve"> PAGEREF _Toc13928 \h </w:instrText>
        </w:r>
        <w:r>
          <w:fldChar w:fldCharType="separate"/>
        </w:r>
        <w:r>
          <w:t>3</w:t>
        </w:r>
        <w:r>
          <w:fldChar w:fldCharType="end"/>
        </w:r>
      </w:hyperlink>
    </w:p>
    <w:p>
      <w:pPr>
        <w:pStyle w:val="TOC1"/>
        <w:tabs>
          <w:tab w:val="right" w:leader="dot" w:pos="8306"/>
        </w:tabs>
      </w:pPr>
      <w:hyperlink w:anchor="_Toc12975" w:history="1">
        <w:r>
          <w:rPr>
            <w:rFonts w:ascii="仿宋" w:eastAsia="仿宋" w:hAnsi="仿宋" w:cs="仿宋" w:hint="eastAsia"/>
            <w:lang w:eastAsia="zh-CN"/>
          </w:rPr>
          <w:t>一、中子、电子及Γ辐照装置项目建设单位说明</w:t>
        </w:r>
        <w:r>
          <w:tab/>
        </w:r>
        <w:r>
          <w:fldChar w:fldCharType="begin"/>
        </w:r>
        <w:r>
          <w:instrText xml:space="preserve"> PAGEREF _Toc12975 \h </w:instrText>
        </w:r>
        <w:r>
          <w:fldChar w:fldCharType="separate"/>
        </w:r>
        <w:r>
          <w:t>3</w:t>
        </w:r>
        <w:r>
          <w:fldChar w:fldCharType="end"/>
        </w:r>
      </w:hyperlink>
    </w:p>
    <w:p>
      <w:pPr>
        <w:pStyle w:val="TOC2"/>
        <w:tabs>
          <w:tab w:val="right" w:leader="dot" w:pos="8306"/>
        </w:tabs>
      </w:pPr>
      <w:hyperlink w:anchor="_Toc26792" w:history="1">
        <w:r>
          <w:rPr>
            <w:rFonts w:ascii="仿宋" w:eastAsia="仿宋" w:hAnsi="仿宋" w:cs="仿宋" w:hint="eastAsia"/>
            <w:lang w:eastAsia="zh-CN"/>
          </w:rPr>
          <w:t>(一)、中子、电子及Γ辐照装置项目承办单位基本情况</w:t>
        </w:r>
        <w:r>
          <w:tab/>
        </w:r>
        <w:r>
          <w:fldChar w:fldCharType="begin"/>
        </w:r>
        <w:r>
          <w:instrText xml:space="preserve"> PAGEREF _Toc26792 \h </w:instrText>
        </w:r>
        <w:r>
          <w:fldChar w:fldCharType="separate"/>
        </w:r>
        <w:r>
          <w:t>3</w:t>
        </w:r>
        <w:r>
          <w:fldChar w:fldCharType="end"/>
        </w:r>
      </w:hyperlink>
    </w:p>
    <w:p>
      <w:pPr>
        <w:pStyle w:val="TOC2"/>
        <w:tabs>
          <w:tab w:val="right" w:leader="dot" w:pos="8306"/>
        </w:tabs>
      </w:pPr>
      <w:hyperlink w:anchor="_Toc8960" w:history="1">
        <w:r>
          <w:rPr>
            <w:rFonts w:ascii="仿宋" w:eastAsia="仿宋" w:hAnsi="仿宋" w:cs="仿宋" w:hint="eastAsia"/>
            <w:lang w:eastAsia="zh-CN"/>
          </w:rPr>
          <w:t>(二)、公司经济效益分析</w:t>
        </w:r>
        <w:r>
          <w:tab/>
        </w:r>
        <w:r>
          <w:fldChar w:fldCharType="begin"/>
        </w:r>
        <w:r>
          <w:instrText xml:space="preserve"> PAGEREF _Toc8960 \h </w:instrText>
        </w:r>
        <w:r>
          <w:fldChar w:fldCharType="separate"/>
        </w:r>
        <w:r>
          <w:t>4</w:t>
        </w:r>
        <w:r>
          <w:fldChar w:fldCharType="end"/>
        </w:r>
      </w:hyperlink>
    </w:p>
    <w:p>
      <w:pPr>
        <w:pStyle w:val="TOC1"/>
        <w:tabs>
          <w:tab w:val="right" w:leader="dot" w:pos="8306"/>
        </w:tabs>
      </w:pPr>
      <w:hyperlink w:anchor="_Toc2337" w:history="1">
        <w:r>
          <w:rPr>
            <w:rFonts w:ascii="仿宋" w:eastAsia="仿宋" w:hAnsi="仿宋" w:cs="仿宋" w:hint="eastAsia"/>
            <w:lang w:eastAsia="zh-CN"/>
          </w:rPr>
          <w:t>二、中子、电子及Γ辐照装置项目建设背景及必要性分析</w:t>
        </w:r>
        <w:r>
          <w:tab/>
        </w:r>
        <w:r>
          <w:fldChar w:fldCharType="begin"/>
        </w:r>
        <w:r>
          <w:instrText xml:space="preserve"> PAGEREF _Toc2337 \h </w:instrText>
        </w:r>
        <w:r>
          <w:fldChar w:fldCharType="separate"/>
        </w:r>
        <w:r>
          <w:t>5</w:t>
        </w:r>
        <w:r>
          <w:fldChar w:fldCharType="end"/>
        </w:r>
      </w:hyperlink>
    </w:p>
    <w:p>
      <w:pPr>
        <w:pStyle w:val="TOC2"/>
        <w:tabs>
          <w:tab w:val="right" w:leader="dot" w:pos="8306"/>
        </w:tabs>
      </w:pPr>
      <w:hyperlink w:anchor="_Toc22895" w:history="1">
        <w:r>
          <w:rPr>
            <w:rFonts w:ascii="仿宋" w:eastAsia="仿宋" w:hAnsi="仿宋" w:cs="仿宋" w:hint="eastAsia"/>
            <w:lang w:eastAsia="zh-CN"/>
          </w:rPr>
          <w:t>(一)、中子、电子及Γ辐照装置项目背景分析</w:t>
        </w:r>
        <w:r>
          <w:tab/>
        </w:r>
        <w:r>
          <w:fldChar w:fldCharType="begin"/>
        </w:r>
        <w:r>
          <w:instrText xml:space="preserve"> PAGEREF _Toc22895 \h </w:instrText>
        </w:r>
        <w:r>
          <w:fldChar w:fldCharType="separate"/>
        </w:r>
        <w:r>
          <w:t>5</w:t>
        </w:r>
        <w:r>
          <w:fldChar w:fldCharType="end"/>
        </w:r>
      </w:hyperlink>
    </w:p>
    <w:p>
      <w:pPr>
        <w:pStyle w:val="TOC2"/>
        <w:tabs>
          <w:tab w:val="right" w:leader="dot" w:pos="8306"/>
        </w:tabs>
      </w:pPr>
      <w:hyperlink w:anchor="_Toc23013" w:history="1">
        <w:r>
          <w:rPr>
            <w:rFonts w:ascii="仿宋" w:eastAsia="仿宋" w:hAnsi="仿宋" w:cs="仿宋" w:hint="eastAsia"/>
            <w:lang w:eastAsia="zh-CN"/>
          </w:rPr>
          <w:t>(二)、中子、电子及Γ辐照装置项目建设必要性分析</w:t>
        </w:r>
        <w:r>
          <w:tab/>
        </w:r>
        <w:r>
          <w:fldChar w:fldCharType="begin"/>
        </w:r>
        <w:r>
          <w:instrText xml:space="preserve"> PAGEREF _Toc23013 \h </w:instrText>
        </w:r>
        <w:r>
          <w:fldChar w:fldCharType="separate"/>
        </w:r>
        <w:r>
          <w:t>6</w:t>
        </w:r>
        <w:r>
          <w:fldChar w:fldCharType="end"/>
        </w:r>
      </w:hyperlink>
    </w:p>
    <w:p>
      <w:pPr>
        <w:pStyle w:val="TOC1"/>
        <w:tabs>
          <w:tab w:val="right" w:leader="dot" w:pos="8306"/>
        </w:tabs>
      </w:pPr>
      <w:hyperlink w:anchor="_Toc22546" w:history="1">
        <w:r>
          <w:rPr>
            <w:rFonts w:ascii="仿宋" w:eastAsia="仿宋" w:hAnsi="仿宋" w:cs="仿宋" w:hint="eastAsia"/>
            <w:lang w:eastAsia="zh-CN"/>
          </w:rPr>
          <w:t>三、中子、电子及Γ辐照装置项目选址可行性分析</w:t>
        </w:r>
        <w:r>
          <w:tab/>
        </w:r>
        <w:r>
          <w:fldChar w:fldCharType="begin"/>
        </w:r>
        <w:r>
          <w:instrText xml:space="preserve"> PAGEREF _Toc22546 \h </w:instrText>
        </w:r>
        <w:r>
          <w:fldChar w:fldCharType="separate"/>
        </w:r>
        <w:r>
          <w:t>8</w:t>
        </w:r>
        <w:r>
          <w:fldChar w:fldCharType="end"/>
        </w:r>
      </w:hyperlink>
    </w:p>
    <w:p>
      <w:pPr>
        <w:pStyle w:val="TOC2"/>
        <w:tabs>
          <w:tab w:val="right" w:leader="dot" w:pos="8306"/>
        </w:tabs>
      </w:pPr>
      <w:hyperlink w:anchor="_Toc9173" w:history="1">
        <w:r>
          <w:rPr>
            <w:rFonts w:ascii="仿宋" w:eastAsia="仿宋" w:hAnsi="仿宋" w:cs="仿宋" w:hint="eastAsia"/>
            <w:lang w:eastAsia="zh-CN"/>
          </w:rPr>
          <w:t>(一)、中子、电子及Γ辐照装置项目选址</w:t>
        </w:r>
        <w:r>
          <w:tab/>
        </w:r>
        <w:r>
          <w:fldChar w:fldCharType="begin"/>
        </w:r>
        <w:r>
          <w:instrText xml:space="preserve"> PAGEREF _Toc9173 \h </w:instrText>
        </w:r>
        <w:r>
          <w:fldChar w:fldCharType="separate"/>
        </w:r>
        <w:r>
          <w:t>8</w:t>
        </w:r>
        <w:r>
          <w:fldChar w:fldCharType="end"/>
        </w:r>
      </w:hyperlink>
    </w:p>
    <w:p>
      <w:pPr>
        <w:pStyle w:val="TOC2"/>
        <w:tabs>
          <w:tab w:val="right" w:leader="dot" w:pos="8306"/>
        </w:tabs>
      </w:pPr>
      <w:hyperlink w:anchor="_Toc24283" w:history="1">
        <w:r>
          <w:rPr>
            <w:rFonts w:ascii="仿宋" w:eastAsia="仿宋" w:hAnsi="仿宋" w:cs="仿宋" w:hint="eastAsia"/>
            <w:lang w:eastAsia="zh-CN"/>
          </w:rPr>
          <w:t>(二)、用地控制指标</w:t>
        </w:r>
        <w:r>
          <w:tab/>
        </w:r>
        <w:r>
          <w:fldChar w:fldCharType="begin"/>
        </w:r>
        <w:r>
          <w:instrText xml:space="preserve"> PAGEREF _Toc24283 \h </w:instrText>
        </w:r>
        <w:r>
          <w:fldChar w:fldCharType="separate"/>
        </w:r>
        <w:r>
          <w:t>8</w:t>
        </w:r>
        <w:r>
          <w:fldChar w:fldCharType="end"/>
        </w:r>
      </w:hyperlink>
    </w:p>
    <w:p>
      <w:pPr>
        <w:pStyle w:val="TOC2"/>
        <w:tabs>
          <w:tab w:val="right" w:leader="dot" w:pos="8306"/>
        </w:tabs>
      </w:pPr>
      <w:hyperlink w:anchor="_Toc16199" w:history="1">
        <w:r>
          <w:rPr>
            <w:rFonts w:ascii="仿宋" w:eastAsia="仿宋" w:hAnsi="仿宋" w:cs="仿宋" w:hint="eastAsia"/>
            <w:lang w:eastAsia="zh-CN"/>
          </w:rPr>
          <w:t>(三)、节约用地措施</w:t>
        </w:r>
        <w:r>
          <w:tab/>
        </w:r>
        <w:r>
          <w:fldChar w:fldCharType="begin"/>
        </w:r>
        <w:r>
          <w:instrText xml:space="preserve"> PAGEREF _Toc16199 \h </w:instrText>
        </w:r>
        <w:r>
          <w:fldChar w:fldCharType="separate"/>
        </w:r>
        <w:r>
          <w:t>10</w:t>
        </w:r>
        <w:r>
          <w:fldChar w:fldCharType="end"/>
        </w:r>
      </w:hyperlink>
    </w:p>
    <w:p>
      <w:pPr>
        <w:pStyle w:val="TOC2"/>
        <w:tabs>
          <w:tab w:val="right" w:leader="dot" w:pos="8306"/>
        </w:tabs>
      </w:pPr>
      <w:hyperlink w:anchor="_Toc25656" w:history="1">
        <w:r>
          <w:rPr>
            <w:rFonts w:ascii="仿宋" w:eastAsia="仿宋" w:hAnsi="仿宋" w:cs="仿宋" w:hint="eastAsia"/>
            <w:lang w:eastAsia="zh-CN"/>
          </w:rPr>
          <w:t>(四)、总图布置方案</w:t>
        </w:r>
        <w:r>
          <w:tab/>
        </w:r>
        <w:r>
          <w:fldChar w:fldCharType="begin"/>
        </w:r>
        <w:r>
          <w:instrText xml:space="preserve"> PAGEREF _Toc25656 \h </w:instrText>
        </w:r>
        <w:r>
          <w:fldChar w:fldCharType="separate"/>
        </w:r>
        <w:r>
          <w:t>11</w:t>
        </w:r>
        <w:r>
          <w:fldChar w:fldCharType="end"/>
        </w:r>
      </w:hyperlink>
    </w:p>
    <w:p>
      <w:pPr>
        <w:pStyle w:val="TOC2"/>
        <w:tabs>
          <w:tab w:val="right" w:leader="dot" w:pos="8306"/>
        </w:tabs>
      </w:pPr>
      <w:hyperlink w:anchor="_Toc29369" w:history="1">
        <w:r>
          <w:rPr>
            <w:rFonts w:ascii="仿宋" w:eastAsia="仿宋" w:hAnsi="仿宋" w:cs="仿宋" w:hint="eastAsia"/>
            <w:lang w:eastAsia="zh-CN"/>
          </w:rPr>
          <w:t>(五)、选址综合评价</w:t>
        </w:r>
        <w:r>
          <w:tab/>
        </w:r>
        <w:r>
          <w:fldChar w:fldCharType="begin"/>
        </w:r>
        <w:r>
          <w:instrText xml:space="preserve"> PAGEREF _Toc29369 \h </w:instrText>
        </w:r>
        <w:r>
          <w:fldChar w:fldCharType="separate"/>
        </w:r>
        <w:r>
          <w:t>12</w:t>
        </w:r>
        <w:r>
          <w:fldChar w:fldCharType="end"/>
        </w:r>
      </w:hyperlink>
    </w:p>
    <w:p>
      <w:pPr>
        <w:pStyle w:val="TOC1"/>
        <w:tabs>
          <w:tab w:val="right" w:leader="dot" w:pos="8306"/>
        </w:tabs>
      </w:pPr>
      <w:hyperlink w:anchor="_Toc8036" w:history="1">
        <w:r>
          <w:rPr>
            <w:rFonts w:ascii="仿宋" w:eastAsia="仿宋" w:hAnsi="仿宋" w:cs="仿宋" w:hint="eastAsia"/>
            <w:lang w:eastAsia="zh-CN"/>
          </w:rPr>
          <w:t>四、中子、电子及Γ辐照装置项目绩效评估</w:t>
        </w:r>
        <w:r>
          <w:tab/>
        </w:r>
        <w:r>
          <w:fldChar w:fldCharType="begin"/>
        </w:r>
        <w:r>
          <w:instrText xml:space="preserve"> PAGEREF _Toc8036 \h </w:instrText>
        </w:r>
        <w:r>
          <w:fldChar w:fldCharType="separate"/>
        </w:r>
        <w:r>
          <w:t>14</w:t>
        </w:r>
        <w:r>
          <w:fldChar w:fldCharType="end"/>
        </w:r>
      </w:hyperlink>
    </w:p>
    <w:p>
      <w:pPr>
        <w:pStyle w:val="TOC2"/>
        <w:tabs>
          <w:tab w:val="right" w:leader="dot" w:pos="8306"/>
        </w:tabs>
      </w:pPr>
      <w:hyperlink w:anchor="_Toc24651" w:history="1">
        <w:r>
          <w:rPr>
            <w:rFonts w:ascii="仿宋" w:eastAsia="仿宋" w:hAnsi="仿宋" w:cs="仿宋" w:hint="eastAsia"/>
            <w:lang w:eastAsia="zh-CN"/>
          </w:rPr>
          <w:t>(一)、绩效评估指标</w:t>
        </w:r>
        <w:r>
          <w:tab/>
        </w:r>
        <w:r>
          <w:fldChar w:fldCharType="begin"/>
        </w:r>
        <w:r>
          <w:instrText xml:space="preserve"> PAGEREF _Toc24651 \h </w:instrText>
        </w:r>
        <w:r>
          <w:fldChar w:fldCharType="separate"/>
        </w:r>
        <w:r>
          <w:t>14</w:t>
        </w:r>
        <w:r>
          <w:fldChar w:fldCharType="end"/>
        </w:r>
      </w:hyperlink>
    </w:p>
    <w:p>
      <w:pPr>
        <w:pStyle w:val="TOC2"/>
        <w:tabs>
          <w:tab w:val="right" w:leader="dot" w:pos="8306"/>
        </w:tabs>
      </w:pPr>
      <w:hyperlink w:anchor="_Toc6798" w:history="1">
        <w:r>
          <w:rPr>
            <w:rFonts w:ascii="仿宋" w:eastAsia="仿宋" w:hAnsi="仿宋" w:cs="仿宋" w:hint="eastAsia"/>
            <w:lang w:eastAsia="zh-CN"/>
          </w:rPr>
          <w:t>(二)、绩效评估方法</w:t>
        </w:r>
        <w:r>
          <w:tab/>
        </w:r>
        <w:r>
          <w:fldChar w:fldCharType="begin"/>
        </w:r>
        <w:r>
          <w:instrText xml:space="preserve"> PAGEREF _Toc6798 \h </w:instrText>
        </w:r>
        <w:r>
          <w:fldChar w:fldCharType="separate"/>
        </w:r>
        <w:r>
          <w:t>15</w:t>
        </w:r>
        <w:r>
          <w:fldChar w:fldCharType="end"/>
        </w:r>
      </w:hyperlink>
    </w:p>
    <w:p>
      <w:pPr>
        <w:pStyle w:val="TOC2"/>
        <w:tabs>
          <w:tab w:val="right" w:leader="dot" w:pos="8306"/>
        </w:tabs>
      </w:pPr>
      <w:hyperlink w:anchor="_Toc16340" w:history="1">
        <w:r>
          <w:rPr>
            <w:rFonts w:ascii="仿宋" w:eastAsia="仿宋" w:hAnsi="仿宋" w:cs="仿宋" w:hint="eastAsia"/>
            <w:lang w:eastAsia="zh-CN"/>
          </w:rPr>
          <w:t>(三)、绩效评估周期</w:t>
        </w:r>
        <w:r>
          <w:tab/>
        </w:r>
        <w:r>
          <w:fldChar w:fldCharType="begin"/>
        </w:r>
        <w:r>
          <w:instrText xml:space="preserve"> PAGEREF _Toc16340 \h </w:instrText>
        </w:r>
        <w:r>
          <w:fldChar w:fldCharType="separate"/>
        </w:r>
        <w:r>
          <w:t>16</w:t>
        </w:r>
        <w:r>
          <w:fldChar w:fldCharType="end"/>
        </w:r>
      </w:hyperlink>
    </w:p>
    <w:p>
      <w:pPr>
        <w:pStyle w:val="TOC1"/>
        <w:tabs>
          <w:tab w:val="right" w:leader="dot" w:pos="8306"/>
        </w:tabs>
      </w:pPr>
      <w:hyperlink w:anchor="_Toc13064" w:history="1">
        <w:r>
          <w:rPr>
            <w:rFonts w:ascii="仿宋" w:eastAsia="仿宋" w:hAnsi="仿宋" w:cs="仿宋" w:hint="eastAsia"/>
            <w:lang w:eastAsia="zh-CN"/>
          </w:rPr>
          <w:t>五、市场分析、调研</w:t>
        </w:r>
        <w:r>
          <w:tab/>
        </w:r>
        <w:r>
          <w:fldChar w:fldCharType="begin"/>
        </w:r>
        <w:r>
          <w:instrText xml:space="preserve"> PAGEREF _Toc13064 \h </w:instrText>
        </w:r>
        <w:r>
          <w:fldChar w:fldCharType="separate"/>
        </w:r>
        <w:r>
          <w:t>17</w:t>
        </w:r>
        <w:r>
          <w:fldChar w:fldCharType="end"/>
        </w:r>
      </w:hyperlink>
    </w:p>
    <w:p>
      <w:pPr>
        <w:pStyle w:val="TOC2"/>
        <w:tabs>
          <w:tab w:val="right" w:leader="dot" w:pos="8306"/>
        </w:tabs>
      </w:pPr>
      <w:hyperlink w:anchor="_Toc21194" w:history="1">
        <w:r>
          <w:rPr>
            <w:rFonts w:ascii="仿宋" w:eastAsia="仿宋" w:hAnsi="仿宋" w:cs="仿宋" w:hint="eastAsia"/>
            <w:lang w:eastAsia="zh-CN"/>
          </w:rPr>
          <w:t>(一)、中子、电子及Γ辐照装置行业分析</w:t>
        </w:r>
        <w:r>
          <w:tab/>
        </w:r>
        <w:r>
          <w:fldChar w:fldCharType="begin"/>
        </w:r>
        <w:r>
          <w:instrText xml:space="preserve"> PAGEREF _Toc21194 \h </w:instrText>
        </w:r>
        <w:r>
          <w:fldChar w:fldCharType="separate"/>
        </w:r>
        <w:r>
          <w:t>17</w:t>
        </w:r>
        <w:r>
          <w:fldChar w:fldCharType="end"/>
        </w:r>
      </w:hyperlink>
    </w:p>
    <w:p>
      <w:pPr>
        <w:pStyle w:val="TOC2"/>
        <w:tabs>
          <w:tab w:val="right" w:leader="dot" w:pos="8306"/>
        </w:tabs>
      </w:pPr>
      <w:hyperlink w:anchor="_Toc24600" w:history="1">
        <w:r>
          <w:rPr>
            <w:rFonts w:ascii="仿宋" w:eastAsia="仿宋" w:hAnsi="仿宋" w:cs="仿宋" w:hint="eastAsia"/>
            <w:lang w:eastAsia="zh-CN"/>
          </w:rPr>
          <w:t>(二)、中子、电子及Γ辐照装置市场分析预测</w:t>
        </w:r>
        <w:r>
          <w:tab/>
        </w:r>
        <w:r>
          <w:fldChar w:fldCharType="begin"/>
        </w:r>
        <w:r>
          <w:instrText xml:space="preserve"> PAGEREF _Toc24600 \h </w:instrText>
        </w:r>
        <w:r>
          <w:fldChar w:fldCharType="separate"/>
        </w:r>
        <w:r>
          <w:t>18</w:t>
        </w:r>
        <w:r>
          <w:fldChar w:fldCharType="end"/>
        </w:r>
      </w:hyperlink>
    </w:p>
    <w:p>
      <w:pPr>
        <w:pStyle w:val="TOC1"/>
        <w:tabs>
          <w:tab w:val="right" w:leader="dot" w:pos="8306"/>
        </w:tabs>
      </w:pPr>
      <w:hyperlink w:anchor="_Toc10336" w:history="1">
        <w:r>
          <w:rPr>
            <w:rFonts w:ascii="仿宋" w:eastAsia="仿宋" w:hAnsi="仿宋" w:cs="仿宋" w:hint="eastAsia"/>
            <w:lang w:eastAsia="zh-CN"/>
          </w:rPr>
          <w:t>六、中子、电子及Γ辐照装置项目可持续发展</w:t>
        </w:r>
        <w:r>
          <w:tab/>
        </w:r>
        <w:r>
          <w:fldChar w:fldCharType="begin"/>
        </w:r>
        <w:r>
          <w:instrText xml:space="preserve"> PAGEREF _Toc10336 \h </w:instrText>
        </w:r>
        <w:r>
          <w:fldChar w:fldCharType="separate"/>
        </w:r>
        <w:r>
          <w:t>19</w:t>
        </w:r>
        <w:r>
          <w:fldChar w:fldCharType="end"/>
        </w:r>
      </w:hyperlink>
    </w:p>
    <w:p>
      <w:pPr>
        <w:pStyle w:val="TOC2"/>
        <w:tabs>
          <w:tab w:val="right" w:leader="dot" w:pos="8306"/>
        </w:tabs>
      </w:pPr>
      <w:hyperlink w:anchor="_Toc7458" w:history="1">
        <w:r>
          <w:rPr>
            <w:rFonts w:ascii="仿宋" w:eastAsia="仿宋" w:hAnsi="仿宋" w:cs="仿宋" w:hint="eastAsia"/>
            <w:lang w:eastAsia="zh-CN"/>
          </w:rPr>
          <w:t>(一)、可持续战略与实践</w:t>
        </w:r>
        <w:r>
          <w:tab/>
        </w:r>
        <w:r>
          <w:fldChar w:fldCharType="begin"/>
        </w:r>
        <w:r>
          <w:instrText xml:space="preserve"> PAGEREF _Toc7458 \h </w:instrText>
        </w:r>
        <w:r>
          <w:fldChar w:fldCharType="separate"/>
        </w:r>
        <w:r>
          <w:t>19</w:t>
        </w:r>
        <w:r>
          <w:fldChar w:fldCharType="end"/>
        </w:r>
      </w:hyperlink>
    </w:p>
    <w:p>
      <w:pPr>
        <w:pStyle w:val="TOC2"/>
        <w:tabs>
          <w:tab w:val="right" w:leader="dot" w:pos="8306"/>
        </w:tabs>
      </w:pPr>
      <w:hyperlink w:anchor="_Toc15227" w:history="1">
        <w:r>
          <w:rPr>
            <w:rFonts w:ascii="仿宋" w:eastAsia="仿宋" w:hAnsi="仿宋" w:cs="仿宋" w:hint="eastAsia"/>
            <w:lang w:eastAsia="zh-CN"/>
          </w:rPr>
          <w:t>(二)、环保与社会责任</w:t>
        </w:r>
        <w:r>
          <w:tab/>
        </w:r>
        <w:r>
          <w:fldChar w:fldCharType="begin"/>
        </w:r>
        <w:r>
          <w:instrText xml:space="preserve"> PAGEREF _Toc15227 \h </w:instrText>
        </w:r>
        <w:r>
          <w:fldChar w:fldCharType="separate"/>
        </w:r>
        <w:r>
          <w:t>20</w:t>
        </w:r>
        <w:r>
          <w:fldChar w:fldCharType="end"/>
        </w:r>
      </w:hyperlink>
    </w:p>
    <w:p>
      <w:pPr>
        <w:pStyle w:val="TOC1"/>
        <w:tabs>
          <w:tab w:val="right" w:leader="dot" w:pos="8306"/>
        </w:tabs>
      </w:pPr>
      <w:hyperlink w:anchor="_Toc31296" w:history="1">
        <w:r>
          <w:rPr>
            <w:rFonts w:ascii="仿宋" w:eastAsia="仿宋" w:hAnsi="仿宋" w:cs="仿宋" w:hint="eastAsia"/>
            <w:lang w:eastAsia="zh-CN"/>
          </w:rPr>
          <w:t>七、中子、电子及Γ辐照装置项目财务管理</w:t>
        </w:r>
        <w:r>
          <w:tab/>
        </w:r>
        <w:r>
          <w:fldChar w:fldCharType="begin"/>
        </w:r>
        <w:r>
          <w:instrText xml:space="preserve"> PAGEREF _Toc31296 \h </w:instrText>
        </w:r>
        <w:r>
          <w:fldChar w:fldCharType="separate"/>
        </w:r>
        <w:r>
          <w:t>21</w:t>
        </w:r>
        <w:r>
          <w:fldChar w:fldCharType="end"/>
        </w:r>
      </w:hyperlink>
    </w:p>
    <w:p>
      <w:pPr>
        <w:pStyle w:val="TOC2"/>
        <w:tabs>
          <w:tab w:val="right" w:leader="dot" w:pos="8306"/>
        </w:tabs>
      </w:pPr>
      <w:hyperlink w:anchor="_Toc371" w:history="1">
        <w:r>
          <w:rPr>
            <w:rFonts w:ascii="仿宋" w:eastAsia="仿宋" w:hAnsi="仿宋" w:cs="仿宋" w:hint="eastAsia"/>
            <w:lang w:eastAsia="zh-CN"/>
          </w:rPr>
          <w:t>(一)、资金需求大</w:t>
        </w:r>
        <w:r>
          <w:tab/>
        </w:r>
        <w:r>
          <w:fldChar w:fldCharType="begin"/>
        </w:r>
        <w:r>
          <w:instrText xml:space="preserve"> PAGEREF _Toc371 \h </w:instrText>
        </w:r>
        <w:r>
          <w:fldChar w:fldCharType="separate"/>
        </w:r>
        <w:r>
          <w:t>21</w:t>
        </w:r>
        <w:r>
          <w:fldChar w:fldCharType="end"/>
        </w:r>
      </w:hyperlink>
    </w:p>
    <w:p>
      <w:pPr>
        <w:pStyle w:val="TOC2"/>
        <w:tabs>
          <w:tab w:val="right" w:leader="dot" w:pos="8306"/>
        </w:tabs>
      </w:pPr>
      <w:hyperlink w:anchor="_Toc11910" w:history="1">
        <w:r>
          <w:rPr>
            <w:rFonts w:ascii="仿宋" w:eastAsia="仿宋" w:hAnsi="仿宋" w:cs="仿宋" w:hint="eastAsia"/>
            <w:lang w:eastAsia="zh-CN"/>
          </w:rPr>
          <w:t>(二)、研发周期长</w:t>
        </w:r>
        <w:r>
          <w:tab/>
        </w:r>
        <w:r>
          <w:fldChar w:fldCharType="begin"/>
        </w:r>
        <w:r>
          <w:instrText xml:space="preserve"> PAGEREF _Toc11910 \h </w:instrText>
        </w:r>
        <w:r>
          <w:fldChar w:fldCharType="separate"/>
        </w:r>
        <w:r>
          <w:t>22</w:t>
        </w:r>
        <w:r>
          <w:fldChar w:fldCharType="end"/>
        </w:r>
      </w:hyperlink>
    </w:p>
    <w:p>
      <w:pPr>
        <w:pStyle w:val="TOC2"/>
        <w:tabs>
          <w:tab w:val="right" w:leader="dot" w:pos="8306"/>
        </w:tabs>
      </w:pPr>
      <w:hyperlink w:anchor="_Toc30650" w:history="1">
        <w:r>
          <w:rPr>
            <w:rFonts w:ascii="仿宋" w:eastAsia="仿宋" w:hAnsi="仿宋" w:cs="仿宋" w:hint="eastAsia"/>
            <w:lang w:eastAsia="zh-CN"/>
          </w:rPr>
          <w:t>(三)、市场风险大</w:t>
        </w:r>
        <w:r>
          <w:tab/>
        </w:r>
        <w:r>
          <w:fldChar w:fldCharType="begin"/>
        </w:r>
        <w:r>
          <w:instrText xml:space="preserve"> PAGEREF _Toc30650 \h </w:instrText>
        </w:r>
        <w:r>
          <w:fldChar w:fldCharType="separate"/>
        </w:r>
        <w:r>
          <w:t>23</w:t>
        </w:r>
        <w:r>
          <w:fldChar w:fldCharType="end"/>
        </w:r>
      </w:hyperlink>
    </w:p>
    <w:p>
      <w:pPr>
        <w:pStyle w:val="TOC2"/>
        <w:tabs>
          <w:tab w:val="right" w:leader="dot" w:pos="8306"/>
        </w:tabs>
      </w:pPr>
      <w:hyperlink w:anchor="_Toc8582" w:history="1">
        <w:r>
          <w:rPr>
            <w:rFonts w:ascii="仿宋" w:eastAsia="仿宋" w:hAnsi="仿宋" w:cs="仿宋" w:hint="eastAsia"/>
            <w:lang w:eastAsia="zh-CN"/>
          </w:rPr>
          <w:t>(四)、利润率高</w:t>
        </w:r>
        <w:r>
          <w:tab/>
        </w:r>
        <w:r>
          <w:fldChar w:fldCharType="begin"/>
        </w:r>
        <w:r>
          <w:instrText xml:space="preserve"> PAGEREF _Toc8582 \h </w:instrText>
        </w:r>
        <w:r>
          <w:fldChar w:fldCharType="separate"/>
        </w:r>
        <w:r>
          <w:t>26</w:t>
        </w:r>
        <w:r>
          <w:fldChar w:fldCharType="end"/>
        </w:r>
      </w:hyperlink>
    </w:p>
    <w:p>
      <w:pPr>
        <w:pStyle w:val="TOC1"/>
        <w:tabs>
          <w:tab w:val="right" w:leader="dot" w:pos="8306"/>
        </w:tabs>
      </w:pPr>
      <w:hyperlink w:anchor="_Toc28638" w:history="1">
        <w:r>
          <w:rPr>
            <w:rFonts w:ascii="仿宋" w:eastAsia="仿宋" w:hAnsi="仿宋" w:cs="仿宋" w:hint="eastAsia"/>
            <w:lang w:eastAsia="zh-CN"/>
          </w:rPr>
          <w:t>八、中子、电子及Γ辐照装置项目人力资源培养与发展</w:t>
        </w:r>
        <w:r>
          <w:tab/>
        </w:r>
        <w:r>
          <w:fldChar w:fldCharType="begin"/>
        </w:r>
        <w:r>
          <w:instrText xml:space="preserve"> PAGEREF _Toc28638 \h </w:instrText>
        </w:r>
        <w:r>
          <w:fldChar w:fldCharType="separate"/>
        </w:r>
        <w:r>
          <w:t>28</w:t>
        </w:r>
        <w:r>
          <w:fldChar w:fldCharType="end"/>
        </w:r>
      </w:hyperlink>
    </w:p>
    <w:p>
      <w:pPr>
        <w:pStyle w:val="TOC2"/>
        <w:tabs>
          <w:tab w:val="right" w:leader="dot" w:pos="8306"/>
        </w:tabs>
      </w:pPr>
      <w:hyperlink w:anchor="_Toc19917" w:history="1">
        <w:r>
          <w:rPr>
            <w:rFonts w:ascii="仿宋" w:eastAsia="仿宋" w:hAnsi="仿宋" w:cs="仿宋" w:hint="eastAsia"/>
            <w:lang w:eastAsia="zh-CN"/>
          </w:rPr>
          <w:t>(一)、人才需求与规划</w:t>
        </w:r>
        <w:r>
          <w:tab/>
        </w:r>
        <w:r>
          <w:fldChar w:fldCharType="begin"/>
        </w:r>
        <w:r>
          <w:instrText xml:space="preserve"> PAGEREF _Toc19917 \h </w:instrText>
        </w:r>
        <w:r>
          <w:fldChar w:fldCharType="separate"/>
        </w:r>
        <w:r>
          <w:t>28</w:t>
        </w:r>
        <w:r>
          <w:fldChar w:fldCharType="end"/>
        </w:r>
      </w:hyperlink>
    </w:p>
    <w:p>
      <w:pPr>
        <w:pStyle w:val="TOC2"/>
        <w:tabs>
          <w:tab w:val="right" w:leader="dot" w:pos="8306"/>
        </w:tabs>
      </w:pPr>
      <w:hyperlink w:anchor="_Toc5255" w:history="1">
        <w:r>
          <w:rPr>
            <w:rFonts w:ascii="仿宋" w:eastAsia="仿宋" w:hAnsi="仿宋" w:cs="仿宋" w:hint="eastAsia"/>
            <w:lang w:eastAsia="zh-CN"/>
          </w:rPr>
          <w:t>(二)、培训与发展计划</w:t>
        </w:r>
        <w:r>
          <w:tab/>
        </w:r>
        <w:r>
          <w:fldChar w:fldCharType="begin"/>
        </w:r>
        <w:r>
          <w:instrText xml:space="preserve"> PAGEREF _Toc5255 \h </w:instrText>
        </w:r>
        <w:r>
          <w:fldChar w:fldCharType="separate"/>
        </w:r>
        <w:r>
          <w:t>29</w:t>
        </w:r>
        <w:r>
          <w:fldChar w:fldCharType="end"/>
        </w:r>
      </w:hyperlink>
    </w:p>
    <w:p>
      <w:pPr>
        <w:pStyle w:val="TOC1"/>
        <w:tabs>
          <w:tab w:val="right" w:leader="dot" w:pos="8306"/>
        </w:tabs>
      </w:pPr>
      <w:hyperlink w:anchor="_Toc11379" w:history="1">
        <w:r>
          <w:rPr>
            <w:rFonts w:ascii="仿宋" w:eastAsia="仿宋" w:hAnsi="仿宋" w:cs="仿宋" w:hint="eastAsia"/>
            <w:lang w:eastAsia="zh-CN"/>
          </w:rPr>
          <w:t>九、生产安全保护</w:t>
        </w:r>
        <w:r>
          <w:tab/>
        </w:r>
        <w:r>
          <w:fldChar w:fldCharType="begin"/>
        </w:r>
        <w:r>
          <w:instrText xml:space="preserve"> PAGEREF _Toc11379 \h </w:instrText>
        </w:r>
        <w:r>
          <w:fldChar w:fldCharType="separate"/>
        </w:r>
        <w:r>
          <w:t>30</w:t>
        </w:r>
        <w:r>
          <w:fldChar w:fldCharType="end"/>
        </w:r>
      </w:hyperlink>
    </w:p>
    <w:p>
      <w:pPr>
        <w:pStyle w:val="TOC2"/>
        <w:tabs>
          <w:tab w:val="right" w:leader="dot" w:pos="8306"/>
        </w:tabs>
      </w:pPr>
      <w:hyperlink w:anchor="_Toc14165" w:history="1">
        <w:r>
          <w:rPr>
            <w:rFonts w:ascii="仿宋" w:eastAsia="仿宋" w:hAnsi="仿宋" w:cs="仿宋" w:hint="eastAsia"/>
            <w:lang w:eastAsia="zh-CN"/>
          </w:rPr>
          <w:t>(一)、消防安全</w:t>
        </w:r>
        <w:r>
          <w:tab/>
        </w:r>
        <w:r>
          <w:fldChar w:fldCharType="begin"/>
        </w:r>
        <w:r>
          <w:instrText xml:space="preserve"> PAGEREF _Toc14165 \h </w:instrText>
        </w:r>
        <w:r>
          <w:fldChar w:fldCharType="separate"/>
        </w:r>
        <w:r>
          <w:t>30</w:t>
        </w:r>
        <w:r>
          <w:fldChar w:fldCharType="end"/>
        </w:r>
      </w:hyperlink>
    </w:p>
    <w:p>
      <w:pPr>
        <w:pStyle w:val="TOC2"/>
        <w:tabs>
          <w:tab w:val="right" w:leader="dot" w:pos="8306"/>
        </w:tabs>
      </w:pPr>
      <w:hyperlink w:anchor="_Toc6638" w:history="1">
        <w:r>
          <w:rPr>
            <w:rFonts w:ascii="仿宋" w:eastAsia="仿宋" w:hAnsi="仿宋" w:cs="仿宋" w:hint="eastAsia"/>
            <w:lang w:eastAsia="zh-CN"/>
          </w:rPr>
          <w:t>(二)、防火防爆总图布置措施</w:t>
        </w:r>
        <w:r>
          <w:tab/>
        </w:r>
        <w:r>
          <w:fldChar w:fldCharType="begin"/>
        </w:r>
        <w:r>
          <w:instrText xml:space="preserve"> PAGEREF _Toc6638 \h </w:instrText>
        </w:r>
        <w:r>
          <w:fldChar w:fldCharType="separate"/>
        </w:r>
        <w:r>
          <w:t>31</w:t>
        </w:r>
        <w:r>
          <w:fldChar w:fldCharType="end"/>
        </w:r>
      </w:hyperlink>
    </w:p>
    <w:p>
      <w:pPr>
        <w:pStyle w:val="TOC2"/>
        <w:tabs>
          <w:tab w:val="right" w:leader="dot" w:pos="8306"/>
        </w:tabs>
      </w:pPr>
      <w:hyperlink w:anchor="_Toc14034" w:history="1">
        <w:r>
          <w:rPr>
            <w:rFonts w:ascii="仿宋" w:eastAsia="仿宋" w:hAnsi="仿宋" w:cs="仿宋" w:hint="eastAsia"/>
            <w:lang w:eastAsia="zh-CN"/>
          </w:rPr>
          <w:t>(三)、自然灾害防范措施</w:t>
        </w:r>
        <w:r>
          <w:tab/>
        </w:r>
        <w:r>
          <w:fldChar w:fldCharType="begin"/>
        </w:r>
        <w:r>
          <w:instrText xml:space="preserve"> PAGEREF _Toc14034 \h </w:instrText>
        </w:r>
        <w:r>
          <w:fldChar w:fldCharType="separate"/>
        </w:r>
        <w:r>
          <w:t>32</w:t>
        </w:r>
        <w:r>
          <w:fldChar w:fldCharType="end"/>
        </w:r>
      </w:hyperlink>
    </w:p>
    <w:p>
      <w:pPr>
        <w:pStyle w:val="TOC2"/>
        <w:tabs>
          <w:tab w:val="right" w:leader="dot" w:pos="8306"/>
        </w:tabs>
      </w:pPr>
      <w:hyperlink w:anchor="_Toc26318" w:history="1">
        <w:r>
          <w:rPr>
            <w:rFonts w:ascii="仿宋" w:eastAsia="仿宋" w:hAnsi="仿宋" w:cs="仿宋" w:hint="eastAsia"/>
            <w:lang w:eastAsia="zh-CN"/>
          </w:rPr>
          <w:t>(四)、安全色及安全标志使用要求</w:t>
        </w:r>
        <w:r>
          <w:tab/>
        </w:r>
        <w:r>
          <w:fldChar w:fldCharType="begin"/>
        </w:r>
        <w:r>
          <w:instrText xml:space="preserve"> PAGEREF _Toc26318 \h </w:instrText>
        </w:r>
        <w:r>
          <w:fldChar w:fldCharType="separate"/>
        </w:r>
        <w:r>
          <w:t>34</w:t>
        </w:r>
        <w:r>
          <w:fldChar w:fldCharType="end"/>
        </w:r>
      </w:hyperlink>
    </w:p>
    <w:p>
      <w:pPr>
        <w:pStyle w:val="TOC2"/>
        <w:tabs>
          <w:tab w:val="right" w:leader="dot" w:pos="8306"/>
        </w:tabs>
      </w:pPr>
      <w:hyperlink w:anchor="_Toc1233" w:history="1">
        <w:r>
          <w:rPr>
            <w:rFonts w:ascii="仿宋" w:eastAsia="仿宋" w:hAnsi="仿宋" w:cs="仿宋" w:hint="eastAsia"/>
            <w:lang w:eastAsia="zh-CN"/>
          </w:rPr>
          <w:t>(五)、防尘防毒措施</w:t>
        </w:r>
        <w:r>
          <w:tab/>
        </w:r>
        <w:r>
          <w:fldChar w:fldCharType="begin"/>
        </w:r>
        <w:r>
          <w:instrText xml:space="preserve"> PAGEREF _Toc1233 \h </w:instrText>
        </w:r>
        <w:r>
          <w:fldChar w:fldCharType="separate"/>
        </w:r>
        <w:r>
          <w:t>35</w:t>
        </w:r>
        <w:r>
          <w:fldChar w:fldCharType="end"/>
        </w:r>
      </w:hyperlink>
    </w:p>
    <w:p>
      <w:pPr>
        <w:pStyle w:val="TOC2"/>
        <w:tabs>
          <w:tab w:val="right" w:leader="dot" w:pos="8306"/>
        </w:tabs>
      </w:pPr>
      <w:hyperlink w:anchor="_Toc6927" w:history="1">
        <w:r>
          <w:rPr>
            <w:rFonts w:ascii="仿宋" w:eastAsia="仿宋" w:hAnsi="仿宋" w:cs="仿宋" w:hint="eastAsia"/>
            <w:lang w:eastAsia="zh-CN"/>
          </w:rPr>
          <w:t>(六)、防静电、触电防护及防雷措施</w:t>
        </w:r>
        <w:r>
          <w:tab/>
        </w:r>
        <w:r>
          <w:fldChar w:fldCharType="begin"/>
        </w:r>
        <w:r>
          <w:instrText xml:space="preserve"> PAGEREF _Toc6927 \h </w:instrText>
        </w:r>
        <w:r>
          <w:fldChar w:fldCharType="separate"/>
        </w:r>
        <w:r>
          <w:t>36</w:t>
        </w:r>
        <w:r>
          <w:fldChar w:fldCharType="end"/>
        </w:r>
      </w:hyperlink>
    </w:p>
    <w:p>
      <w:pPr>
        <w:pStyle w:val="TOC2"/>
        <w:tabs>
          <w:tab w:val="right" w:leader="dot" w:pos="8306"/>
        </w:tabs>
      </w:pPr>
      <w:hyperlink w:anchor="_Toc22774" w:history="1">
        <w:r>
          <w:rPr>
            <w:rFonts w:ascii="仿宋" w:eastAsia="仿宋" w:hAnsi="仿宋" w:cs="仿宋" w:hint="eastAsia"/>
            <w:lang w:eastAsia="zh-CN"/>
          </w:rPr>
          <w:t>(七)、机械设备安全保障措施</w:t>
        </w:r>
        <w:r>
          <w:tab/>
        </w:r>
        <w:r>
          <w:fldChar w:fldCharType="begin"/>
        </w:r>
        <w:r>
          <w:instrText xml:space="preserve"> PAGEREF _Toc22774 \h </w:instrText>
        </w:r>
        <w:r>
          <w:fldChar w:fldCharType="separate"/>
        </w:r>
        <w:r>
          <w:t>37</w:t>
        </w:r>
        <w:r>
          <w:fldChar w:fldCharType="end"/>
        </w:r>
      </w:hyperlink>
    </w:p>
    <w:p>
      <w:pPr>
        <w:pStyle w:val="TOC1"/>
        <w:tabs>
          <w:tab w:val="right" w:leader="dot" w:pos="8306"/>
        </w:tabs>
      </w:pPr>
      <w:hyperlink w:anchor="_Toc26899" w:history="1">
        <w:r>
          <w:rPr>
            <w:rFonts w:ascii="仿宋" w:eastAsia="仿宋" w:hAnsi="仿宋" w:cs="仿宋" w:hint="eastAsia"/>
            <w:lang w:eastAsia="zh-CN"/>
          </w:rPr>
          <w:t>十、中子、电子及Γ辐照装置项目投资规划</w:t>
        </w:r>
        <w:r>
          <w:tab/>
        </w:r>
        <w:r>
          <w:fldChar w:fldCharType="begin"/>
        </w:r>
        <w:r>
          <w:instrText xml:space="preserve"> PAGEREF _Toc26899 \h </w:instrText>
        </w:r>
        <w:r>
          <w:fldChar w:fldCharType="separate"/>
        </w:r>
        <w:r>
          <w:t>39</w:t>
        </w:r>
        <w:r>
          <w:fldChar w:fldCharType="end"/>
        </w:r>
      </w:hyperlink>
    </w:p>
    <w:p>
      <w:pPr>
        <w:pStyle w:val="TOC2"/>
        <w:tabs>
          <w:tab w:val="right" w:leader="dot" w:pos="8306"/>
        </w:tabs>
      </w:pPr>
      <w:hyperlink w:anchor="_Toc14387" w:history="1">
        <w:r>
          <w:rPr>
            <w:rFonts w:ascii="仿宋" w:eastAsia="仿宋" w:hAnsi="仿宋" w:cs="仿宋" w:hint="eastAsia"/>
            <w:lang w:eastAsia="zh-CN"/>
          </w:rPr>
          <w:t>(一)、中子、电子及Γ辐照装置项目总投资估算</w:t>
        </w:r>
        <w:r>
          <w:tab/>
        </w:r>
        <w:r>
          <w:fldChar w:fldCharType="begin"/>
        </w:r>
        <w:r>
          <w:instrText xml:space="preserve"> PAGEREF _Toc14387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6" w:history="1">
        <w:r>
          <w:rPr>
            <w:rFonts w:ascii="仿宋" w:eastAsia="仿宋" w:hAnsi="仿宋" w:cs="仿宋" w:hint="eastAsia"/>
            <w:lang w:eastAsia="zh-CN"/>
          </w:rPr>
          <w:t>(二)、资金筹措</w:t>
        </w:r>
        <w:r>
          <w:tab/>
        </w:r>
        <w:r>
          <w:fldChar w:fldCharType="begin"/>
        </w:r>
        <w:r>
          <w:instrText xml:space="preserve"> PAGEREF _Toc30106 \h </w:instrText>
        </w:r>
        <w:r>
          <w:fldChar w:fldCharType="separate"/>
        </w:r>
        <w:r>
          <w:t>40</w:t>
        </w:r>
        <w:r>
          <w:fldChar w:fldCharType="end"/>
        </w:r>
      </w:hyperlink>
    </w:p>
    <w:p>
      <w:pPr>
        <w:pStyle w:val="TOC1"/>
        <w:tabs>
          <w:tab w:val="right" w:leader="dot" w:pos="8306"/>
        </w:tabs>
      </w:pPr>
      <w:hyperlink w:anchor="_Toc387" w:history="1">
        <w:r>
          <w:rPr>
            <w:rFonts w:ascii="仿宋" w:eastAsia="仿宋" w:hAnsi="仿宋" w:cs="仿宋" w:hint="eastAsia"/>
            <w:lang w:eastAsia="zh-CN"/>
          </w:rPr>
          <w:t>十一、中子、电子及Γ辐照装置项目人力资源管理</w:t>
        </w:r>
        <w:r>
          <w:tab/>
        </w:r>
        <w:r>
          <w:fldChar w:fldCharType="begin"/>
        </w:r>
        <w:r>
          <w:instrText xml:space="preserve"> PAGEREF _Toc387 \h </w:instrText>
        </w:r>
        <w:r>
          <w:fldChar w:fldCharType="separate"/>
        </w:r>
        <w:r>
          <w:t>41</w:t>
        </w:r>
        <w:r>
          <w:fldChar w:fldCharType="end"/>
        </w:r>
      </w:hyperlink>
    </w:p>
    <w:p>
      <w:pPr>
        <w:pStyle w:val="TOC2"/>
        <w:tabs>
          <w:tab w:val="right" w:leader="dot" w:pos="8306"/>
        </w:tabs>
      </w:pPr>
      <w:hyperlink w:anchor="_Toc1057" w:history="1">
        <w:r>
          <w:rPr>
            <w:rFonts w:ascii="仿宋" w:eastAsia="仿宋" w:hAnsi="仿宋" w:cs="仿宋" w:hint="eastAsia"/>
            <w:lang w:eastAsia="zh-CN"/>
          </w:rPr>
          <w:t>(一)、建立健全的预算管理制度</w:t>
        </w:r>
        <w:r>
          <w:tab/>
        </w:r>
        <w:r>
          <w:fldChar w:fldCharType="begin"/>
        </w:r>
        <w:r>
          <w:instrText xml:space="preserve"> PAGEREF _Toc1057 \h </w:instrText>
        </w:r>
        <w:r>
          <w:fldChar w:fldCharType="separate"/>
        </w:r>
        <w:r>
          <w:t>41</w:t>
        </w:r>
        <w:r>
          <w:fldChar w:fldCharType="end"/>
        </w:r>
      </w:hyperlink>
    </w:p>
    <w:p>
      <w:pPr>
        <w:pStyle w:val="TOC2"/>
        <w:tabs>
          <w:tab w:val="right" w:leader="dot" w:pos="8306"/>
        </w:tabs>
      </w:pPr>
      <w:hyperlink w:anchor="_Toc28970" w:history="1">
        <w:r>
          <w:rPr>
            <w:rFonts w:ascii="仿宋" w:eastAsia="仿宋" w:hAnsi="仿宋" w:cs="仿宋" w:hint="eastAsia"/>
            <w:lang w:eastAsia="zh-CN"/>
          </w:rPr>
          <w:t>(二)、加强资金流动监控</w:t>
        </w:r>
        <w:r>
          <w:tab/>
        </w:r>
        <w:r>
          <w:fldChar w:fldCharType="begin"/>
        </w:r>
        <w:r>
          <w:instrText xml:space="preserve"> PAGEREF _Toc28970 \h </w:instrText>
        </w:r>
        <w:r>
          <w:fldChar w:fldCharType="separate"/>
        </w:r>
        <w:r>
          <w:t>43</w:t>
        </w:r>
        <w:r>
          <w:fldChar w:fldCharType="end"/>
        </w:r>
      </w:hyperlink>
    </w:p>
    <w:p>
      <w:pPr>
        <w:pStyle w:val="TOC2"/>
        <w:tabs>
          <w:tab w:val="right" w:leader="dot" w:pos="8306"/>
        </w:tabs>
      </w:pPr>
      <w:hyperlink w:anchor="_Toc21394" w:history="1">
        <w:r>
          <w:rPr>
            <w:rFonts w:ascii="仿宋" w:eastAsia="仿宋" w:hAnsi="仿宋" w:cs="仿宋" w:hint="eastAsia"/>
            <w:lang w:eastAsia="zh-CN"/>
          </w:rPr>
          <w:t>(三)、制定完善的风险控制机制</w:t>
        </w:r>
        <w:r>
          <w:tab/>
        </w:r>
        <w:r>
          <w:fldChar w:fldCharType="begin"/>
        </w:r>
        <w:r>
          <w:instrText xml:space="preserve"> PAGEREF _Toc21394 \h </w:instrText>
        </w:r>
        <w:r>
          <w:fldChar w:fldCharType="separate"/>
        </w:r>
        <w:r>
          <w:t>44</w:t>
        </w:r>
        <w:r>
          <w:fldChar w:fldCharType="end"/>
        </w:r>
      </w:hyperlink>
    </w:p>
    <w:p>
      <w:pPr>
        <w:pStyle w:val="TOC2"/>
        <w:tabs>
          <w:tab w:val="right" w:leader="dot" w:pos="8306"/>
        </w:tabs>
      </w:pPr>
      <w:hyperlink w:anchor="_Toc22336" w:history="1">
        <w:r>
          <w:rPr>
            <w:rFonts w:ascii="仿宋" w:eastAsia="仿宋" w:hAnsi="仿宋" w:cs="仿宋" w:hint="eastAsia"/>
            <w:lang w:eastAsia="zh-CN"/>
          </w:rPr>
          <w:t>(四)、优化成本管理</w:t>
        </w:r>
        <w:r>
          <w:tab/>
        </w:r>
        <w:r>
          <w:fldChar w:fldCharType="begin"/>
        </w:r>
        <w:r>
          <w:instrText xml:space="preserve"> PAGEREF _Toc22336 \h </w:instrText>
        </w:r>
        <w:r>
          <w:fldChar w:fldCharType="separate"/>
        </w:r>
        <w:r>
          <w:t>45</w:t>
        </w:r>
        <w:r>
          <w:fldChar w:fldCharType="end"/>
        </w:r>
      </w:hyperlink>
    </w:p>
    <w:p>
      <w:pPr>
        <w:pStyle w:val="TOC1"/>
        <w:tabs>
          <w:tab w:val="right" w:leader="dot" w:pos="8306"/>
        </w:tabs>
      </w:pPr>
      <w:hyperlink w:anchor="_Toc5427" w:history="1">
        <w:r>
          <w:rPr>
            <w:rFonts w:ascii="仿宋" w:eastAsia="仿宋" w:hAnsi="仿宋" w:cs="仿宋" w:hint="eastAsia"/>
            <w:lang w:eastAsia="zh-CN"/>
          </w:rPr>
          <w:t>十二、中子、电子及Γ辐照装置项目创新与研发</w:t>
        </w:r>
        <w:r>
          <w:tab/>
        </w:r>
        <w:r>
          <w:fldChar w:fldCharType="begin"/>
        </w:r>
        <w:r>
          <w:instrText xml:space="preserve"> PAGEREF _Toc5427 \h </w:instrText>
        </w:r>
        <w:r>
          <w:fldChar w:fldCharType="separate"/>
        </w:r>
        <w:r>
          <w:t>47</w:t>
        </w:r>
        <w:r>
          <w:fldChar w:fldCharType="end"/>
        </w:r>
      </w:hyperlink>
    </w:p>
    <w:p>
      <w:pPr>
        <w:pStyle w:val="TOC2"/>
        <w:tabs>
          <w:tab w:val="right" w:leader="dot" w:pos="8306"/>
        </w:tabs>
      </w:pPr>
      <w:hyperlink w:anchor="_Toc25430" w:history="1">
        <w:r>
          <w:rPr>
            <w:rFonts w:ascii="仿宋" w:eastAsia="仿宋" w:hAnsi="仿宋" w:cs="仿宋" w:hint="eastAsia"/>
            <w:lang w:eastAsia="zh-CN"/>
          </w:rPr>
          <w:t>(一)、创新策略与方向</w:t>
        </w:r>
        <w:r>
          <w:tab/>
        </w:r>
        <w:r>
          <w:fldChar w:fldCharType="begin"/>
        </w:r>
        <w:r>
          <w:instrText xml:space="preserve"> PAGEREF _Toc25430 \h </w:instrText>
        </w:r>
        <w:r>
          <w:fldChar w:fldCharType="separate"/>
        </w:r>
        <w:r>
          <w:t>47</w:t>
        </w:r>
        <w:r>
          <w:fldChar w:fldCharType="end"/>
        </w:r>
      </w:hyperlink>
    </w:p>
    <w:p>
      <w:pPr>
        <w:pStyle w:val="TOC2"/>
        <w:tabs>
          <w:tab w:val="right" w:leader="dot" w:pos="8306"/>
        </w:tabs>
      </w:pPr>
      <w:hyperlink w:anchor="_Toc30760" w:history="1">
        <w:r>
          <w:rPr>
            <w:rFonts w:ascii="仿宋" w:eastAsia="仿宋" w:hAnsi="仿宋" w:cs="仿宋" w:hint="eastAsia"/>
            <w:lang w:eastAsia="zh-CN"/>
          </w:rPr>
          <w:t>(二)、研发规划与投入</w:t>
        </w:r>
        <w:r>
          <w:tab/>
        </w:r>
        <w:r>
          <w:fldChar w:fldCharType="begin"/>
        </w:r>
        <w:r>
          <w:instrText xml:space="preserve"> PAGEREF _Toc30760 \h </w:instrText>
        </w:r>
        <w:r>
          <w:fldChar w:fldCharType="separate"/>
        </w:r>
        <w:r>
          <w:t>48</w:t>
        </w:r>
        <w:r>
          <w:fldChar w:fldCharType="end"/>
        </w:r>
      </w:hyperlink>
    </w:p>
    <w:p>
      <w:pPr>
        <w:pStyle w:val="TOC1"/>
        <w:tabs>
          <w:tab w:val="right" w:leader="dot" w:pos="8306"/>
        </w:tabs>
      </w:pPr>
      <w:hyperlink w:anchor="_Toc13936" w:history="1">
        <w:r>
          <w:rPr>
            <w:rFonts w:ascii="仿宋" w:eastAsia="仿宋" w:hAnsi="仿宋" w:cs="仿宋" w:hint="eastAsia"/>
            <w:lang w:eastAsia="zh-CN"/>
          </w:rPr>
          <w:t>十三、利益相关者分析与沟通计划</w:t>
        </w:r>
        <w:r>
          <w:tab/>
        </w:r>
        <w:r>
          <w:fldChar w:fldCharType="begin"/>
        </w:r>
        <w:r>
          <w:instrText xml:space="preserve"> PAGEREF _Toc13936 \h </w:instrText>
        </w:r>
        <w:r>
          <w:fldChar w:fldCharType="separate"/>
        </w:r>
        <w:r>
          <w:t>50</w:t>
        </w:r>
        <w:r>
          <w:fldChar w:fldCharType="end"/>
        </w:r>
      </w:hyperlink>
    </w:p>
    <w:p>
      <w:pPr>
        <w:pStyle w:val="TOC2"/>
        <w:tabs>
          <w:tab w:val="right" w:leader="dot" w:pos="8306"/>
        </w:tabs>
      </w:pPr>
      <w:hyperlink w:anchor="_Toc22033" w:history="1">
        <w:r>
          <w:rPr>
            <w:rFonts w:ascii="仿宋" w:eastAsia="仿宋" w:hAnsi="仿宋" w:cs="仿宋" w:hint="eastAsia"/>
            <w:lang w:eastAsia="zh-CN"/>
          </w:rPr>
          <w:t>(一)、利益相关者分析</w:t>
        </w:r>
        <w:r>
          <w:tab/>
        </w:r>
        <w:r>
          <w:fldChar w:fldCharType="begin"/>
        </w:r>
        <w:r>
          <w:instrText xml:space="preserve"> PAGEREF _Toc22033 \h </w:instrText>
        </w:r>
        <w:r>
          <w:fldChar w:fldCharType="separate"/>
        </w:r>
        <w:r>
          <w:t>50</w:t>
        </w:r>
        <w:r>
          <w:fldChar w:fldCharType="end"/>
        </w:r>
      </w:hyperlink>
    </w:p>
    <w:p>
      <w:pPr>
        <w:pStyle w:val="TOC2"/>
        <w:tabs>
          <w:tab w:val="right" w:leader="dot" w:pos="8306"/>
        </w:tabs>
      </w:pPr>
      <w:hyperlink w:anchor="_Toc13742" w:history="1">
        <w:r>
          <w:rPr>
            <w:rFonts w:ascii="仿宋" w:eastAsia="仿宋" w:hAnsi="仿宋" w:cs="仿宋" w:hint="eastAsia"/>
            <w:lang w:eastAsia="zh-CN"/>
          </w:rPr>
          <w:t>(二)、沟通计划</w:t>
        </w:r>
        <w:r>
          <w:tab/>
        </w:r>
        <w:r>
          <w:fldChar w:fldCharType="begin"/>
        </w:r>
        <w:r>
          <w:instrText xml:space="preserve"> PAGEREF _Toc13742 \h </w:instrText>
        </w:r>
        <w:r>
          <w:fldChar w:fldCharType="separate"/>
        </w:r>
        <w:r>
          <w:t>51</w:t>
        </w:r>
        <w:r>
          <w:fldChar w:fldCharType="end"/>
        </w:r>
      </w:hyperlink>
    </w:p>
    <w:p>
      <w:pPr>
        <w:pStyle w:val="TOC1"/>
        <w:tabs>
          <w:tab w:val="right" w:leader="dot" w:pos="8306"/>
        </w:tabs>
      </w:pPr>
      <w:hyperlink w:anchor="_Toc12681" w:history="1">
        <w:r>
          <w:rPr>
            <w:rFonts w:ascii="仿宋" w:eastAsia="仿宋" w:hAnsi="仿宋" w:cs="仿宋" w:hint="eastAsia"/>
            <w:lang w:eastAsia="zh-CN"/>
          </w:rPr>
          <w:t>十四、质量管理体系</w:t>
        </w:r>
        <w:r>
          <w:tab/>
        </w:r>
        <w:r>
          <w:fldChar w:fldCharType="begin"/>
        </w:r>
        <w:r>
          <w:instrText xml:space="preserve"> PAGEREF _Toc12681 \h </w:instrText>
        </w:r>
        <w:r>
          <w:fldChar w:fldCharType="separate"/>
        </w:r>
        <w:r>
          <w:t>53</w:t>
        </w:r>
        <w:r>
          <w:fldChar w:fldCharType="end"/>
        </w:r>
      </w:hyperlink>
    </w:p>
    <w:p>
      <w:pPr>
        <w:pStyle w:val="TOC2"/>
        <w:tabs>
          <w:tab w:val="right" w:leader="dot" w:pos="8306"/>
        </w:tabs>
      </w:pPr>
      <w:hyperlink w:anchor="_Toc11093" w:history="1">
        <w:r>
          <w:rPr>
            <w:rFonts w:ascii="仿宋" w:eastAsia="仿宋" w:hAnsi="仿宋" w:cs="仿宋" w:hint="eastAsia"/>
            <w:lang w:eastAsia="zh-CN"/>
          </w:rPr>
          <w:t>(一)、质量目标与方针</w:t>
        </w:r>
        <w:r>
          <w:tab/>
        </w:r>
        <w:r>
          <w:fldChar w:fldCharType="begin"/>
        </w:r>
        <w:r>
          <w:instrText xml:space="preserve"> PAGEREF _Toc11093 \h </w:instrText>
        </w:r>
        <w:r>
          <w:fldChar w:fldCharType="separate"/>
        </w:r>
        <w:r>
          <w:t>53</w:t>
        </w:r>
        <w:r>
          <w:fldChar w:fldCharType="end"/>
        </w:r>
      </w:hyperlink>
    </w:p>
    <w:p>
      <w:pPr>
        <w:pStyle w:val="TOC2"/>
        <w:tabs>
          <w:tab w:val="right" w:leader="dot" w:pos="8306"/>
        </w:tabs>
      </w:pPr>
      <w:hyperlink w:anchor="_Toc32136" w:history="1">
        <w:r>
          <w:rPr>
            <w:rFonts w:ascii="仿宋" w:eastAsia="仿宋" w:hAnsi="仿宋" w:cs="仿宋" w:hint="eastAsia"/>
            <w:lang w:eastAsia="zh-CN"/>
          </w:rPr>
          <w:t>(二)、质量管理责任</w:t>
        </w:r>
        <w:r>
          <w:tab/>
        </w:r>
        <w:r>
          <w:fldChar w:fldCharType="begin"/>
        </w:r>
        <w:r>
          <w:instrText xml:space="preserve"> PAGEREF _Toc32136 \h </w:instrText>
        </w:r>
        <w:r>
          <w:fldChar w:fldCharType="separate"/>
        </w:r>
        <w:r>
          <w:t>54</w:t>
        </w:r>
        <w:r>
          <w:fldChar w:fldCharType="end"/>
        </w:r>
      </w:hyperlink>
    </w:p>
    <w:p>
      <w:pPr>
        <w:pStyle w:val="TOC2"/>
        <w:tabs>
          <w:tab w:val="right" w:leader="dot" w:pos="8306"/>
        </w:tabs>
      </w:pPr>
      <w:hyperlink w:anchor="_Toc28959" w:history="1">
        <w:r>
          <w:rPr>
            <w:rFonts w:ascii="仿宋" w:eastAsia="仿宋" w:hAnsi="仿宋" w:cs="仿宋" w:hint="eastAsia"/>
            <w:lang w:eastAsia="zh-CN"/>
          </w:rPr>
          <w:t>(三)、质量管理体系文件</w:t>
        </w:r>
        <w:r>
          <w:tab/>
        </w:r>
        <w:r>
          <w:fldChar w:fldCharType="begin"/>
        </w:r>
        <w:r>
          <w:instrText xml:space="preserve"> PAGEREF _Toc28959 \h </w:instrText>
        </w:r>
        <w:r>
          <w:fldChar w:fldCharType="separate"/>
        </w:r>
        <w:r>
          <w:t>55</w:t>
        </w:r>
        <w:r>
          <w:fldChar w:fldCharType="end"/>
        </w:r>
      </w:hyperlink>
    </w:p>
    <w:p>
      <w:pPr>
        <w:pStyle w:val="TOC2"/>
        <w:tabs>
          <w:tab w:val="right" w:leader="dot" w:pos="8306"/>
        </w:tabs>
      </w:pPr>
      <w:hyperlink w:anchor="_Toc7419" w:history="1">
        <w:r>
          <w:rPr>
            <w:rFonts w:ascii="仿宋" w:eastAsia="仿宋" w:hAnsi="仿宋" w:cs="仿宋" w:hint="eastAsia"/>
            <w:lang w:eastAsia="zh-CN"/>
          </w:rPr>
          <w:t>(四)、质量培训与教育</w:t>
        </w:r>
        <w:r>
          <w:tab/>
        </w:r>
        <w:r>
          <w:fldChar w:fldCharType="begin"/>
        </w:r>
        <w:r>
          <w:instrText xml:space="preserve"> PAGEREF _Toc7419 \h </w:instrText>
        </w:r>
        <w:r>
          <w:fldChar w:fldCharType="separate"/>
        </w:r>
        <w:r>
          <w:t>57</w:t>
        </w:r>
        <w:r>
          <w:fldChar w:fldCharType="end"/>
        </w:r>
      </w:hyperlink>
    </w:p>
    <w:p>
      <w:pPr>
        <w:pStyle w:val="TOC2"/>
        <w:tabs>
          <w:tab w:val="right" w:leader="dot" w:pos="8306"/>
        </w:tabs>
      </w:pPr>
      <w:hyperlink w:anchor="_Toc30195" w:history="1">
        <w:r>
          <w:rPr>
            <w:rFonts w:ascii="仿宋" w:eastAsia="仿宋" w:hAnsi="仿宋" w:cs="仿宋" w:hint="eastAsia"/>
            <w:lang w:eastAsia="zh-CN"/>
          </w:rPr>
          <w:t>(五)、质量审核与评价</w:t>
        </w:r>
        <w:r>
          <w:tab/>
        </w:r>
        <w:r>
          <w:fldChar w:fldCharType="begin"/>
        </w:r>
        <w:r>
          <w:instrText xml:space="preserve"> PAGEREF _Toc30195 \h </w:instrText>
        </w:r>
        <w:r>
          <w:fldChar w:fldCharType="separate"/>
        </w:r>
        <w:r>
          <w:t>59</w:t>
        </w:r>
        <w:r>
          <w:fldChar w:fldCharType="end"/>
        </w:r>
      </w:hyperlink>
    </w:p>
    <w:p>
      <w:pPr>
        <w:pStyle w:val="TOC2"/>
        <w:tabs>
          <w:tab w:val="right" w:leader="dot" w:pos="8306"/>
        </w:tabs>
      </w:pPr>
      <w:hyperlink w:anchor="_Toc17431" w:history="1">
        <w:r>
          <w:rPr>
            <w:rFonts w:ascii="仿宋" w:eastAsia="仿宋" w:hAnsi="仿宋" w:cs="仿宋" w:hint="eastAsia"/>
            <w:lang w:eastAsia="zh-CN"/>
          </w:rPr>
          <w:t>(六)、不符合与纠正措施</w:t>
        </w:r>
        <w:r>
          <w:tab/>
        </w:r>
        <w:r>
          <w:fldChar w:fldCharType="begin"/>
        </w:r>
        <w:r>
          <w:instrText xml:space="preserve"> PAGEREF _Toc17431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75"/>
      <w:r>
        <w:rPr>
          <w:rFonts w:ascii="仿宋" w:eastAsia="仿宋" w:hAnsi="仿宋" w:cs="仿宋" w:hint="eastAsia"/>
          <w:sz w:val="28"/>
          <w:lang w:eastAsia="zh-CN"/>
        </w:rPr>
        <w:t>一、中子、电子及Γ辐照装置项目建设单位说明</w:t>
      </w:r>
      <w:bookmarkEnd w:id="2"/>
    </w:p>
    <w:p>
      <w:pPr>
        <w:pStyle w:val="Heading2"/>
        <w:rPr>
          <w:rFonts w:ascii="仿宋" w:eastAsia="仿宋" w:hAnsi="仿宋" w:cs="仿宋" w:hint="eastAsia"/>
          <w:lang w:eastAsia="zh-CN"/>
        </w:rPr>
      </w:pPr>
      <w:bookmarkStart w:id="3" w:name="_Toc26792"/>
      <w:r>
        <w:rPr>
          <w:rFonts w:ascii="仿宋" w:eastAsia="仿宋" w:hAnsi="仿宋" w:cs="仿宋" w:hint="eastAsia"/>
          <w:lang w:eastAsia="zh-CN"/>
        </w:rPr>
        <w:t>(一)、中子、电子及Γ辐照装置项目承办单位基本情况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96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子、电子及Γ辐照装置项目承办单位的XXXX，我们着眼于实现可持续的经济效益。通过技术创新和解决方案的提供，公司预计在中子、电子及Γ辐照装置项目执行期间将获得可观的收入增长。这一收入来源主要包括中子、电子及Γ辐照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同时，我们注重成本控制和效率提升，以确保中子、电子及Γ辐照装置项目的可持续盈利。透过精细的管理和资源优化，公司期望实现中子、电子及Γ辐照装置项目利润最大化。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子、电子及Γ辐照装置项目实施进行全面的投资评估，包括中子、电子及Γ辐照装置项目启动阶段的资金投入和后续运营成本。通过对中子、电子及Γ辐照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中子、电子及Γ辐照装置项目实施过程中具备足够的资金流动性，公司将进行详尽的现金流分析。这包括资金需求的合理预测、中子、电子及Γ辐照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37"/>
      <w:r>
        <w:rPr>
          <w:rFonts w:ascii="仿宋" w:eastAsia="仿宋" w:hAnsi="仿宋" w:cs="仿宋" w:hint="eastAsia"/>
          <w:sz w:val="28"/>
          <w:lang w:eastAsia="zh-CN"/>
        </w:rPr>
        <w:t>二、中子、电子及Γ辐照装置项目建设背景及必要性分析</w:t>
      </w:r>
      <w:bookmarkEnd w:id="5"/>
    </w:p>
    <w:p>
      <w:pPr>
        <w:pStyle w:val="Heading2"/>
        <w:rPr>
          <w:rFonts w:ascii="仿宋" w:eastAsia="仿宋" w:hAnsi="仿宋" w:cs="仿宋" w:hint="eastAsia"/>
          <w:lang w:eastAsia="zh-CN"/>
        </w:rPr>
      </w:pPr>
      <w:bookmarkStart w:id="6" w:name="_Toc22895"/>
      <w:r>
        <w:rPr>
          <w:rFonts w:ascii="仿宋" w:eastAsia="仿宋" w:hAnsi="仿宋" w:cs="仿宋" w:hint="eastAsia"/>
          <w:lang w:eastAsia="zh-CN"/>
        </w:rPr>
        <w:t>(一)、中子、电子及Γ辐照装置项目背景分析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子、电子及Γ辐照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子、电子及Γ辐照装置项目在这个潮流中的定位。同时，我们将关注行业内涌现的新兴机遇，以便中子、电子及Γ辐照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子、电子及Γ辐照装置项目提供了强大的发展动力。我们将聚焦于行业内最新的技术发展趋势，包括但不限于人工智能、大数据分析、物联网等领域。通过深度的技术研究，我们将确保中子、电子及Γ辐照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子、电子及Γ辐照装置项目发展的源泉。我们将投入更多的精力对市场需求进行深入剖析，超越表面的需求，深入挖掘潜在的市场痛点和机遇。通过对市场需求的细致了解，中子、电子及Γ辐照装置项目将更有针对性地设计解决方案，满足市场的多样化需求，从而更好地促进中子、电子及Γ辐照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子、电子及Γ辐照装置项目战略至关重要。我们将对竞争态势进行更为深入的分析，包括但不限于市场份额、产品特点、客户满意度等多个维度。通过深度的竞争分析，中子、电子及Γ辐照装置项目将能够更准确地把握市场脉搏，制定具有竞争力的中子、电子及Γ辐照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子、电子及Γ辐照装置项目的发展具有直接的影响。我们将进行更为全面的法规和政策分析，了解行业发展中的潜在法律风险和合规挑战。通过充分了解和遵守相关法规，中子、电子及Γ辐照装置项目将确保在法律框架内合法合规运营，为中子、电子及Γ辐照装置项目的稳健发展提供有力支持。</w:t>
      </w:r>
    </w:p>
    <w:p>
      <w:pPr>
        <w:pStyle w:val="Heading2"/>
        <w:ind w:firstLine="560" w:firstLineChars="200"/>
        <w:rPr>
          <w:rFonts w:ascii="仿宋" w:eastAsia="仿宋" w:hAnsi="仿宋" w:cs="仿宋" w:hint="eastAsia"/>
          <w:sz w:val="28"/>
          <w:lang w:eastAsia="zh-CN"/>
        </w:rPr>
      </w:pPr>
      <w:bookmarkStart w:id="7" w:name="_Toc23013"/>
      <w:r>
        <w:rPr>
          <w:rFonts w:ascii="仿宋" w:eastAsia="仿宋" w:hAnsi="仿宋" w:cs="仿宋" w:hint="eastAsia"/>
          <w:sz w:val="28"/>
          <w:lang w:eastAsia="zh-CN"/>
        </w:rPr>
        <w:t>(二)、中子、电子及Γ辐照装置项目建设必要性分析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建设的迫切性源于对行业发展趋势的深刻洞察。我们正处于一个行业变革的时代，科技创新、数字化转型成为企业发展的关键动力。中子、电子及Γ辐照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建设不仅仅是为了跟上潮流，更是为了通过技术创新推动企业的持续发展。通过引入先进的技术和解决方案，中子、电子及Γ辐照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子、电子及Γ辐照装置项目的建设成为必然选择，通过提高产品质量、拓展服务领域，从而在竞争中获得更多的机会。中子、电子及Γ辐照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子、电子及Γ辐照装置项目建设的必要性体现在对客户需求更精准的满足。通过中子、电子及Γ辐照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建设的背后是对企业持续创新的追求。只有通过不断创新，企业才能在竞争中立于不败之地。中子、电子及Γ辐照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546"/>
      <w:r>
        <w:rPr>
          <w:rFonts w:ascii="仿宋" w:eastAsia="仿宋" w:hAnsi="仿宋" w:cs="仿宋" w:hint="eastAsia"/>
          <w:sz w:val="28"/>
          <w:lang w:eastAsia="zh-CN"/>
        </w:rPr>
        <w:t>三、中子、电子及Γ辐照装置项目选址可行性分析</w:t>
      </w:r>
      <w:bookmarkEnd w:id="8"/>
    </w:p>
    <w:p>
      <w:pPr>
        <w:pStyle w:val="Heading2"/>
        <w:rPr>
          <w:rFonts w:ascii="仿宋" w:eastAsia="仿宋" w:hAnsi="仿宋" w:cs="仿宋" w:hint="eastAsia"/>
          <w:lang w:eastAsia="zh-CN"/>
        </w:rPr>
      </w:pPr>
      <w:bookmarkStart w:id="9" w:name="_Toc9173"/>
      <w:r>
        <w:rPr>
          <w:rFonts w:ascii="仿宋" w:eastAsia="仿宋" w:hAnsi="仿宋" w:cs="仿宋" w:hint="eastAsia"/>
          <w:lang w:eastAsia="zh-CN"/>
        </w:rPr>
        <w:t>(一)、中子、电子及Γ辐照装置项目选址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该中子、电子及Γ辐照装置项目选址位于XX省XX市XX区XXX街道</w:t>
      </w:r>
    </w:p>
    <w:p>
      <w:pPr>
        <w:pStyle w:val="Heading2"/>
        <w:ind w:firstLine="560" w:firstLineChars="200"/>
        <w:rPr>
          <w:rFonts w:ascii="仿宋" w:eastAsia="仿宋" w:hAnsi="仿宋" w:cs="仿宋" w:hint="eastAsia"/>
          <w:sz w:val="28"/>
          <w:lang w:eastAsia="zh-CN"/>
        </w:rPr>
      </w:pPr>
      <w:bookmarkStart w:id="10" w:name="_Toc2428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子、电子及Γ辐照装置项目的征地面积将根据中子、电子及Γ辐照装置项目的实际规模和需求进行精确规划。具体面积XXX平方米，旨在确保中子、电子及Γ辐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净用地面积是在征地面积基础上去除不可利用面积后的实际可开发用地。具体面积XXX平方米，考虑到环保、交通、安全等多方面因素，以确保中子、电子及Γ辐照装置项目在整体利用效率上达到最优。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中子、电子及Γ辐照装置项目计划建设的建筑总规模具体面积XXX平方米。这一规模的确定综合考虑了中子、电子及Γ辐照装置项目的性质、规模，以及城市规划的相关要求，确保建筑布局与周边环境协调一致。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绿地率是中子、电子及Γ辐照装置项目用地中被规划为绿地的比例。具体面积XXX平方米，旨在通过合理规划绿地，改善中子、电子及Γ辐照装置项目周边环境，提升居民生活质量，并符合城市整体绿化规划。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容积率是用地上可以建设的建筑总体积与用地面积之比。具体面积XXX，通过合理的容积率规划，确保中子、电子及Γ辐照装置项目建筑规模与周边环境和谐共生。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子、电子及Γ辐照装置项目选址与当地城市规划相一致，具体面积XXX平方米。通过与城市规划部门深入沟通，确保中子、电子及Γ辐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子、电子及Γ辐照装置项目选址符合当地产业政策，具体面积XXX平方米。这包括中子、电子及Γ辐照装置项目对当地经济的促进作用，以及对相关产业的带动效应，确保中子、电子及Γ辐照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子、电子及Γ辐照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确保中子、电子及Γ辐照装置项目选址具备必要的公共设施配套，具体面积XXX平方米。这包括交通便利性、教育、医疗等基础设施，以提高居民生活品质，使得中子、电子及Γ辐照装置项目选址更具吸引力。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考虑用地总体要求对当地社会稳定性的影响，具体面积XXX平方米。通过深入了解当地社区反馈，确保中子、电子及Γ辐照装置项目的选址和建设过程对当地社会和谐稳定产生积极作用。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子、电子及Γ辐照装置项目选址不仅符合法规和规划，还在实际操作中具有可行性。这一全面规划将为中子、电子及Γ辐照装置项目的成功实施提供坚实的基础，确保中子、电子及Γ辐照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19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中子、电子及Γ辐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子、电子及Γ辐照装置项目的设备规划和空间设计中，我们将采取灵活设备布局的措施。设备布局将根据实际需求进行灵活设计，避免不必要的浪费。通过合理规划设备摆放位置，我们将提高设备的利用率，减少设备间距，以确保中子、电子及Γ辐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子、电子及Γ辐照装置项目内部引入共享设施的概念，例如共享会议室、办公区等。通过这种方式，我们可以减少对资源的重复建设，提高资源共享效率，从而减小中子、电子及Γ辐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65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子、电子及Γ辐照装置项目的总图布置中，我们将不同功能区域进行明确的规划，以最大程度满足中子、电子及Γ辐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36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中子、电子及Γ辐照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子、电子及Γ辐照装置项目对环境的影响是综合评价的重要因素之一。我们将详细考虑选址周边的自然环境、生态保护区、水源地等情况，确保中子、电子及Γ辐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子、电子及Γ辐照装置项目所在地的相关政策，确保中子、电子及Γ辐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考虑到社会稳定性对企业运营的重要性，我们将评估选址地区的社会安全情况、劳工关系、社区反馈等方面，以确保中子、电子及Γ辐照装置项目的建设和运营不会受到社会稳定性的负面影响。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最后，我们将综合考虑用地成本，包括土地购置费用、土地开发成本等。通过对用地成本的详细评估，我们能够做出更为精确的经济效益分析，为中子、电子及Γ辐照装置项目的投资决策提供有力支持。</w:t>
      </w:r>
    </w:p>
    <w:p>
      <w:pPr>
        <w:pStyle w:val="Heading1"/>
        <w:ind w:firstLine="560" w:firstLineChars="200"/>
        <w:rPr>
          <w:rFonts w:ascii="仿宋" w:eastAsia="仿宋" w:hAnsi="仿宋" w:cs="仿宋" w:hint="eastAsia"/>
          <w:sz w:val="28"/>
          <w:lang w:eastAsia="zh-CN"/>
        </w:rPr>
      </w:pPr>
      <w:bookmarkStart w:id="14" w:name="_Toc8036"/>
      <w:r>
        <w:rPr>
          <w:rFonts w:ascii="仿宋" w:eastAsia="仿宋" w:hAnsi="仿宋" w:cs="仿宋" w:hint="eastAsia"/>
          <w:sz w:val="28"/>
          <w:lang w:eastAsia="zh-CN"/>
        </w:rPr>
        <w:t>四、中子、电子及Γ辐照装置项目绩效评估</w:t>
      </w:r>
      <w:bookmarkEnd w:id="14"/>
    </w:p>
    <w:p>
      <w:pPr>
        <w:pStyle w:val="Heading2"/>
        <w:rPr>
          <w:rFonts w:ascii="仿宋" w:eastAsia="仿宋" w:hAnsi="仿宋" w:cs="仿宋" w:hint="eastAsia"/>
          <w:lang w:eastAsia="zh-CN"/>
        </w:rPr>
      </w:pPr>
      <w:bookmarkStart w:id="15" w:name="_Toc2465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中，我们设计了一套全面的绩效评估指标，以确保中子、电子及Γ辐照装置项目的可控和成功交付。这些指标跨足中子、电子及Γ辐照装置项目目标、成本、进度和质量等多个维度，为我们提供了全面洞察中子、电子及Γ辐照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目标达成率是我们关注的首要指标。我们设定了明确的目标，并通过定期监测和评估，迅速发现并应对潜在的目标偏差。这为中子、电子及Γ辐照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成本绩效是另一个核心关注点。通过实际成本与预算成本的对比分析，我们深入了解成本差异的原因，及时调整资源分配，保持中子、电子及Γ辐照装置项目在经济效益方面的合理水平。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进度作为关键的绩效指标之一，得到了精心的关注。我们制定了详细的中子、电子及Γ辐照装置项目进度计划，并设立了进度符合度指标，确保实际进度与计划进度保持一致。这使我们能够快速发现和解决潜在的进度问题，保持中子、电子及Γ辐照装置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子、电子及Γ辐照装置项目绩效的不可或缺的一环。我们引入了一系列的质量标准和客户满意度指标，以确保中子、电子及Γ辐照装置项目交付的成果在质量上达到或超越预期水平。通过持续监测这些指标，我们努力提升中子、电子及Γ辐照装置项目整体质量水平，为中子、电子及Γ辐照装置项目的成功交付提供有力保障。通过这些科学且全面的绩效评估，我们能够更好地引导中子、电子及Γ辐照装置项目的持续改进，确保中子、电子及Γ辐照装置项目目标的顺利达成。</w:t>
      </w:r>
    </w:p>
    <w:p>
      <w:pPr>
        <w:pStyle w:val="Heading2"/>
        <w:ind w:firstLine="560" w:firstLineChars="200"/>
        <w:rPr>
          <w:rFonts w:ascii="仿宋" w:eastAsia="仿宋" w:hAnsi="仿宋" w:cs="仿宋" w:hint="eastAsia"/>
          <w:sz w:val="28"/>
          <w:lang w:eastAsia="zh-CN"/>
        </w:rPr>
      </w:pPr>
      <w:bookmarkStart w:id="16" w:name="_Toc679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绩效评估是中子、电子及Γ辐照装置项目中的关键环节，为确保中子、电子及Γ辐照装置项目达到预期目标，我们采用了多层次、多维度的绩效评估方法。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子、电子及Γ辐照装置项目的战略目标对齐，确保每个决策和行动都与中子、电子及Γ辐照装置项目整体目标保持一致。团队会定期召开战略对齐会议，审视当前工作与中子、电子及Γ辐照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子、电子及Γ辐照装置项目进度、质量、成本和风险等方面。这些指标通过数据收集和分析，为中子、电子及Γ辐照装置项目管理团队提供了客观的评估依据。例如，我们通过中子、电子及Γ辐照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子、电子及Γ辐照装置项目内部，还考虑了中子、电子及Γ辐照装置项目对外部环境的影响。我们定期进行干系人满意度调查，以了解各利益相关方对中子、电子及Γ辐照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这种多层次、多角度的绩效评估方法，使得我们能够全面了解中子、电子及Γ辐照装置项目的运行状态，及时做出调整，确保中子、电子及Γ辐照装置项目在不断变化的环境中保持稳健前行。</w:t>
      </w:r>
    </w:p>
    <w:p>
      <w:pPr>
        <w:pStyle w:val="Heading2"/>
        <w:ind w:firstLine="560" w:firstLineChars="200"/>
        <w:rPr>
          <w:rFonts w:ascii="仿宋" w:eastAsia="仿宋" w:hAnsi="仿宋" w:cs="仿宋" w:hint="eastAsia"/>
          <w:sz w:val="28"/>
          <w:lang w:eastAsia="zh-CN"/>
        </w:rPr>
      </w:pPr>
      <w:bookmarkStart w:id="17" w:name="_Toc1634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为了确保中子、电子及Γ辐照装置项目的有效管理和不断优化，我们采用了精心设计的绩效评估周期。这个周期旨在实现灵活、实时和全面的评估，以适应中子、电子及Γ辐照装置项目执行中的各种挑战。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子、电子及Γ辐照装置项目的不同需求，分为短期、中期和长期。短期评估关注每个迭代或工作周期，以及时发现和解决当前任务中的问题。中期评估涵盖几个迭代，深入了解整体中子、电子及Γ辐照装置项目的趋势和性能。长期评估则着眼于整个中子、电子及Γ辐照装置项目阶段，确保中子、电子及Γ辐照装置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https://d.book118.com/445102131012011043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13AD2"/>
    <w:rsid w:val="01D13A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021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2024-01-16T22:30:00Z</dcterms:created>
  <dcterms:modified xsi:type="dcterms:W3CDTF">2024-01-16T22:30:18Z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29B271C45F6946CCA56A236A69938823_11</vt:lpwstr>
  </property>
  <property fmtid="{D5CDD505-2E9C-101B-9397-08002B2CF9AE}" pid="3" name="KSOProductBuildVer">
    <vt:lpwstr>2052-12.1.0.16120</vt:lpwstr>
  </property>
</Properties>
</file>