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搬运车项目计划设计方案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52" w:history="1">
        <w:r>
          <w:rPr>
            <w:rFonts w:ascii="仿宋" w:eastAsia="仿宋" w:hAnsi="仿宋" w:cs="仿宋" w:hint="eastAsia"/>
            <w:lang w:eastAsia="zh-CN"/>
          </w:rPr>
          <w:t>概论</w:t>
        </w:r>
        <w:r>
          <w:tab/>
        </w:r>
        <w:r>
          <w:fldChar w:fldCharType="begin"/>
        </w:r>
        <w:r>
          <w:instrText xml:space="preserve"> PAGEREF _Toc22552 \h </w:instrText>
        </w:r>
        <w:r>
          <w:fldChar w:fldCharType="separate"/>
        </w:r>
        <w:r>
          <w:t>3</w:t>
        </w:r>
        <w:r>
          <w:fldChar w:fldCharType="end"/>
        </w:r>
      </w:hyperlink>
    </w:p>
    <w:p>
      <w:pPr>
        <w:pStyle w:val="TOC1"/>
        <w:tabs>
          <w:tab w:val="right" w:leader="dot" w:pos="8306"/>
        </w:tabs>
      </w:pPr>
      <w:hyperlink w:anchor="_Toc856" w:history="1">
        <w:r>
          <w:rPr>
            <w:rFonts w:ascii="仿宋" w:eastAsia="仿宋" w:hAnsi="仿宋" w:cs="仿宋" w:hint="eastAsia"/>
            <w:lang w:eastAsia="zh-CN"/>
          </w:rPr>
          <w:t>一、搬运车项目可持续发展</w:t>
        </w:r>
        <w:r>
          <w:tab/>
        </w:r>
        <w:r>
          <w:fldChar w:fldCharType="begin"/>
        </w:r>
        <w:r>
          <w:instrText xml:space="preserve"> PAGEREF _Toc856 \h </w:instrText>
        </w:r>
        <w:r>
          <w:fldChar w:fldCharType="separate"/>
        </w:r>
        <w:r>
          <w:t>3</w:t>
        </w:r>
        <w:r>
          <w:fldChar w:fldCharType="end"/>
        </w:r>
      </w:hyperlink>
    </w:p>
    <w:p>
      <w:pPr>
        <w:pStyle w:val="TOC2"/>
        <w:tabs>
          <w:tab w:val="right" w:leader="dot" w:pos="8306"/>
        </w:tabs>
      </w:pPr>
      <w:hyperlink w:anchor="_Toc32477" w:history="1">
        <w:r>
          <w:rPr>
            <w:rFonts w:ascii="仿宋" w:eastAsia="仿宋" w:hAnsi="仿宋" w:cs="仿宋" w:hint="eastAsia"/>
            <w:lang w:eastAsia="zh-CN"/>
          </w:rPr>
          <w:t>(一)、可持续战略与实践</w:t>
        </w:r>
        <w:r>
          <w:tab/>
        </w:r>
        <w:r>
          <w:fldChar w:fldCharType="begin"/>
        </w:r>
        <w:r>
          <w:instrText xml:space="preserve"> PAGEREF _Toc32477 \h </w:instrText>
        </w:r>
        <w:r>
          <w:fldChar w:fldCharType="separate"/>
        </w:r>
        <w:r>
          <w:t>3</w:t>
        </w:r>
        <w:r>
          <w:fldChar w:fldCharType="end"/>
        </w:r>
      </w:hyperlink>
    </w:p>
    <w:p>
      <w:pPr>
        <w:pStyle w:val="TOC2"/>
        <w:tabs>
          <w:tab w:val="right" w:leader="dot" w:pos="8306"/>
        </w:tabs>
      </w:pPr>
      <w:hyperlink w:anchor="_Toc19377" w:history="1">
        <w:r>
          <w:rPr>
            <w:rFonts w:ascii="仿宋" w:eastAsia="仿宋" w:hAnsi="仿宋" w:cs="仿宋" w:hint="eastAsia"/>
            <w:lang w:eastAsia="zh-CN"/>
          </w:rPr>
          <w:t>(二)、环保与社会责任</w:t>
        </w:r>
        <w:r>
          <w:tab/>
        </w:r>
        <w:r>
          <w:fldChar w:fldCharType="begin"/>
        </w:r>
        <w:r>
          <w:instrText xml:space="preserve"> PAGEREF _Toc19377 \h </w:instrText>
        </w:r>
        <w:r>
          <w:fldChar w:fldCharType="separate"/>
        </w:r>
        <w:r>
          <w:t>4</w:t>
        </w:r>
        <w:r>
          <w:fldChar w:fldCharType="end"/>
        </w:r>
      </w:hyperlink>
    </w:p>
    <w:p>
      <w:pPr>
        <w:pStyle w:val="TOC1"/>
        <w:tabs>
          <w:tab w:val="right" w:leader="dot" w:pos="8306"/>
        </w:tabs>
      </w:pPr>
      <w:hyperlink w:anchor="_Toc16763" w:history="1">
        <w:r>
          <w:rPr>
            <w:rFonts w:ascii="仿宋" w:eastAsia="仿宋" w:hAnsi="仿宋" w:cs="仿宋" w:hint="eastAsia"/>
            <w:lang w:eastAsia="zh-CN"/>
          </w:rPr>
          <w:t>二、搬运车项目土建工程</w:t>
        </w:r>
        <w:r>
          <w:tab/>
        </w:r>
        <w:r>
          <w:fldChar w:fldCharType="begin"/>
        </w:r>
        <w:r>
          <w:instrText xml:space="preserve"> PAGEREF _Toc16763 \h </w:instrText>
        </w:r>
        <w:r>
          <w:fldChar w:fldCharType="separate"/>
        </w:r>
        <w:r>
          <w:t>5</w:t>
        </w:r>
        <w:r>
          <w:fldChar w:fldCharType="end"/>
        </w:r>
      </w:hyperlink>
    </w:p>
    <w:p>
      <w:pPr>
        <w:pStyle w:val="TOC2"/>
        <w:tabs>
          <w:tab w:val="right" w:leader="dot" w:pos="8306"/>
        </w:tabs>
      </w:pPr>
      <w:hyperlink w:anchor="_Toc15360" w:history="1">
        <w:r>
          <w:rPr>
            <w:rFonts w:ascii="仿宋" w:eastAsia="仿宋" w:hAnsi="仿宋" w:cs="仿宋" w:hint="eastAsia"/>
            <w:lang w:eastAsia="zh-CN"/>
          </w:rPr>
          <w:t>(一)、建筑工程设计原则</w:t>
        </w:r>
        <w:r>
          <w:tab/>
        </w:r>
        <w:r>
          <w:fldChar w:fldCharType="begin"/>
        </w:r>
        <w:r>
          <w:instrText xml:space="preserve"> PAGEREF _Toc15360 \h </w:instrText>
        </w:r>
        <w:r>
          <w:fldChar w:fldCharType="separate"/>
        </w:r>
        <w:r>
          <w:t>5</w:t>
        </w:r>
        <w:r>
          <w:fldChar w:fldCharType="end"/>
        </w:r>
      </w:hyperlink>
    </w:p>
    <w:p>
      <w:pPr>
        <w:pStyle w:val="TOC2"/>
        <w:tabs>
          <w:tab w:val="right" w:leader="dot" w:pos="8306"/>
        </w:tabs>
      </w:pPr>
      <w:hyperlink w:anchor="_Toc9911" w:history="1">
        <w:r>
          <w:rPr>
            <w:rFonts w:ascii="仿宋" w:eastAsia="仿宋" w:hAnsi="仿宋" w:cs="仿宋" w:hint="eastAsia"/>
            <w:lang w:eastAsia="zh-CN"/>
          </w:rPr>
          <w:t>(二)、土建工程设计年限及安全等级</w:t>
        </w:r>
        <w:r>
          <w:tab/>
        </w:r>
        <w:r>
          <w:fldChar w:fldCharType="begin"/>
        </w:r>
        <w:r>
          <w:instrText xml:space="preserve"> PAGEREF _Toc9911 \h </w:instrText>
        </w:r>
        <w:r>
          <w:fldChar w:fldCharType="separate"/>
        </w:r>
        <w:r>
          <w:t>6</w:t>
        </w:r>
        <w:r>
          <w:fldChar w:fldCharType="end"/>
        </w:r>
      </w:hyperlink>
    </w:p>
    <w:p>
      <w:pPr>
        <w:pStyle w:val="TOC2"/>
        <w:tabs>
          <w:tab w:val="right" w:leader="dot" w:pos="8306"/>
        </w:tabs>
      </w:pPr>
      <w:hyperlink w:anchor="_Toc19946" w:history="1">
        <w:r>
          <w:rPr>
            <w:rFonts w:ascii="仿宋" w:eastAsia="仿宋" w:hAnsi="仿宋" w:cs="仿宋" w:hint="eastAsia"/>
            <w:lang w:eastAsia="zh-CN"/>
          </w:rPr>
          <w:t>(三)、建筑工程设计总体要求</w:t>
        </w:r>
        <w:r>
          <w:tab/>
        </w:r>
        <w:r>
          <w:fldChar w:fldCharType="begin"/>
        </w:r>
        <w:r>
          <w:instrText xml:space="preserve"> PAGEREF _Toc19946 \h </w:instrText>
        </w:r>
        <w:r>
          <w:fldChar w:fldCharType="separate"/>
        </w:r>
        <w:r>
          <w:t>7</w:t>
        </w:r>
        <w:r>
          <w:fldChar w:fldCharType="end"/>
        </w:r>
      </w:hyperlink>
    </w:p>
    <w:p>
      <w:pPr>
        <w:pStyle w:val="TOC2"/>
        <w:tabs>
          <w:tab w:val="right" w:leader="dot" w:pos="8306"/>
        </w:tabs>
      </w:pPr>
      <w:hyperlink w:anchor="_Toc32697" w:history="1">
        <w:r>
          <w:rPr>
            <w:rFonts w:ascii="仿宋" w:eastAsia="仿宋" w:hAnsi="仿宋" w:cs="仿宋" w:hint="eastAsia"/>
            <w:lang w:eastAsia="zh-CN"/>
          </w:rPr>
          <w:t>(四)、土建工程建设指标</w:t>
        </w:r>
        <w:r>
          <w:tab/>
        </w:r>
        <w:r>
          <w:fldChar w:fldCharType="begin"/>
        </w:r>
        <w:r>
          <w:instrText xml:space="preserve"> PAGEREF _Toc32697 \h </w:instrText>
        </w:r>
        <w:r>
          <w:fldChar w:fldCharType="separate"/>
        </w:r>
        <w:r>
          <w:t>8</w:t>
        </w:r>
        <w:r>
          <w:fldChar w:fldCharType="end"/>
        </w:r>
      </w:hyperlink>
    </w:p>
    <w:p>
      <w:pPr>
        <w:pStyle w:val="TOC1"/>
        <w:tabs>
          <w:tab w:val="right" w:leader="dot" w:pos="8306"/>
        </w:tabs>
      </w:pPr>
      <w:hyperlink w:anchor="_Toc7114" w:history="1">
        <w:r>
          <w:rPr>
            <w:rFonts w:ascii="仿宋" w:eastAsia="仿宋" w:hAnsi="仿宋" w:cs="仿宋" w:hint="eastAsia"/>
            <w:lang w:eastAsia="zh-CN"/>
          </w:rPr>
          <w:t>三、搬运车项目绩效评估</w:t>
        </w:r>
        <w:r>
          <w:tab/>
        </w:r>
        <w:r>
          <w:fldChar w:fldCharType="begin"/>
        </w:r>
        <w:r>
          <w:instrText xml:space="preserve"> PAGEREF _Toc7114 \h </w:instrText>
        </w:r>
        <w:r>
          <w:fldChar w:fldCharType="separate"/>
        </w:r>
        <w:r>
          <w:t>8</w:t>
        </w:r>
        <w:r>
          <w:fldChar w:fldCharType="end"/>
        </w:r>
      </w:hyperlink>
    </w:p>
    <w:p>
      <w:pPr>
        <w:pStyle w:val="TOC2"/>
        <w:tabs>
          <w:tab w:val="right" w:leader="dot" w:pos="8306"/>
        </w:tabs>
      </w:pPr>
      <w:hyperlink w:anchor="_Toc31759" w:history="1">
        <w:r>
          <w:rPr>
            <w:rFonts w:ascii="仿宋" w:eastAsia="仿宋" w:hAnsi="仿宋" w:cs="仿宋" w:hint="eastAsia"/>
            <w:lang w:eastAsia="zh-CN"/>
          </w:rPr>
          <w:t>(一)、绩效评估指标</w:t>
        </w:r>
        <w:r>
          <w:tab/>
        </w:r>
        <w:r>
          <w:fldChar w:fldCharType="begin"/>
        </w:r>
        <w:r>
          <w:instrText xml:space="preserve"> PAGEREF _Toc31759 \h </w:instrText>
        </w:r>
        <w:r>
          <w:fldChar w:fldCharType="separate"/>
        </w:r>
        <w:r>
          <w:t>8</w:t>
        </w:r>
        <w:r>
          <w:fldChar w:fldCharType="end"/>
        </w:r>
      </w:hyperlink>
    </w:p>
    <w:p>
      <w:pPr>
        <w:pStyle w:val="TOC2"/>
        <w:tabs>
          <w:tab w:val="right" w:leader="dot" w:pos="8306"/>
        </w:tabs>
      </w:pPr>
      <w:hyperlink w:anchor="_Toc8968" w:history="1">
        <w:r>
          <w:rPr>
            <w:rFonts w:ascii="仿宋" w:eastAsia="仿宋" w:hAnsi="仿宋" w:cs="仿宋" w:hint="eastAsia"/>
            <w:lang w:eastAsia="zh-CN"/>
          </w:rPr>
          <w:t>(二)、绩效评估方法</w:t>
        </w:r>
        <w:r>
          <w:tab/>
        </w:r>
        <w:r>
          <w:fldChar w:fldCharType="begin"/>
        </w:r>
        <w:r>
          <w:instrText xml:space="preserve"> PAGEREF _Toc8968 \h </w:instrText>
        </w:r>
        <w:r>
          <w:fldChar w:fldCharType="separate"/>
        </w:r>
        <w:r>
          <w:t>9</w:t>
        </w:r>
        <w:r>
          <w:fldChar w:fldCharType="end"/>
        </w:r>
      </w:hyperlink>
    </w:p>
    <w:p>
      <w:pPr>
        <w:pStyle w:val="TOC2"/>
        <w:tabs>
          <w:tab w:val="right" w:leader="dot" w:pos="8306"/>
        </w:tabs>
      </w:pPr>
      <w:hyperlink w:anchor="_Toc26416" w:history="1">
        <w:r>
          <w:rPr>
            <w:rFonts w:ascii="仿宋" w:eastAsia="仿宋" w:hAnsi="仿宋" w:cs="仿宋" w:hint="eastAsia"/>
            <w:lang w:eastAsia="zh-CN"/>
          </w:rPr>
          <w:t>(三)、绩效评估周期</w:t>
        </w:r>
        <w:r>
          <w:tab/>
        </w:r>
        <w:r>
          <w:fldChar w:fldCharType="begin"/>
        </w:r>
        <w:r>
          <w:instrText xml:space="preserve"> PAGEREF _Toc26416 \h </w:instrText>
        </w:r>
        <w:r>
          <w:fldChar w:fldCharType="separate"/>
        </w:r>
        <w:r>
          <w:t>10</w:t>
        </w:r>
        <w:r>
          <w:fldChar w:fldCharType="end"/>
        </w:r>
      </w:hyperlink>
    </w:p>
    <w:p>
      <w:pPr>
        <w:pStyle w:val="TOC1"/>
        <w:tabs>
          <w:tab w:val="right" w:leader="dot" w:pos="8306"/>
        </w:tabs>
      </w:pPr>
      <w:hyperlink w:anchor="_Toc32302" w:history="1">
        <w:r>
          <w:rPr>
            <w:rFonts w:ascii="仿宋" w:eastAsia="仿宋" w:hAnsi="仿宋" w:cs="仿宋" w:hint="eastAsia"/>
            <w:lang w:eastAsia="zh-CN"/>
          </w:rPr>
          <w:t>四、搬运车项目选址可行性分析</w:t>
        </w:r>
        <w:r>
          <w:tab/>
        </w:r>
        <w:r>
          <w:fldChar w:fldCharType="begin"/>
        </w:r>
        <w:r>
          <w:instrText xml:space="preserve"> PAGEREF _Toc32302 \h </w:instrText>
        </w:r>
        <w:r>
          <w:fldChar w:fldCharType="separate"/>
        </w:r>
        <w:r>
          <w:t>11</w:t>
        </w:r>
        <w:r>
          <w:fldChar w:fldCharType="end"/>
        </w:r>
      </w:hyperlink>
    </w:p>
    <w:p>
      <w:pPr>
        <w:pStyle w:val="TOC2"/>
        <w:tabs>
          <w:tab w:val="right" w:leader="dot" w:pos="8306"/>
        </w:tabs>
      </w:pPr>
      <w:hyperlink w:anchor="_Toc8903" w:history="1">
        <w:r>
          <w:rPr>
            <w:rFonts w:ascii="仿宋" w:eastAsia="仿宋" w:hAnsi="仿宋" w:cs="仿宋" w:hint="eastAsia"/>
            <w:lang w:eastAsia="zh-CN"/>
          </w:rPr>
          <w:t>(一)、搬运车项目选址</w:t>
        </w:r>
        <w:r>
          <w:tab/>
        </w:r>
        <w:r>
          <w:fldChar w:fldCharType="begin"/>
        </w:r>
        <w:r>
          <w:instrText xml:space="preserve"> PAGEREF _Toc8903 \h </w:instrText>
        </w:r>
        <w:r>
          <w:fldChar w:fldCharType="separate"/>
        </w:r>
        <w:r>
          <w:t>11</w:t>
        </w:r>
        <w:r>
          <w:fldChar w:fldCharType="end"/>
        </w:r>
      </w:hyperlink>
    </w:p>
    <w:p>
      <w:pPr>
        <w:pStyle w:val="TOC2"/>
        <w:tabs>
          <w:tab w:val="right" w:leader="dot" w:pos="8306"/>
        </w:tabs>
      </w:pPr>
      <w:hyperlink w:anchor="_Toc31856" w:history="1">
        <w:r>
          <w:rPr>
            <w:rFonts w:ascii="仿宋" w:eastAsia="仿宋" w:hAnsi="仿宋" w:cs="仿宋" w:hint="eastAsia"/>
            <w:lang w:eastAsia="zh-CN"/>
          </w:rPr>
          <w:t>(二)、用地控制指标</w:t>
        </w:r>
        <w:r>
          <w:tab/>
        </w:r>
        <w:r>
          <w:fldChar w:fldCharType="begin"/>
        </w:r>
        <w:r>
          <w:instrText xml:space="preserve"> PAGEREF _Toc31856 \h </w:instrText>
        </w:r>
        <w:r>
          <w:fldChar w:fldCharType="separate"/>
        </w:r>
        <w:r>
          <w:t>11</w:t>
        </w:r>
        <w:r>
          <w:fldChar w:fldCharType="end"/>
        </w:r>
      </w:hyperlink>
    </w:p>
    <w:p>
      <w:pPr>
        <w:pStyle w:val="TOC2"/>
        <w:tabs>
          <w:tab w:val="right" w:leader="dot" w:pos="8306"/>
        </w:tabs>
      </w:pPr>
      <w:hyperlink w:anchor="_Toc19588" w:history="1">
        <w:r>
          <w:rPr>
            <w:rFonts w:ascii="仿宋" w:eastAsia="仿宋" w:hAnsi="仿宋" w:cs="仿宋" w:hint="eastAsia"/>
            <w:lang w:eastAsia="zh-CN"/>
          </w:rPr>
          <w:t>(三)、节约用地措施</w:t>
        </w:r>
        <w:r>
          <w:tab/>
        </w:r>
        <w:r>
          <w:fldChar w:fldCharType="begin"/>
        </w:r>
        <w:r>
          <w:instrText xml:space="preserve"> PAGEREF _Toc19588 \h </w:instrText>
        </w:r>
        <w:r>
          <w:fldChar w:fldCharType="separate"/>
        </w:r>
        <w:r>
          <w:t>13</w:t>
        </w:r>
        <w:r>
          <w:fldChar w:fldCharType="end"/>
        </w:r>
      </w:hyperlink>
    </w:p>
    <w:p>
      <w:pPr>
        <w:pStyle w:val="TOC2"/>
        <w:tabs>
          <w:tab w:val="right" w:leader="dot" w:pos="8306"/>
        </w:tabs>
      </w:pPr>
      <w:hyperlink w:anchor="_Toc27344" w:history="1">
        <w:r>
          <w:rPr>
            <w:rFonts w:ascii="仿宋" w:eastAsia="仿宋" w:hAnsi="仿宋" w:cs="仿宋" w:hint="eastAsia"/>
            <w:lang w:eastAsia="zh-CN"/>
          </w:rPr>
          <w:t>(四)、总图布置方案</w:t>
        </w:r>
        <w:r>
          <w:tab/>
        </w:r>
        <w:r>
          <w:fldChar w:fldCharType="begin"/>
        </w:r>
        <w:r>
          <w:instrText xml:space="preserve"> PAGEREF _Toc27344 \h </w:instrText>
        </w:r>
        <w:r>
          <w:fldChar w:fldCharType="separate"/>
        </w:r>
        <w:r>
          <w:t>14</w:t>
        </w:r>
        <w:r>
          <w:fldChar w:fldCharType="end"/>
        </w:r>
      </w:hyperlink>
    </w:p>
    <w:p>
      <w:pPr>
        <w:pStyle w:val="TOC2"/>
        <w:tabs>
          <w:tab w:val="right" w:leader="dot" w:pos="8306"/>
        </w:tabs>
      </w:pPr>
      <w:hyperlink w:anchor="_Toc13127" w:history="1">
        <w:r>
          <w:rPr>
            <w:rFonts w:ascii="仿宋" w:eastAsia="仿宋" w:hAnsi="仿宋" w:cs="仿宋" w:hint="eastAsia"/>
            <w:lang w:eastAsia="zh-CN"/>
          </w:rPr>
          <w:t>(五)、选址综合评价</w:t>
        </w:r>
        <w:r>
          <w:tab/>
        </w:r>
        <w:r>
          <w:fldChar w:fldCharType="begin"/>
        </w:r>
        <w:r>
          <w:instrText xml:space="preserve"> PAGEREF _Toc13127 \h </w:instrText>
        </w:r>
        <w:r>
          <w:fldChar w:fldCharType="separate"/>
        </w:r>
        <w:r>
          <w:t>15</w:t>
        </w:r>
        <w:r>
          <w:fldChar w:fldCharType="end"/>
        </w:r>
      </w:hyperlink>
    </w:p>
    <w:p>
      <w:pPr>
        <w:pStyle w:val="TOC1"/>
        <w:tabs>
          <w:tab w:val="right" w:leader="dot" w:pos="8306"/>
        </w:tabs>
      </w:pPr>
      <w:hyperlink w:anchor="_Toc17153" w:history="1">
        <w:r>
          <w:rPr>
            <w:rFonts w:ascii="仿宋" w:eastAsia="仿宋" w:hAnsi="仿宋" w:cs="仿宋" w:hint="eastAsia"/>
            <w:lang w:eastAsia="zh-CN"/>
          </w:rPr>
          <w:t>五、搬运车项目建设单位说明</w:t>
        </w:r>
        <w:r>
          <w:tab/>
        </w:r>
        <w:r>
          <w:fldChar w:fldCharType="begin"/>
        </w:r>
        <w:r>
          <w:instrText xml:space="preserve"> PAGEREF _Toc17153 \h </w:instrText>
        </w:r>
        <w:r>
          <w:fldChar w:fldCharType="separate"/>
        </w:r>
        <w:r>
          <w:t>16</w:t>
        </w:r>
        <w:r>
          <w:fldChar w:fldCharType="end"/>
        </w:r>
      </w:hyperlink>
    </w:p>
    <w:p>
      <w:pPr>
        <w:pStyle w:val="TOC2"/>
        <w:tabs>
          <w:tab w:val="right" w:leader="dot" w:pos="8306"/>
        </w:tabs>
      </w:pPr>
      <w:hyperlink w:anchor="_Toc7908" w:history="1">
        <w:r>
          <w:rPr>
            <w:rFonts w:ascii="仿宋" w:eastAsia="仿宋" w:hAnsi="仿宋" w:cs="仿宋" w:hint="eastAsia"/>
            <w:lang w:eastAsia="zh-CN"/>
          </w:rPr>
          <w:t>(一)、搬运车项目承办单位基本情况</w:t>
        </w:r>
        <w:r>
          <w:tab/>
        </w:r>
        <w:r>
          <w:fldChar w:fldCharType="begin"/>
        </w:r>
        <w:r>
          <w:instrText xml:space="preserve"> PAGEREF _Toc7908 \h </w:instrText>
        </w:r>
        <w:r>
          <w:fldChar w:fldCharType="separate"/>
        </w:r>
        <w:r>
          <w:t>16</w:t>
        </w:r>
        <w:r>
          <w:fldChar w:fldCharType="end"/>
        </w:r>
      </w:hyperlink>
    </w:p>
    <w:p>
      <w:pPr>
        <w:pStyle w:val="TOC2"/>
        <w:tabs>
          <w:tab w:val="right" w:leader="dot" w:pos="8306"/>
        </w:tabs>
      </w:pPr>
      <w:hyperlink w:anchor="_Toc22194" w:history="1">
        <w:r>
          <w:rPr>
            <w:rFonts w:ascii="仿宋" w:eastAsia="仿宋" w:hAnsi="仿宋" w:cs="仿宋" w:hint="eastAsia"/>
            <w:lang w:eastAsia="zh-CN"/>
          </w:rPr>
          <w:t>(二)、公司经济效益分析</w:t>
        </w:r>
        <w:r>
          <w:tab/>
        </w:r>
        <w:r>
          <w:fldChar w:fldCharType="begin"/>
        </w:r>
        <w:r>
          <w:instrText xml:space="preserve"> PAGEREF _Toc22194 \h </w:instrText>
        </w:r>
        <w:r>
          <w:fldChar w:fldCharType="separate"/>
        </w:r>
        <w:r>
          <w:t>17</w:t>
        </w:r>
        <w:r>
          <w:fldChar w:fldCharType="end"/>
        </w:r>
      </w:hyperlink>
    </w:p>
    <w:p>
      <w:pPr>
        <w:pStyle w:val="TOC1"/>
        <w:tabs>
          <w:tab w:val="right" w:leader="dot" w:pos="8306"/>
        </w:tabs>
      </w:pPr>
      <w:hyperlink w:anchor="_Toc18135" w:history="1">
        <w:r>
          <w:rPr>
            <w:rFonts w:ascii="仿宋" w:eastAsia="仿宋" w:hAnsi="仿宋" w:cs="仿宋" w:hint="eastAsia"/>
            <w:lang w:eastAsia="zh-CN"/>
          </w:rPr>
          <w:t>六、搬运车项目建设背景及必要性分析</w:t>
        </w:r>
        <w:r>
          <w:tab/>
        </w:r>
        <w:r>
          <w:fldChar w:fldCharType="begin"/>
        </w:r>
        <w:r>
          <w:instrText xml:space="preserve"> PAGEREF _Toc18135 \h </w:instrText>
        </w:r>
        <w:r>
          <w:fldChar w:fldCharType="separate"/>
        </w:r>
        <w:r>
          <w:t>18</w:t>
        </w:r>
        <w:r>
          <w:fldChar w:fldCharType="end"/>
        </w:r>
      </w:hyperlink>
    </w:p>
    <w:p>
      <w:pPr>
        <w:pStyle w:val="TOC2"/>
        <w:tabs>
          <w:tab w:val="right" w:leader="dot" w:pos="8306"/>
        </w:tabs>
      </w:pPr>
      <w:hyperlink w:anchor="_Toc493" w:history="1">
        <w:r>
          <w:rPr>
            <w:rFonts w:ascii="仿宋" w:eastAsia="仿宋" w:hAnsi="仿宋" w:cs="仿宋" w:hint="eastAsia"/>
            <w:lang w:eastAsia="zh-CN"/>
          </w:rPr>
          <w:t>(一)、搬运车项目背景分析</w:t>
        </w:r>
        <w:r>
          <w:tab/>
        </w:r>
        <w:r>
          <w:fldChar w:fldCharType="begin"/>
        </w:r>
        <w:r>
          <w:instrText xml:space="preserve"> PAGEREF _Toc493 \h </w:instrText>
        </w:r>
        <w:r>
          <w:fldChar w:fldCharType="separate"/>
        </w:r>
        <w:r>
          <w:t>18</w:t>
        </w:r>
        <w:r>
          <w:fldChar w:fldCharType="end"/>
        </w:r>
      </w:hyperlink>
    </w:p>
    <w:p>
      <w:pPr>
        <w:pStyle w:val="TOC2"/>
        <w:tabs>
          <w:tab w:val="right" w:leader="dot" w:pos="8306"/>
        </w:tabs>
      </w:pPr>
      <w:hyperlink w:anchor="_Toc30607" w:history="1">
        <w:r>
          <w:rPr>
            <w:rFonts w:ascii="仿宋" w:eastAsia="仿宋" w:hAnsi="仿宋" w:cs="仿宋" w:hint="eastAsia"/>
            <w:lang w:eastAsia="zh-CN"/>
          </w:rPr>
          <w:t>(二)、搬运车项目建设必要性分析</w:t>
        </w:r>
        <w:r>
          <w:tab/>
        </w:r>
        <w:r>
          <w:fldChar w:fldCharType="begin"/>
        </w:r>
        <w:r>
          <w:instrText xml:space="preserve"> PAGEREF _Toc30607 \h </w:instrText>
        </w:r>
        <w:r>
          <w:fldChar w:fldCharType="separate"/>
        </w:r>
        <w:r>
          <w:t>19</w:t>
        </w:r>
        <w:r>
          <w:fldChar w:fldCharType="end"/>
        </w:r>
      </w:hyperlink>
    </w:p>
    <w:p>
      <w:pPr>
        <w:pStyle w:val="TOC1"/>
        <w:tabs>
          <w:tab w:val="right" w:leader="dot" w:pos="8306"/>
        </w:tabs>
      </w:pPr>
      <w:hyperlink w:anchor="_Toc1448" w:history="1">
        <w:r>
          <w:rPr>
            <w:rFonts w:ascii="仿宋" w:eastAsia="仿宋" w:hAnsi="仿宋" w:cs="仿宋" w:hint="eastAsia"/>
            <w:lang w:eastAsia="zh-CN"/>
          </w:rPr>
          <w:t>七、搬运车项目风险管理</w:t>
        </w:r>
        <w:r>
          <w:tab/>
        </w:r>
        <w:r>
          <w:fldChar w:fldCharType="begin"/>
        </w:r>
        <w:r>
          <w:instrText xml:space="preserve"> PAGEREF _Toc1448 \h </w:instrText>
        </w:r>
        <w:r>
          <w:fldChar w:fldCharType="separate"/>
        </w:r>
        <w:r>
          <w:t>21</w:t>
        </w:r>
        <w:r>
          <w:fldChar w:fldCharType="end"/>
        </w:r>
      </w:hyperlink>
    </w:p>
    <w:p>
      <w:pPr>
        <w:pStyle w:val="TOC2"/>
        <w:tabs>
          <w:tab w:val="right" w:leader="dot" w:pos="8306"/>
        </w:tabs>
      </w:pPr>
      <w:hyperlink w:anchor="_Toc9035" w:history="1">
        <w:r>
          <w:rPr>
            <w:rFonts w:ascii="仿宋" w:eastAsia="仿宋" w:hAnsi="仿宋" w:cs="仿宋" w:hint="eastAsia"/>
            <w:lang w:eastAsia="zh-CN"/>
          </w:rPr>
          <w:t>(一)、风险识别与评估</w:t>
        </w:r>
        <w:r>
          <w:tab/>
        </w:r>
        <w:r>
          <w:fldChar w:fldCharType="begin"/>
        </w:r>
        <w:r>
          <w:instrText xml:space="preserve"> PAGEREF _Toc9035 \h </w:instrText>
        </w:r>
        <w:r>
          <w:fldChar w:fldCharType="separate"/>
        </w:r>
        <w:r>
          <w:t>21</w:t>
        </w:r>
        <w:r>
          <w:fldChar w:fldCharType="end"/>
        </w:r>
      </w:hyperlink>
    </w:p>
    <w:p>
      <w:pPr>
        <w:pStyle w:val="TOC2"/>
        <w:tabs>
          <w:tab w:val="right" w:leader="dot" w:pos="8306"/>
        </w:tabs>
      </w:pPr>
      <w:hyperlink w:anchor="_Toc29639" w:history="1">
        <w:r>
          <w:rPr>
            <w:rFonts w:ascii="仿宋" w:eastAsia="仿宋" w:hAnsi="仿宋" w:cs="仿宋" w:hint="eastAsia"/>
            <w:lang w:eastAsia="zh-CN"/>
          </w:rPr>
          <w:t>(二)、风险应对策略</w:t>
        </w:r>
        <w:r>
          <w:tab/>
        </w:r>
        <w:r>
          <w:fldChar w:fldCharType="begin"/>
        </w:r>
        <w:r>
          <w:instrText xml:space="preserve"> PAGEREF _Toc29639 \h </w:instrText>
        </w:r>
        <w:r>
          <w:fldChar w:fldCharType="separate"/>
        </w:r>
        <w:r>
          <w:t>22</w:t>
        </w:r>
        <w:r>
          <w:fldChar w:fldCharType="end"/>
        </w:r>
      </w:hyperlink>
    </w:p>
    <w:p>
      <w:pPr>
        <w:pStyle w:val="TOC2"/>
        <w:tabs>
          <w:tab w:val="right" w:leader="dot" w:pos="8306"/>
        </w:tabs>
      </w:pPr>
      <w:hyperlink w:anchor="_Toc17047" w:history="1">
        <w:r>
          <w:rPr>
            <w:rFonts w:ascii="仿宋" w:eastAsia="仿宋" w:hAnsi="仿宋" w:cs="仿宋" w:hint="eastAsia"/>
            <w:lang w:eastAsia="zh-CN"/>
          </w:rPr>
          <w:t>(三)、风险监控与控制</w:t>
        </w:r>
        <w:r>
          <w:tab/>
        </w:r>
        <w:r>
          <w:fldChar w:fldCharType="begin"/>
        </w:r>
        <w:r>
          <w:instrText xml:space="preserve"> PAGEREF _Toc17047 \h </w:instrText>
        </w:r>
        <w:r>
          <w:fldChar w:fldCharType="separate"/>
        </w:r>
        <w:r>
          <w:t>24</w:t>
        </w:r>
        <w:r>
          <w:fldChar w:fldCharType="end"/>
        </w:r>
      </w:hyperlink>
    </w:p>
    <w:p>
      <w:pPr>
        <w:pStyle w:val="TOC1"/>
        <w:tabs>
          <w:tab w:val="right" w:leader="dot" w:pos="8306"/>
        </w:tabs>
      </w:pPr>
      <w:hyperlink w:anchor="_Toc8205" w:history="1">
        <w:r>
          <w:rPr>
            <w:rFonts w:ascii="仿宋" w:eastAsia="仿宋" w:hAnsi="仿宋" w:cs="仿宋" w:hint="eastAsia"/>
            <w:lang w:eastAsia="zh-CN"/>
          </w:rPr>
          <w:t>八、搬运车项目环境影响分析</w:t>
        </w:r>
        <w:r>
          <w:tab/>
        </w:r>
        <w:r>
          <w:fldChar w:fldCharType="begin"/>
        </w:r>
        <w:r>
          <w:instrText xml:space="preserve"> PAGEREF _Toc8205 \h </w:instrText>
        </w:r>
        <w:r>
          <w:fldChar w:fldCharType="separate"/>
        </w:r>
        <w:r>
          <w:t>25</w:t>
        </w:r>
        <w:r>
          <w:fldChar w:fldCharType="end"/>
        </w:r>
      </w:hyperlink>
    </w:p>
    <w:p>
      <w:pPr>
        <w:pStyle w:val="TOC2"/>
        <w:tabs>
          <w:tab w:val="right" w:leader="dot" w:pos="8306"/>
        </w:tabs>
      </w:pPr>
      <w:hyperlink w:anchor="_Toc18918" w:history="1">
        <w:r>
          <w:rPr>
            <w:rFonts w:ascii="仿宋" w:eastAsia="仿宋" w:hAnsi="仿宋" w:cs="仿宋" w:hint="eastAsia"/>
            <w:lang w:eastAsia="zh-CN"/>
          </w:rPr>
          <w:t>(一)、建设区域环境质量现状</w:t>
        </w:r>
        <w:r>
          <w:tab/>
        </w:r>
        <w:r>
          <w:fldChar w:fldCharType="begin"/>
        </w:r>
        <w:r>
          <w:instrText xml:space="preserve"> PAGEREF _Toc18918 \h </w:instrText>
        </w:r>
        <w:r>
          <w:fldChar w:fldCharType="separate"/>
        </w:r>
        <w:r>
          <w:t>25</w:t>
        </w:r>
        <w:r>
          <w:fldChar w:fldCharType="end"/>
        </w:r>
      </w:hyperlink>
    </w:p>
    <w:p>
      <w:pPr>
        <w:pStyle w:val="TOC2"/>
        <w:tabs>
          <w:tab w:val="right" w:leader="dot" w:pos="8306"/>
        </w:tabs>
      </w:pPr>
      <w:hyperlink w:anchor="_Toc26077" w:history="1">
        <w:r>
          <w:rPr>
            <w:rFonts w:ascii="仿宋" w:eastAsia="仿宋" w:hAnsi="仿宋" w:cs="仿宋" w:hint="eastAsia"/>
            <w:lang w:eastAsia="zh-CN"/>
          </w:rPr>
          <w:t>(二)、建设期环境保护</w:t>
        </w:r>
        <w:r>
          <w:tab/>
        </w:r>
        <w:r>
          <w:fldChar w:fldCharType="begin"/>
        </w:r>
        <w:r>
          <w:instrText xml:space="preserve"> PAGEREF _Toc26077 \h </w:instrText>
        </w:r>
        <w:r>
          <w:fldChar w:fldCharType="separate"/>
        </w:r>
        <w:r>
          <w:t>26</w:t>
        </w:r>
        <w:r>
          <w:fldChar w:fldCharType="end"/>
        </w:r>
      </w:hyperlink>
    </w:p>
    <w:p>
      <w:pPr>
        <w:pStyle w:val="TOC2"/>
        <w:tabs>
          <w:tab w:val="right" w:leader="dot" w:pos="8306"/>
        </w:tabs>
      </w:pPr>
      <w:hyperlink w:anchor="_Toc25829" w:history="1">
        <w:r>
          <w:rPr>
            <w:rFonts w:ascii="仿宋" w:eastAsia="仿宋" w:hAnsi="仿宋" w:cs="仿宋" w:hint="eastAsia"/>
            <w:lang w:eastAsia="zh-CN"/>
          </w:rPr>
          <w:t>(三)、运营期环境保护</w:t>
        </w:r>
        <w:r>
          <w:tab/>
        </w:r>
        <w:r>
          <w:fldChar w:fldCharType="begin"/>
        </w:r>
        <w:r>
          <w:instrText xml:space="preserve"> PAGEREF _Toc25829 \h </w:instrText>
        </w:r>
        <w:r>
          <w:fldChar w:fldCharType="separate"/>
        </w:r>
        <w:r>
          <w:t>27</w:t>
        </w:r>
        <w:r>
          <w:fldChar w:fldCharType="end"/>
        </w:r>
      </w:hyperlink>
    </w:p>
    <w:p>
      <w:pPr>
        <w:pStyle w:val="TOC2"/>
        <w:tabs>
          <w:tab w:val="right" w:leader="dot" w:pos="8306"/>
        </w:tabs>
      </w:pPr>
      <w:hyperlink w:anchor="_Toc20661" w:history="1">
        <w:r>
          <w:rPr>
            <w:rFonts w:ascii="仿宋" w:eastAsia="仿宋" w:hAnsi="仿宋" w:cs="仿宋" w:hint="eastAsia"/>
            <w:lang w:eastAsia="zh-CN"/>
          </w:rPr>
          <w:t>(四)、搬运车项目建设对区域经济的影响</w:t>
        </w:r>
        <w:r>
          <w:tab/>
        </w:r>
        <w:r>
          <w:fldChar w:fldCharType="begin"/>
        </w:r>
        <w:r>
          <w:instrText xml:space="preserve"> PAGEREF _Toc20661 \h </w:instrText>
        </w:r>
        <w:r>
          <w:fldChar w:fldCharType="separate"/>
        </w:r>
        <w:r>
          <w:t>29</w:t>
        </w:r>
        <w:r>
          <w:fldChar w:fldCharType="end"/>
        </w:r>
      </w:hyperlink>
    </w:p>
    <w:p>
      <w:pPr>
        <w:pStyle w:val="TOC2"/>
        <w:tabs>
          <w:tab w:val="right" w:leader="dot" w:pos="8306"/>
        </w:tabs>
      </w:pPr>
      <w:hyperlink w:anchor="_Toc28025" w:history="1">
        <w:r>
          <w:rPr>
            <w:rFonts w:ascii="仿宋" w:eastAsia="仿宋" w:hAnsi="仿宋" w:cs="仿宋" w:hint="eastAsia"/>
            <w:lang w:eastAsia="zh-CN"/>
          </w:rPr>
          <w:t>(五)、废弃物处理</w:t>
        </w:r>
        <w:r>
          <w:tab/>
        </w:r>
        <w:r>
          <w:fldChar w:fldCharType="begin"/>
        </w:r>
        <w:r>
          <w:instrText xml:space="preserve"> PAGEREF _Toc28025 \h </w:instrText>
        </w:r>
        <w:r>
          <w:fldChar w:fldCharType="separate"/>
        </w:r>
        <w:r>
          <w:t>30</w:t>
        </w:r>
        <w:r>
          <w:fldChar w:fldCharType="end"/>
        </w:r>
      </w:hyperlink>
    </w:p>
    <w:p>
      <w:pPr>
        <w:pStyle w:val="TOC2"/>
        <w:tabs>
          <w:tab w:val="right" w:leader="dot" w:pos="8306"/>
        </w:tabs>
      </w:pPr>
      <w:hyperlink w:anchor="_Toc26055" w:history="1">
        <w:r>
          <w:rPr>
            <w:rFonts w:ascii="仿宋" w:eastAsia="仿宋" w:hAnsi="仿宋" w:cs="仿宋" w:hint="eastAsia"/>
            <w:lang w:eastAsia="zh-CN"/>
          </w:rPr>
          <w:t>(六)、特殊环境影响分析</w:t>
        </w:r>
        <w:r>
          <w:tab/>
        </w:r>
        <w:r>
          <w:fldChar w:fldCharType="begin"/>
        </w:r>
        <w:r>
          <w:instrText xml:space="preserve"> PAGEREF _Toc26055 \h </w:instrText>
        </w:r>
        <w:r>
          <w:fldChar w:fldCharType="separate"/>
        </w:r>
        <w:r>
          <w:t>32</w:t>
        </w:r>
        <w:r>
          <w:fldChar w:fldCharType="end"/>
        </w:r>
      </w:hyperlink>
    </w:p>
    <w:p>
      <w:pPr>
        <w:pStyle w:val="TOC2"/>
        <w:tabs>
          <w:tab w:val="right" w:leader="dot" w:pos="8306"/>
        </w:tabs>
      </w:pPr>
      <w:hyperlink w:anchor="_Toc894" w:history="1">
        <w:r>
          <w:rPr>
            <w:rFonts w:ascii="仿宋" w:eastAsia="仿宋" w:hAnsi="仿宋" w:cs="仿宋" w:hint="eastAsia"/>
            <w:lang w:eastAsia="zh-CN"/>
          </w:rPr>
          <w:t>(七)、清洁生产</w:t>
        </w:r>
        <w:r>
          <w:tab/>
        </w:r>
        <w:r>
          <w:fldChar w:fldCharType="begin"/>
        </w:r>
        <w:r>
          <w:instrText xml:space="preserve"> PAGEREF _Toc894 \h </w:instrText>
        </w:r>
        <w:r>
          <w:fldChar w:fldCharType="separate"/>
        </w:r>
        <w:r>
          <w:t>33</w:t>
        </w:r>
        <w:r>
          <w:fldChar w:fldCharType="end"/>
        </w:r>
      </w:hyperlink>
    </w:p>
    <w:p>
      <w:pPr>
        <w:pStyle w:val="TOC2"/>
        <w:tabs>
          <w:tab w:val="right" w:leader="dot" w:pos="8306"/>
        </w:tabs>
      </w:pPr>
      <w:hyperlink w:anchor="_Toc32546" w:history="1">
        <w:r>
          <w:rPr>
            <w:rFonts w:ascii="仿宋" w:eastAsia="仿宋" w:hAnsi="仿宋" w:cs="仿宋" w:hint="eastAsia"/>
            <w:lang w:eastAsia="zh-CN"/>
          </w:rPr>
          <w:t>(八)、环境保护综合评价</w:t>
        </w:r>
        <w:r>
          <w:tab/>
        </w:r>
        <w:r>
          <w:fldChar w:fldCharType="begin"/>
        </w:r>
        <w:r>
          <w:instrText xml:space="preserve"> PAGEREF _Toc32546 \h </w:instrText>
        </w:r>
        <w:r>
          <w:fldChar w:fldCharType="separate"/>
        </w:r>
        <w:r>
          <w:t>34</w:t>
        </w:r>
        <w:r>
          <w:fldChar w:fldCharType="end"/>
        </w:r>
      </w:hyperlink>
    </w:p>
    <w:p>
      <w:pPr>
        <w:pStyle w:val="TOC1"/>
        <w:tabs>
          <w:tab w:val="right" w:leader="dot" w:pos="8306"/>
        </w:tabs>
      </w:pPr>
      <w:hyperlink w:anchor="_Toc5067" w:history="1">
        <w:r>
          <w:rPr>
            <w:rFonts w:ascii="仿宋" w:eastAsia="仿宋" w:hAnsi="仿宋" w:cs="仿宋" w:hint="eastAsia"/>
            <w:lang w:eastAsia="zh-CN"/>
          </w:rPr>
          <w:t>九、搬运车项目人力资源培养与发展</w:t>
        </w:r>
        <w:r>
          <w:tab/>
        </w:r>
        <w:r>
          <w:fldChar w:fldCharType="begin"/>
        </w:r>
        <w:r>
          <w:instrText xml:space="preserve"> PAGEREF _Toc5067 \h </w:instrText>
        </w:r>
        <w:r>
          <w:fldChar w:fldCharType="separate"/>
        </w:r>
        <w:r>
          <w:t>35</w:t>
        </w:r>
        <w:r>
          <w:fldChar w:fldCharType="end"/>
        </w:r>
      </w:hyperlink>
    </w:p>
    <w:p>
      <w:pPr>
        <w:pStyle w:val="TOC2"/>
        <w:tabs>
          <w:tab w:val="right" w:leader="dot" w:pos="8306"/>
        </w:tabs>
      </w:pPr>
      <w:hyperlink w:anchor="_Toc27968" w:history="1">
        <w:r>
          <w:rPr>
            <w:rFonts w:ascii="仿宋" w:eastAsia="仿宋" w:hAnsi="仿宋" w:cs="仿宋" w:hint="eastAsia"/>
            <w:lang w:eastAsia="zh-CN"/>
          </w:rPr>
          <w:t>(一)、人才需求与规划</w:t>
        </w:r>
        <w:r>
          <w:tab/>
        </w:r>
        <w:r>
          <w:fldChar w:fldCharType="begin"/>
        </w:r>
        <w:r>
          <w:instrText xml:space="preserve"> PAGEREF _Toc27968 \h </w:instrText>
        </w:r>
        <w:r>
          <w:fldChar w:fldCharType="separate"/>
        </w:r>
        <w:r>
          <w:t>35</w:t>
        </w:r>
        <w:r>
          <w:fldChar w:fldCharType="end"/>
        </w:r>
      </w:hyperlink>
    </w:p>
    <w:p>
      <w:pPr>
        <w:pStyle w:val="TOC2"/>
        <w:tabs>
          <w:tab w:val="right" w:leader="dot" w:pos="8306"/>
        </w:tabs>
      </w:pPr>
      <w:hyperlink w:anchor="_Toc20485" w:history="1">
        <w:r>
          <w:rPr>
            <w:rFonts w:ascii="仿宋" w:eastAsia="仿宋" w:hAnsi="仿宋" w:cs="仿宋" w:hint="eastAsia"/>
            <w:lang w:eastAsia="zh-CN"/>
          </w:rPr>
          <w:t>(二)、培训与发展计划</w:t>
        </w:r>
        <w:r>
          <w:tab/>
        </w:r>
        <w:r>
          <w:fldChar w:fldCharType="begin"/>
        </w:r>
        <w:r>
          <w:instrText xml:space="preserve"> PAGEREF _Toc20485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7" w:history="1">
        <w:r>
          <w:rPr>
            <w:rFonts w:ascii="仿宋" w:eastAsia="仿宋" w:hAnsi="仿宋" w:cs="仿宋" w:hint="eastAsia"/>
            <w:lang w:eastAsia="zh-CN"/>
          </w:rPr>
          <w:t>十、搬运车项目人力资源管理</w:t>
        </w:r>
        <w:r>
          <w:tab/>
        </w:r>
        <w:r>
          <w:fldChar w:fldCharType="begin"/>
        </w:r>
        <w:r>
          <w:instrText xml:space="preserve"> PAGEREF _Toc31227 \h </w:instrText>
        </w:r>
        <w:r>
          <w:fldChar w:fldCharType="separate"/>
        </w:r>
        <w:r>
          <w:t>36</w:t>
        </w:r>
        <w:r>
          <w:fldChar w:fldCharType="end"/>
        </w:r>
      </w:hyperlink>
    </w:p>
    <w:p>
      <w:pPr>
        <w:pStyle w:val="TOC2"/>
        <w:tabs>
          <w:tab w:val="right" w:leader="dot" w:pos="8306"/>
        </w:tabs>
      </w:pPr>
      <w:hyperlink w:anchor="_Toc26173" w:history="1">
        <w:r>
          <w:rPr>
            <w:rFonts w:ascii="仿宋" w:eastAsia="仿宋" w:hAnsi="仿宋" w:cs="仿宋" w:hint="eastAsia"/>
            <w:lang w:eastAsia="zh-CN"/>
          </w:rPr>
          <w:t>(一)、建立健全的预算管理制度</w:t>
        </w:r>
        <w:r>
          <w:tab/>
        </w:r>
        <w:r>
          <w:fldChar w:fldCharType="begin"/>
        </w:r>
        <w:r>
          <w:instrText xml:space="preserve"> PAGEREF _Toc26173 \h </w:instrText>
        </w:r>
        <w:r>
          <w:fldChar w:fldCharType="separate"/>
        </w:r>
        <w:r>
          <w:t>36</w:t>
        </w:r>
        <w:r>
          <w:fldChar w:fldCharType="end"/>
        </w:r>
      </w:hyperlink>
    </w:p>
    <w:p>
      <w:pPr>
        <w:pStyle w:val="TOC2"/>
        <w:tabs>
          <w:tab w:val="right" w:leader="dot" w:pos="8306"/>
        </w:tabs>
      </w:pPr>
      <w:hyperlink w:anchor="_Toc53" w:history="1">
        <w:r>
          <w:rPr>
            <w:rFonts w:ascii="仿宋" w:eastAsia="仿宋" w:hAnsi="仿宋" w:cs="仿宋" w:hint="eastAsia"/>
            <w:lang w:eastAsia="zh-CN"/>
          </w:rPr>
          <w:t>(二)、加强资金流动监控</w:t>
        </w:r>
        <w:r>
          <w:tab/>
        </w:r>
        <w:r>
          <w:fldChar w:fldCharType="begin"/>
        </w:r>
        <w:r>
          <w:instrText xml:space="preserve"> PAGEREF _Toc53 \h </w:instrText>
        </w:r>
        <w:r>
          <w:fldChar w:fldCharType="separate"/>
        </w:r>
        <w:r>
          <w:t>38</w:t>
        </w:r>
        <w:r>
          <w:fldChar w:fldCharType="end"/>
        </w:r>
      </w:hyperlink>
    </w:p>
    <w:p>
      <w:pPr>
        <w:pStyle w:val="TOC2"/>
        <w:tabs>
          <w:tab w:val="right" w:leader="dot" w:pos="8306"/>
        </w:tabs>
      </w:pPr>
      <w:hyperlink w:anchor="_Toc32384" w:history="1">
        <w:r>
          <w:rPr>
            <w:rFonts w:ascii="仿宋" w:eastAsia="仿宋" w:hAnsi="仿宋" w:cs="仿宋" w:hint="eastAsia"/>
            <w:lang w:eastAsia="zh-CN"/>
          </w:rPr>
          <w:t>(三)、制定完善的风险控制机制</w:t>
        </w:r>
        <w:r>
          <w:tab/>
        </w:r>
        <w:r>
          <w:fldChar w:fldCharType="begin"/>
        </w:r>
        <w:r>
          <w:instrText xml:space="preserve"> PAGEREF _Toc32384 \h </w:instrText>
        </w:r>
        <w:r>
          <w:fldChar w:fldCharType="separate"/>
        </w:r>
        <w:r>
          <w:t>39</w:t>
        </w:r>
        <w:r>
          <w:fldChar w:fldCharType="end"/>
        </w:r>
      </w:hyperlink>
    </w:p>
    <w:p>
      <w:pPr>
        <w:pStyle w:val="TOC2"/>
        <w:tabs>
          <w:tab w:val="right" w:leader="dot" w:pos="8306"/>
        </w:tabs>
      </w:pPr>
      <w:hyperlink w:anchor="_Toc9657" w:history="1">
        <w:r>
          <w:rPr>
            <w:rFonts w:ascii="仿宋" w:eastAsia="仿宋" w:hAnsi="仿宋" w:cs="仿宋" w:hint="eastAsia"/>
            <w:lang w:eastAsia="zh-CN"/>
          </w:rPr>
          <w:t>(四)、优化成本管理</w:t>
        </w:r>
        <w:r>
          <w:tab/>
        </w:r>
        <w:r>
          <w:fldChar w:fldCharType="begin"/>
        </w:r>
        <w:r>
          <w:instrText xml:space="preserve"> PAGEREF _Toc9657 \h </w:instrText>
        </w:r>
        <w:r>
          <w:fldChar w:fldCharType="separate"/>
        </w:r>
        <w:r>
          <w:t>40</w:t>
        </w:r>
        <w:r>
          <w:fldChar w:fldCharType="end"/>
        </w:r>
      </w:hyperlink>
    </w:p>
    <w:p>
      <w:pPr>
        <w:pStyle w:val="TOC1"/>
        <w:tabs>
          <w:tab w:val="right" w:leader="dot" w:pos="8306"/>
        </w:tabs>
      </w:pPr>
      <w:hyperlink w:anchor="_Toc30126" w:history="1">
        <w:r>
          <w:rPr>
            <w:rFonts w:ascii="仿宋" w:eastAsia="仿宋" w:hAnsi="仿宋" w:cs="仿宋" w:hint="eastAsia"/>
            <w:lang w:eastAsia="zh-CN"/>
          </w:rPr>
          <w:t>十一、搬运车项目社会影响</w:t>
        </w:r>
        <w:r>
          <w:tab/>
        </w:r>
        <w:r>
          <w:fldChar w:fldCharType="begin"/>
        </w:r>
        <w:r>
          <w:instrText xml:space="preserve"> PAGEREF _Toc30126 \h </w:instrText>
        </w:r>
        <w:r>
          <w:fldChar w:fldCharType="separate"/>
        </w:r>
        <w:r>
          <w:t>42</w:t>
        </w:r>
        <w:r>
          <w:fldChar w:fldCharType="end"/>
        </w:r>
      </w:hyperlink>
    </w:p>
    <w:p>
      <w:pPr>
        <w:pStyle w:val="TOC2"/>
        <w:tabs>
          <w:tab w:val="right" w:leader="dot" w:pos="8306"/>
        </w:tabs>
      </w:pPr>
      <w:hyperlink w:anchor="_Toc28956" w:history="1">
        <w:r>
          <w:rPr>
            <w:rFonts w:ascii="仿宋" w:eastAsia="仿宋" w:hAnsi="仿宋" w:cs="仿宋" w:hint="eastAsia"/>
            <w:lang w:eastAsia="zh-CN"/>
          </w:rPr>
          <w:t>(一)、社会责任与义务</w:t>
        </w:r>
        <w:r>
          <w:tab/>
        </w:r>
        <w:r>
          <w:fldChar w:fldCharType="begin"/>
        </w:r>
        <w:r>
          <w:instrText xml:space="preserve"> PAGEREF _Toc28956 \h </w:instrText>
        </w:r>
        <w:r>
          <w:fldChar w:fldCharType="separate"/>
        </w:r>
        <w:r>
          <w:t>42</w:t>
        </w:r>
        <w:r>
          <w:fldChar w:fldCharType="end"/>
        </w:r>
      </w:hyperlink>
    </w:p>
    <w:p>
      <w:pPr>
        <w:pStyle w:val="TOC2"/>
        <w:tabs>
          <w:tab w:val="right" w:leader="dot" w:pos="8306"/>
        </w:tabs>
      </w:pPr>
      <w:hyperlink w:anchor="_Toc18527" w:history="1">
        <w:r>
          <w:rPr>
            <w:rFonts w:ascii="仿宋" w:eastAsia="仿宋" w:hAnsi="仿宋" w:cs="仿宋" w:hint="eastAsia"/>
            <w:lang w:eastAsia="zh-CN"/>
          </w:rPr>
          <w:t>(二)、社会参与与沟通</w:t>
        </w:r>
        <w:r>
          <w:tab/>
        </w:r>
        <w:r>
          <w:fldChar w:fldCharType="begin"/>
        </w:r>
        <w:r>
          <w:instrText xml:space="preserve"> PAGEREF _Toc18527 \h </w:instrText>
        </w:r>
        <w:r>
          <w:fldChar w:fldCharType="separate"/>
        </w:r>
        <w:r>
          <w:t>42</w:t>
        </w:r>
        <w:r>
          <w:fldChar w:fldCharType="end"/>
        </w:r>
      </w:hyperlink>
    </w:p>
    <w:p>
      <w:pPr>
        <w:pStyle w:val="TOC1"/>
        <w:tabs>
          <w:tab w:val="right" w:leader="dot" w:pos="8306"/>
        </w:tabs>
      </w:pPr>
      <w:hyperlink w:anchor="_Toc932" w:history="1">
        <w:r>
          <w:rPr>
            <w:rFonts w:ascii="仿宋" w:eastAsia="仿宋" w:hAnsi="仿宋" w:cs="仿宋" w:hint="eastAsia"/>
            <w:lang w:eastAsia="zh-CN"/>
          </w:rPr>
          <w:t>十二、搬运车项目技术管理</w:t>
        </w:r>
        <w:r>
          <w:tab/>
        </w:r>
        <w:r>
          <w:fldChar w:fldCharType="begin"/>
        </w:r>
        <w:r>
          <w:instrText xml:space="preserve"> PAGEREF _Toc932 \h </w:instrText>
        </w:r>
        <w:r>
          <w:fldChar w:fldCharType="separate"/>
        </w:r>
        <w:r>
          <w:t>43</w:t>
        </w:r>
        <w:r>
          <w:fldChar w:fldCharType="end"/>
        </w:r>
      </w:hyperlink>
    </w:p>
    <w:p>
      <w:pPr>
        <w:pStyle w:val="TOC2"/>
        <w:tabs>
          <w:tab w:val="right" w:leader="dot" w:pos="8306"/>
        </w:tabs>
      </w:pPr>
      <w:hyperlink w:anchor="_Toc30109" w:history="1">
        <w:r>
          <w:rPr>
            <w:rFonts w:ascii="仿宋" w:eastAsia="仿宋" w:hAnsi="仿宋" w:cs="仿宋" w:hint="eastAsia"/>
            <w:lang w:eastAsia="zh-CN"/>
          </w:rPr>
          <w:t>(一)、技术方案选用方向</w:t>
        </w:r>
        <w:r>
          <w:tab/>
        </w:r>
        <w:r>
          <w:fldChar w:fldCharType="begin"/>
        </w:r>
        <w:r>
          <w:instrText xml:space="preserve"> PAGEREF _Toc30109 \h </w:instrText>
        </w:r>
        <w:r>
          <w:fldChar w:fldCharType="separate"/>
        </w:r>
        <w:r>
          <w:t>43</w:t>
        </w:r>
        <w:r>
          <w:fldChar w:fldCharType="end"/>
        </w:r>
      </w:hyperlink>
    </w:p>
    <w:p>
      <w:pPr>
        <w:pStyle w:val="TOC2"/>
        <w:tabs>
          <w:tab w:val="right" w:leader="dot" w:pos="8306"/>
        </w:tabs>
      </w:pPr>
      <w:hyperlink w:anchor="_Toc16263" w:history="1">
        <w:r>
          <w:rPr>
            <w:rFonts w:ascii="仿宋" w:eastAsia="仿宋" w:hAnsi="仿宋" w:cs="仿宋" w:hint="eastAsia"/>
            <w:lang w:eastAsia="zh-CN"/>
          </w:rPr>
          <w:t>(二)、工艺技术方案选用原则</w:t>
        </w:r>
        <w:r>
          <w:tab/>
        </w:r>
        <w:r>
          <w:fldChar w:fldCharType="begin"/>
        </w:r>
        <w:r>
          <w:instrText xml:space="preserve"> PAGEREF _Toc16263 \h </w:instrText>
        </w:r>
        <w:r>
          <w:fldChar w:fldCharType="separate"/>
        </w:r>
        <w:r>
          <w:t>45</w:t>
        </w:r>
        <w:r>
          <w:fldChar w:fldCharType="end"/>
        </w:r>
      </w:hyperlink>
    </w:p>
    <w:p>
      <w:pPr>
        <w:pStyle w:val="TOC2"/>
        <w:tabs>
          <w:tab w:val="right" w:leader="dot" w:pos="8306"/>
        </w:tabs>
      </w:pPr>
      <w:hyperlink w:anchor="_Toc8378" w:history="1">
        <w:r>
          <w:rPr>
            <w:rFonts w:ascii="仿宋" w:eastAsia="仿宋" w:hAnsi="仿宋" w:cs="仿宋" w:hint="eastAsia"/>
            <w:lang w:eastAsia="zh-CN"/>
          </w:rPr>
          <w:t>(三)、工艺技术方案要求</w:t>
        </w:r>
        <w:r>
          <w:tab/>
        </w:r>
        <w:r>
          <w:fldChar w:fldCharType="begin"/>
        </w:r>
        <w:r>
          <w:instrText xml:space="preserve"> PAGEREF _Toc8378 \h </w:instrText>
        </w:r>
        <w:r>
          <w:fldChar w:fldCharType="separate"/>
        </w:r>
        <w:r>
          <w:t>47</w:t>
        </w:r>
        <w:r>
          <w:fldChar w:fldCharType="end"/>
        </w:r>
      </w:hyperlink>
    </w:p>
    <w:p>
      <w:pPr>
        <w:pStyle w:val="TOC1"/>
        <w:tabs>
          <w:tab w:val="right" w:leader="dot" w:pos="8306"/>
        </w:tabs>
      </w:pPr>
      <w:hyperlink w:anchor="_Toc9470" w:history="1">
        <w:r>
          <w:rPr>
            <w:rFonts w:ascii="仿宋" w:eastAsia="仿宋" w:hAnsi="仿宋" w:cs="仿宋" w:hint="eastAsia"/>
            <w:lang w:eastAsia="zh-CN"/>
          </w:rPr>
          <w:t>十三、营销与推广策略</w:t>
        </w:r>
        <w:r>
          <w:tab/>
        </w:r>
        <w:r>
          <w:fldChar w:fldCharType="begin"/>
        </w:r>
        <w:r>
          <w:instrText xml:space="preserve"> PAGEREF _Toc9470 \h </w:instrText>
        </w:r>
        <w:r>
          <w:fldChar w:fldCharType="separate"/>
        </w:r>
        <w:r>
          <w:t>49</w:t>
        </w:r>
        <w:r>
          <w:fldChar w:fldCharType="end"/>
        </w:r>
      </w:hyperlink>
    </w:p>
    <w:p>
      <w:pPr>
        <w:pStyle w:val="TOC2"/>
        <w:tabs>
          <w:tab w:val="right" w:leader="dot" w:pos="8306"/>
        </w:tabs>
      </w:pPr>
      <w:hyperlink w:anchor="_Toc12941" w:history="1">
        <w:r>
          <w:rPr>
            <w:rFonts w:ascii="仿宋" w:eastAsia="仿宋" w:hAnsi="仿宋" w:cs="仿宋" w:hint="eastAsia"/>
            <w:lang w:eastAsia="zh-CN"/>
          </w:rPr>
          <w:t>(一)、产品/服务定位与特点</w:t>
        </w:r>
        <w:r>
          <w:tab/>
        </w:r>
        <w:r>
          <w:fldChar w:fldCharType="begin"/>
        </w:r>
        <w:r>
          <w:instrText xml:space="preserve"> PAGEREF _Toc12941 \h </w:instrText>
        </w:r>
        <w:r>
          <w:fldChar w:fldCharType="separate"/>
        </w:r>
        <w:r>
          <w:t>49</w:t>
        </w:r>
        <w:r>
          <w:fldChar w:fldCharType="end"/>
        </w:r>
      </w:hyperlink>
    </w:p>
    <w:p>
      <w:pPr>
        <w:pStyle w:val="TOC2"/>
        <w:tabs>
          <w:tab w:val="right" w:leader="dot" w:pos="8306"/>
        </w:tabs>
      </w:pPr>
      <w:hyperlink w:anchor="_Toc17657" w:history="1">
        <w:r>
          <w:rPr>
            <w:rFonts w:ascii="仿宋" w:eastAsia="仿宋" w:hAnsi="仿宋" w:cs="仿宋" w:hint="eastAsia"/>
            <w:lang w:eastAsia="zh-CN"/>
          </w:rPr>
          <w:t>(二)、市场定位与竞争分析</w:t>
        </w:r>
        <w:r>
          <w:tab/>
        </w:r>
        <w:r>
          <w:fldChar w:fldCharType="begin"/>
        </w:r>
        <w:r>
          <w:instrText xml:space="preserve"> PAGEREF _Toc17657 \h </w:instrText>
        </w:r>
        <w:r>
          <w:fldChar w:fldCharType="separate"/>
        </w:r>
        <w:r>
          <w:t>51</w:t>
        </w:r>
        <w:r>
          <w:fldChar w:fldCharType="end"/>
        </w:r>
      </w:hyperlink>
    </w:p>
    <w:p>
      <w:pPr>
        <w:pStyle w:val="TOC2"/>
        <w:tabs>
          <w:tab w:val="right" w:leader="dot" w:pos="8306"/>
        </w:tabs>
      </w:pPr>
      <w:hyperlink w:anchor="_Toc32218" w:history="1">
        <w:r>
          <w:rPr>
            <w:rFonts w:ascii="仿宋" w:eastAsia="仿宋" w:hAnsi="仿宋" w:cs="仿宋" w:hint="eastAsia"/>
            <w:lang w:eastAsia="zh-CN"/>
          </w:rPr>
          <w:t>(三)、营销渠道与策略</w:t>
        </w:r>
        <w:r>
          <w:tab/>
        </w:r>
        <w:r>
          <w:fldChar w:fldCharType="begin"/>
        </w:r>
        <w:r>
          <w:instrText xml:space="preserve"> PAGEREF _Toc32218 \h </w:instrText>
        </w:r>
        <w:r>
          <w:fldChar w:fldCharType="separate"/>
        </w:r>
        <w:r>
          <w:t>52</w:t>
        </w:r>
        <w:r>
          <w:fldChar w:fldCharType="end"/>
        </w:r>
      </w:hyperlink>
    </w:p>
    <w:p>
      <w:pPr>
        <w:pStyle w:val="TOC2"/>
        <w:tabs>
          <w:tab w:val="right" w:leader="dot" w:pos="8306"/>
        </w:tabs>
      </w:pPr>
      <w:hyperlink w:anchor="_Toc24190" w:history="1">
        <w:r>
          <w:rPr>
            <w:rFonts w:ascii="仿宋" w:eastAsia="仿宋" w:hAnsi="仿宋" w:cs="仿宋" w:hint="eastAsia"/>
            <w:lang w:eastAsia="zh-CN"/>
          </w:rPr>
          <w:t>(四)、推广与宣传活动</w:t>
        </w:r>
        <w:r>
          <w:tab/>
        </w:r>
        <w:r>
          <w:fldChar w:fldCharType="begin"/>
        </w:r>
        <w:r>
          <w:instrText xml:space="preserve"> PAGEREF _Toc24190 \h </w:instrText>
        </w:r>
        <w:r>
          <w:fldChar w:fldCharType="separate"/>
        </w:r>
        <w:r>
          <w:t>53</w:t>
        </w:r>
        <w:r>
          <w:fldChar w:fldCharType="end"/>
        </w:r>
      </w:hyperlink>
    </w:p>
    <w:p>
      <w:pPr>
        <w:pStyle w:val="TOC1"/>
        <w:tabs>
          <w:tab w:val="right" w:leader="dot" w:pos="8306"/>
        </w:tabs>
      </w:pPr>
      <w:hyperlink w:anchor="_Toc18350" w:history="1">
        <w:r>
          <w:rPr>
            <w:rFonts w:ascii="仿宋" w:eastAsia="仿宋" w:hAnsi="仿宋" w:cs="仿宋" w:hint="eastAsia"/>
            <w:lang w:eastAsia="zh-CN"/>
          </w:rPr>
          <w:t>十四、风险识别与分类</w:t>
        </w:r>
        <w:r>
          <w:tab/>
        </w:r>
        <w:r>
          <w:fldChar w:fldCharType="begin"/>
        </w:r>
        <w:r>
          <w:instrText xml:space="preserve"> PAGEREF _Toc18350 \h </w:instrText>
        </w:r>
        <w:r>
          <w:fldChar w:fldCharType="separate"/>
        </w:r>
        <w:r>
          <w:t>58</w:t>
        </w:r>
        <w:r>
          <w:fldChar w:fldCharType="end"/>
        </w:r>
      </w:hyperlink>
    </w:p>
    <w:p>
      <w:pPr>
        <w:pStyle w:val="TOC2"/>
        <w:tabs>
          <w:tab w:val="right" w:leader="dot" w:pos="8306"/>
        </w:tabs>
      </w:pPr>
      <w:hyperlink w:anchor="_Toc9208" w:history="1">
        <w:r>
          <w:rPr>
            <w:rFonts w:ascii="仿宋" w:eastAsia="仿宋" w:hAnsi="仿宋" w:cs="仿宋" w:hint="eastAsia"/>
            <w:lang w:eastAsia="zh-CN"/>
          </w:rPr>
          <w:t>(一)、风险识别</w:t>
        </w:r>
        <w:r>
          <w:tab/>
        </w:r>
        <w:r>
          <w:fldChar w:fldCharType="begin"/>
        </w:r>
        <w:r>
          <w:instrText xml:space="preserve"> PAGEREF _Toc9208 \h </w:instrText>
        </w:r>
        <w:r>
          <w:fldChar w:fldCharType="separate"/>
        </w:r>
        <w:r>
          <w:t>58</w:t>
        </w:r>
        <w:r>
          <w:fldChar w:fldCharType="end"/>
        </w:r>
      </w:hyperlink>
    </w:p>
    <w:p>
      <w:pPr>
        <w:pStyle w:val="TOC2"/>
        <w:tabs>
          <w:tab w:val="right" w:leader="dot" w:pos="8306"/>
        </w:tabs>
      </w:pPr>
      <w:hyperlink w:anchor="_Toc23547" w:history="1">
        <w:r>
          <w:rPr>
            <w:rFonts w:ascii="仿宋" w:eastAsia="仿宋" w:hAnsi="仿宋" w:cs="仿宋" w:hint="eastAsia"/>
            <w:lang w:eastAsia="zh-CN"/>
          </w:rPr>
          <w:t>(二)、风险分类</w:t>
        </w:r>
        <w:r>
          <w:tab/>
        </w:r>
        <w:r>
          <w:fldChar w:fldCharType="begin"/>
        </w:r>
        <w:r>
          <w:instrText xml:space="preserve"> PAGEREF _Toc23547 \h </w:instrText>
        </w:r>
        <w:r>
          <w:fldChar w:fldCharType="separate"/>
        </w:r>
        <w:r>
          <w:t>60</w:t>
        </w:r>
        <w:r>
          <w:fldChar w:fldCharType="end"/>
        </w:r>
      </w:hyperlink>
    </w:p>
    <w:p>
      <w:pPr>
        <w:pStyle w:val="TOC1"/>
        <w:tabs>
          <w:tab w:val="right" w:leader="dot" w:pos="8306"/>
        </w:tabs>
      </w:pPr>
      <w:hyperlink w:anchor="_Toc20480" w:history="1">
        <w:r>
          <w:rPr>
            <w:rFonts w:ascii="仿宋" w:eastAsia="仿宋" w:hAnsi="仿宋" w:cs="仿宋" w:hint="eastAsia"/>
            <w:lang w:eastAsia="zh-CN"/>
          </w:rPr>
          <w:t>十五、搬运车项目实施时间节点</w:t>
        </w:r>
        <w:r>
          <w:tab/>
        </w:r>
        <w:r>
          <w:fldChar w:fldCharType="begin"/>
        </w:r>
        <w:r>
          <w:instrText xml:space="preserve"> PAGEREF _Toc20480 \h </w:instrText>
        </w:r>
        <w:r>
          <w:fldChar w:fldCharType="separate"/>
        </w:r>
        <w:r>
          <w:t>61</w:t>
        </w:r>
        <w:r>
          <w:fldChar w:fldCharType="end"/>
        </w:r>
      </w:hyperlink>
    </w:p>
    <w:p>
      <w:pPr>
        <w:pStyle w:val="TOC2"/>
        <w:tabs>
          <w:tab w:val="right" w:leader="dot" w:pos="8306"/>
        </w:tabs>
      </w:pPr>
      <w:hyperlink w:anchor="_Toc22457" w:history="1">
        <w:r>
          <w:rPr>
            <w:rFonts w:ascii="仿宋" w:eastAsia="仿宋" w:hAnsi="仿宋" w:cs="仿宋" w:hint="eastAsia"/>
            <w:lang w:eastAsia="zh-CN"/>
          </w:rPr>
          <w:t>(一)、搬运车项目启动阶段时间节点</w:t>
        </w:r>
        <w:r>
          <w:tab/>
        </w:r>
        <w:r>
          <w:fldChar w:fldCharType="begin"/>
        </w:r>
        <w:r>
          <w:instrText xml:space="preserve"> PAGEREF _Toc22457 \h </w:instrText>
        </w:r>
        <w:r>
          <w:fldChar w:fldCharType="separate"/>
        </w:r>
        <w:r>
          <w:t>61</w:t>
        </w:r>
        <w:r>
          <w:fldChar w:fldCharType="end"/>
        </w:r>
      </w:hyperlink>
    </w:p>
    <w:p>
      <w:pPr>
        <w:pStyle w:val="TOC2"/>
        <w:tabs>
          <w:tab w:val="right" w:leader="dot" w:pos="8306"/>
        </w:tabs>
      </w:pPr>
      <w:hyperlink w:anchor="_Toc11619" w:history="1">
        <w:r>
          <w:rPr>
            <w:rFonts w:ascii="仿宋" w:eastAsia="仿宋" w:hAnsi="仿宋" w:cs="仿宋" w:hint="eastAsia"/>
            <w:lang w:eastAsia="zh-CN"/>
          </w:rPr>
          <w:t>(二)、搬运车项目执行阶段时间节点</w:t>
        </w:r>
        <w:r>
          <w:tab/>
        </w:r>
        <w:r>
          <w:fldChar w:fldCharType="begin"/>
        </w:r>
        <w:r>
          <w:instrText xml:space="preserve"> PAGEREF _Toc11619 \h </w:instrText>
        </w:r>
        <w:r>
          <w:fldChar w:fldCharType="separate"/>
        </w:r>
        <w:r>
          <w:t>63</w:t>
        </w:r>
        <w:r>
          <w:fldChar w:fldCharType="end"/>
        </w:r>
      </w:hyperlink>
    </w:p>
    <w:p>
      <w:pPr>
        <w:pStyle w:val="TOC2"/>
        <w:tabs>
          <w:tab w:val="right" w:leader="dot" w:pos="8306"/>
        </w:tabs>
      </w:pPr>
      <w:hyperlink w:anchor="_Toc23888" w:history="1">
        <w:r>
          <w:rPr>
            <w:rFonts w:ascii="仿宋" w:eastAsia="仿宋" w:hAnsi="仿宋" w:cs="仿宋" w:hint="eastAsia"/>
            <w:lang w:eastAsia="zh-CN"/>
          </w:rPr>
          <w:t>(三)、搬运车项目完成阶段时间节点</w:t>
        </w:r>
        <w:r>
          <w:tab/>
        </w:r>
        <w:r>
          <w:fldChar w:fldCharType="begin"/>
        </w:r>
        <w:r>
          <w:instrText xml:space="preserve"> PAGEREF _Toc23888 \h </w:instrText>
        </w:r>
        <w:r>
          <w:fldChar w:fldCharType="separate"/>
        </w:r>
        <w:r>
          <w:t>63</w:t>
        </w:r>
        <w:r>
          <w:fldChar w:fldCharType="end"/>
        </w:r>
      </w:hyperlink>
    </w:p>
    <w:p>
      <w:pPr>
        <w:pStyle w:val="TOC1"/>
        <w:tabs>
          <w:tab w:val="right" w:leader="dot" w:pos="8306"/>
        </w:tabs>
      </w:pPr>
      <w:hyperlink w:anchor="_Toc5242" w:history="1">
        <w:r>
          <w:rPr>
            <w:rFonts w:ascii="仿宋" w:eastAsia="仿宋" w:hAnsi="仿宋" w:cs="仿宋" w:hint="eastAsia"/>
            <w:lang w:eastAsia="zh-CN"/>
          </w:rPr>
          <w:t>十六、供应链管理</w:t>
        </w:r>
        <w:r>
          <w:tab/>
        </w:r>
        <w:r>
          <w:fldChar w:fldCharType="begin"/>
        </w:r>
        <w:r>
          <w:instrText xml:space="preserve"> PAGEREF _Toc5242 \h </w:instrText>
        </w:r>
        <w:r>
          <w:fldChar w:fldCharType="separate"/>
        </w:r>
        <w:r>
          <w:t>64</w:t>
        </w:r>
        <w:r>
          <w:fldChar w:fldCharType="end"/>
        </w:r>
      </w:hyperlink>
    </w:p>
    <w:p>
      <w:pPr>
        <w:pStyle w:val="TOC2"/>
        <w:tabs>
          <w:tab w:val="right" w:leader="dot" w:pos="8306"/>
        </w:tabs>
      </w:pPr>
      <w:hyperlink w:anchor="_Toc19740" w:history="1">
        <w:r>
          <w:rPr>
            <w:rFonts w:ascii="仿宋" w:eastAsia="仿宋" w:hAnsi="仿宋" w:cs="仿宋" w:hint="eastAsia"/>
            <w:lang w:eastAsia="zh-CN"/>
          </w:rPr>
          <w:t>(一)、供应链战略规划</w:t>
        </w:r>
        <w:r>
          <w:tab/>
        </w:r>
        <w:r>
          <w:fldChar w:fldCharType="begin"/>
        </w:r>
        <w:r>
          <w:instrText xml:space="preserve"> PAGEREF _Toc19740 \h </w:instrText>
        </w:r>
        <w:r>
          <w:fldChar w:fldCharType="separate"/>
        </w:r>
        <w:r>
          <w:t>64</w:t>
        </w:r>
        <w:r>
          <w:fldChar w:fldCharType="end"/>
        </w:r>
      </w:hyperlink>
    </w:p>
    <w:p>
      <w:pPr>
        <w:pStyle w:val="TOC2"/>
        <w:tabs>
          <w:tab w:val="right" w:leader="dot" w:pos="8306"/>
        </w:tabs>
      </w:pPr>
      <w:hyperlink w:anchor="_Toc12294" w:history="1">
        <w:r>
          <w:rPr>
            <w:rFonts w:ascii="仿宋" w:eastAsia="仿宋" w:hAnsi="仿宋" w:cs="仿宋" w:hint="eastAsia"/>
            <w:lang w:eastAsia="zh-CN"/>
          </w:rPr>
          <w:t>(二)、供应商选择与合作</w:t>
        </w:r>
        <w:r>
          <w:tab/>
        </w:r>
        <w:r>
          <w:fldChar w:fldCharType="begin"/>
        </w:r>
        <w:r>
          <w:instrText xml:space="preserve"> PAGEREF _Toc12294 \h </w:instrText>
        </w:r>
        <w:r>
          <w:fldChar w:fldCharType="separate"/>
        </w:r>
        <w:r>
          <w:t>66</w:t>
        </w:r>
        <w:r>
          <w:fldChar w:fldCharType="end"/>
        </w:r>
      </w:hyperlink>
    </w:p>
    <w:p>
      <w:pPr>
        <w:pStyle w:val="TOC2"/>
        <w:tabs>
          <w:tab w:val="right" w:leader="dot" w:pos="8306"/>
        </w:tabs>
      </w:pPr>
      <w:hyperlink w:anchor="_Toc11080" w:history="1">
        <w:r>
          <w:rPr>
            <w:rFonts w:ascii="仿宋" w:eastAsia="仿宋" w:hAnsi="仿宋" w:cs="仿宋" w:hint="eastAsia"/>
            <w:lang w:eastAsia="zh-CN"/>
          </w:rPr>
          <w:t>(三)、物流与库存管理</w:t>
        </w:r>
        <w:r>
          <w:tab/>
        </w:r>
        <w:r>
          <w:fldChar w:fldCharType="begin"/>
        </w:r>
        <w:r>
          <w:instrText xml:space="preserve"> PAGEREF _Toc11080 \h </w:instrText>
        </w:r>
        <w:r>
          <w:fldChar w:fldCharType="separate"/>
        </w:r>
        <w:r>
          <w:t>67</w:t>
        </w:r>
        <w:r>
          <w:fldChar w:fldCharType="end"/>
        </w:r>
      </w:hyperlink>
    </w:p>
    <w:p>
      <w:pPr>
        <w:pStyle w:val="TOC1"/>
        <w:tabs>
          <w:tab w:val="right" w:leader="dot" w:pos="8306"/>
        </w:tabs>
      </w:pPr>
      <w:hyperlink w:anchor="_Toc11826" w:history="1">
        <w:r>
          <w:rPr>
            <w:rFonts w:ascii="仿宋" w:eastAsia="仿宋" w:hAnsi="仿宋" w:cs="仿宋" w:hint="eastAsia"/>
            <w:lang w:eastAsia="zh-CN"/>
          </w:rPr>
          <w:t>十七、搬运车项目变更管理</w:t>
        </w:r>
        <w:r>
          <w:tab/>
        </w:r>
        <w:r>
          <w:fldChar w:fldCharType="begin"/>
        </w:r>
        <w:r>
          <w:instrText xml:space="preserve"> PAGEREF _Toc11826 \h </w:instrText>
        </w:r>
        <w:r>
          <w:fldChar w:fldCharType="separate"/>
        </w:r>
        <w:r>
          <w:t>69</w:t>
        </w:r>
        <w:r>
          <w:fldChar w:fldCharType="end"/>
        </w:r>
      </w:hyperlink>
    </w:p>
    <w:p>
      <w:pPr>
        <w:pStyle w:val="TOC2"/>
        <w:tabs>
          <w:tab w:val="right" w:leader="dot" w:pos="8306"/>
        </w:tabs>
      </w:pPr>
      <w:hyperlink w:anchor="_Toc25943" w:history="1">
        <w:r>
          <w:rPr>
            <w:rFonts w:ascii="仿宋" w:eastAsia="仿宋" w:hAnsi="仿宋" w:cs="仿宋" w:hint="eastAsia"/>
            <w:lang w:eastAsia="zh-CN"/>
          </w:rPr>
          <w:t>(一)、变更申请与评估</w:t>
        </w:r>
        <w:r>
          <w:tab/>
        </w:r>
        <w:r>
          <w:fldChar w:fldCharType="begin"/>
        </w:r>
        <w:r>
          <w:instrText xml:space="preserve"> PAGEREF _Toc25943 \h </w:instrText>
        </w:r>
        <w:r>
          <w:fldChar w:fldCharType="separate"/>
        </w:r>
        <w:r>
          <w:t>69</w:t>
        </w:r>
        <w:r>
          <w:fldChar w:fldCharType="end"/>
        </w:r>
      </w:hyperlink>
    </w:p>
    <w:p>
      <w:pPr>
        <w:pStyle w:val="TOC2"/>
        <w:tabs>
          <w:tab w:val="right" w:leader="dot" w:pos="8306"/>
        </w:tabs>
      </w:pPr>
      <w:hyperlink w:anchor="_Toc26220" w:history="1">
        <w:r>
          <w:rPr>
            <w:rFonts w:ascii="仿宋" w:eastAsia="仿宋" w:hAnsi="仿宋" w:cs="仿宋" w:hint="eastAsia"/>
            <w:lang w:eastAsia="zh-CN"/>
          </w:rPr>
          <w:t>(二)、变更实施与控制</w:t>
        </w:r>
        <w:r>
          <w:tab/>
        </w:r>
        <w:r>
          <w:fldChar w:fldCharType="begin"/>
        </w:r>
        <w:r>
          <w:instrText xml:space="preserve"> PAGEREF _Toc26220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6"/>
      <w:r>
        <w:rPr>
          <w:rFonts w:ascii="仿宋" w:eastAsia="仿宋" w:hAnsi="仿宋" w:cs="仿宋" w:hint="eastAsia"/>
          <w:sz w:val="28"/>
          <w:lang w:eastAsia="zh-CN"/>
        </w:rPr>
        <w:t>一、搬运车项目可持续发展</w:t>
      </w:r>
      <w:bookmarkEnd w:id="2"/>
    </w:p>
    <w:p>
      <w:pPr>
        <w:pStyle w:val="Heading2"/>
        <w:rPr>
          <w:rFonts w:ascii="仿宋" w:eastAsia="仿宋" w:hAnsi="仿宋" w:cs="仿宋" w:hint="eastAsia"/>
          <w:lang w:eastAsia="zh-CN"/>
        </w:rPr>
      </w:pPr>
      <w:bookmarkStart w:id="3" w:name="_Toc324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中，搬运车项目团队着眼于未来，明确了可持续发展的战略方向。制定的具体可持续发展目标包括降低资源使用、采用环保技术、最大化社会效益等。这一步骤不仅有助于搬运车项目在环保和社会责任方面达到最高标准，也为未来提供了明确的指引，确保搬运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可持续实践的融入搬运车项目管理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搬运车项目管理周期。从搬运车项目规划开始，搬运车项目团队就考虑了环境和社会的因素。在执行阶段，搬运车项目团队积极推动绿色技术的应用，优化资源利用。此外，关注员工的社会责任，通过培训和沟通活动提高员工对可持续发展的认知，使他们能够在日常工作中践行可持续实践。这些举措不仅为搬运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3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扎根于搬运车项目的可持续发展理念，我们深信环保与社会责任是搬运车项目成功的关键支柱。在搬运车项目的每一步，我们都致力于通过创新和实践，履行对环境和社会的坚定责任。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团队通过引入先进的环保技术、建立高效的废物处理系统以及推动能源节约措施，积极履行环保责任。定期的环保监测和评估确保搬运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不仅致力于自身可持续发展，还注重对社会的回馈。通过支持社区搬运车项目、参与慈善事业、提供培训机会等方式，搬运车项目积极履行社会责任。与当地社区建立积极互动，关注员工的工作与生活平衡，以及员工的身心健康，是搬运车项目在社会责任层面的关键举措。这样的实践不仅增强了搬运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763"/>
      <w:r>
        <w:rPr>
          <w:rFonts w:ascii="仿宋" w:eastAsia="仿宋" w:hAnsi="仿宋" w:cs="仿宋" w:hint="eastAsia"/>
          <w:sz w:val="28"/>
          <w:lang w:eastAsia="zh-CN"/>
        </w:rPr>
        <w:t>二、搬运车项目土建工程</w:t>
      </w:r>
      <w:bookmarkEnd w:id="5"/>
    </w:p>
    <w:p>
      <w:pPr>
        <w:pStyle w:val="Heading2"/>
        <w:rPr>
          <w:rFonts w:ascii="仿宋" w:eastAsia="仿宋" w:hAnsi="仿宋" w:cs="仿宋" w:hint="eastAsia"/>
          <w:lang w:eastAsia="zh-CN"/>
        </w:rPr>
      </w:pPr>
      <w:bookmarkStart w:id="6" w:name="_Toc153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在搬运车项目的建筑工程设计中，我们将秉承一系列重要的设计原则，以确保搬运车项目建筑在功能、美观、可持续性等方面达到最佳效果。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首要原则是确保建筑的功能性得到最大化的发挥。我们将充分理解搬运车项目的实际需求，合理布局各个功能区域，保证建筑在满足业务需求的同时，提供高效的工作环境。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在建筑设计中，我们将综合考虑建设和运营成本。通过精细的经济效益分析，确保设计方案在高效利用资源的同时，对搬运车项目的长期盈利能力有积极的贡献。</w:t>
      </w:r>
    </w:p>
    <w:p>
      <w:pPr>
        <w:pStyle w:val="Heading2"/>
        <w:ind w:firstLine="560" w:firstLineChars="200"/>
        <w:rPr>
          <w:rFonts w:ascii="仿宋" w:eastAsia="仿宋" w:hAnsi="仿宋" w:cs="仿宋" w:hint="eastAsia"/>
          <w:sz w:val="28"/>
          <w:lang w:eastAsia="zh-CN"/>
        </w:rPr>
      </w:pPr>
      <w:bookmarkStart w:id="7" w:name="_Toc99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的土建工程设计中，我们将精准设定设计年限，结合搬运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搬运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94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搬运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搬运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搬运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本期工程搬运车项目预计总建筑面积XXX平方米，其中：计容建筑面积XXX平方米，计划建筑工程投资XX万元，占搬运车项目总投资的XX%。</w:t>
      </w:r>
    </w:p>
    <w:p>
      <w:pPr>
        <w:pStyle w:val="Heading1"/>
        <w:ind w:firstLine="560" w:firstLineChars="200"/>
        <w:rPr>
          <w:rFonts w:ascii="仿宋" w:eastAsia="仿宋" w:hAnsi="仿宋" w:cs="仿宋" w:hint="eastAsia"/>
          <w:sz w:val="28"/>
          <w:lang w:eastAsia="zh-CN"/>
        </w:rPr>
      </w:pPr>
      <w:bookmarkStart w:id="10" w:name="_Toc7114"/>
      <w:r>
        <w:rPr>
          <w:rFonts w:ascii="仿宋" w:eastAsia="仿宋" w:hAnsi="仿宋" w:cs="仿宋" w:hint="eastAsia"/>
          <w:sz w:val="28"/>
          <w:lang w:eastAsia="zh-CN"/>
        </w:rPr>
        <w:t>三、搬运车项目绩效评估</w:t>
      </w:r>
      <w:bookmarkEnd w:id="10"/>
    </w:p>
    <w:p>
      <w:pPr>
        <w:pStyle w:val="Heading2"/>
        <w:rPr>
          <w:rFonts w:ascii="仿宋" w:eastAsia="仿宋" w:hAnsi="仿宋" w:cs="仿宋" w:hint="eastAsia"/>
          <w:lang w:eastAsia="zh-CN"/>
        </w:rPr>
      </w:pPr>
      <w:bookmarkStart w:id="11" w:name="_Toc3175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在搬运车项目中，我们设计了一套全面的绩效评估指标，以确保搬运车项目的可控和成功交付。这些指标跨足搬运车项目目标、成本、进度和质量等多个维度，为我们提供了全面洞察搬运车项目的健康状况。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目标达成率是我们关注的首要指标。我们设定了明确的目标，并通过定期监测和评估，迅速发现并应对潜在的目标偏差。这为搬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成本绩效是另一个核心关注点。通过实际成本与预算成本的对比分析，我们深入了解成本差异的原因，及时调整资源分配，保持搬运车项目在经济效益方面的合理水平。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进度作为关键的绩效指标之一，得到了精心的关注。我们制定了详细的搬运车项目进度计划，并设立了进度符合度指标，确保实际进度与计划进度保持一致。这使我们能够快速发现和解决潜在的进度问题，保持搬运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搬运车项目绩效的不可或缺的一环。我们引入了一系列的质量标准和客户满意度指标，以确保搬运车项目交付的成果在质量上达到或超越预期水平。通过持续监测这些指标，我们努力提升搬运车项目整体质量水平，为搬运车项目的成功交付提供有力保障。通过这些科学且全面的绩效评估，我们能够更好地引导搬运车项目的持续改进，确保搬运车项目目标的顺利达成。</w:t>
      </w:r>
    </w:p>
    <w:p>
      <w:pPr>
        <w:pStyle w:val="Heading2"/>
        <w:ind w:firstLine="560" w:firstLineChars="200"/>
        <w:rPr>
          <w:rFonts w:ascii="仿宋" w:eastAsia="仿宋" w:hAnsi="仿宋" w:cs="仿宋" w:hint="eastAsia"/>
          <w:sz w:val="28"/>
          <w:lang w:eastAsia="zh-CN"/>
        </w:rPr>
      </w:pPr>
      <w:bookmarkStart w:id="12" w:name="_Toc896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绩效评估是搬运车项目中的关键环节，为确保搬运车项目达到预期目标，我们采用了多层次、多维度的绩效评估方法。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搬运车项目的战略目标对齐，确保每个决策和行动都与搬运车项目整体目标保持一致。团队会定期召开战略对齐会议，审视当前工作与搬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搬运车项目进度、质量、成本和风险等方面。这些指标通过数据收集和分析，为搬运车项目管理团队提供了客观的评估依据。例如，我们通过搬运车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绩效评估不仅仅停留在搬运车项目内部，还考虑了搬运车项目对外部环境的影响。我们定期进行干系人满意度调查，以了解各利益相关方对搬运车项目的期望和满意度，并及时做出调整。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这种多层次、多角度的绩效评估方法，使得我们能够全面了解搬运车项目的运行状态，及时做出调整，确保搬运车项目在不断变化的环境中保持稳健前行。</w:t>
      </w:r>
    </w:p>
    <w:p>
      <w:pPr>
        <w:pStyle w:val="Heading2"/>
        <w:ind w:firstLine="560" w:firstLineChars="200"/>
        <w:rPr>
          <w:rFonts w:ascii="仿宋" w:eastAsia="仿宋" w:hAnsi="仿宋" w:cs="仿宋" w:hint="eastAsia"/>
          <w:sz w:val="28"/>
          <w:lang w:eastAsia="zh-CN"/>
        </w:rPr>
      </w:pPr>
      <w:bookmarkStart w:id="13" w:name="_Toc2641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为了确保搬运车项目的有效管理和不断优化，我们采用了精心设计的绩效评估周期。这个周期旨在实现灵活、实时和全面的评估，以适应搬运车项目执行中的各种挑战。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搬运车项目的不同需求，分为短期、中期和长期。短期评估关注每个迭代或工作周期，以及时发现和解决当前任务中的问题。中期评估涵盖几个迭代，深入了解整体搬运车项目的趋势和性能。长期评估则着眼于整个搬运车项目阶段，确保搬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搬运车项目管理工具和协作平台，团队成员能够随时更新和分享搬运车项目数据。这种实时性的反馈机制使我们能够及时察觉潜在问题，快速调整，保持搬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搬运车项目的决策制定密不可分。每个周期的搬运车项目回顾会议成为集体总结经验、识别问题深层次原因并找到创新解决方案的平台。这种定期的反思与调整机制使搬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2302"/>
      <w:r>
        <w:rPr>
          <w:rFonts w:ascii="仿宋" w:eastAsia="仿宋" w:hAnsi="仿宋" w:cs="仿宋" w:hint="eastAsia"/>
          <w:sz w:val="28"/>
          <w:lang w:eastAsia="zh-CN"/>
        </w:rPr>
        <w:t>四、搬运车项目选址可行性分析</w:t>
      </w:r>
      <w:bookmarkEnd w:id="14"/>
    </w:p>
    <w:p>
      <w:pPr>
        <w:pStyle w:val="Heading2"/>
        <w:rPr>
          <w:rFonts w:ascii="仿宋" w:eastAsia="仿宋" w:hAnsi="仿宋" w:cs="仿宋" w:hint="eastAsia"/>
          <w:lang w:eastAsia="zh-CN"/>
        </w:rPr>
      </w:pPr>
      <w:bookmarkStart w:id="15" w:name="_Toc8903"/>
      <w:r>
        <w:rPr>
          <w:rFonts w:ascii="仿宋" w:eastAsia="仿宋" w:hAnsi="仿宋" w:cs="仿宋" w:hint="eastAsia"/>
          <w:lang w:eastAsia="zh-CN"/>
        </w:rPr>
        <w:t>(一)、搬运车项目选址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该搬运车项目选址位于XX省XX市XX区XXX街道</w:t>
      </w:r>
    </w:p>
    <w:p>
      <w:pPr>
        <w:pStyle w:val="Heading2"/>
        <w:ind w:firstLine="560" w:firstLineChars="200"/>
        <w:rPr>
          <w:rFonts w:ascii="仿宋" w:eastAsia="仿宋" w:hAnsi="仿宋" w:cs="仿宋" w:hint="eastAsia"/>
          <w:sz w:val="28"/>
          <w:lang w:eastAsia="zh-CN"/>
        </w:rPr>
      </w:pPr>
      <w:bookmarkStart w:id="16" w:name="_Toc318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搬运车项目的征地面积将根据搬运车项目的实际规模和需求进行精确规划。具体面积XXX平方米，旨在确保搬运车项目不仅能够满足当前的发展需求，还能够预留空间以适应未来的扩展。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净用地面积是在征地面积基础上去除不可利用面积后的实际可开发用地。具体面积XXX平方米，考虑到环保、交通、安全等多方面因素，以确保搬运车项目在整体利用效率上达到最优。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搬运车项目计划建设的建筑总规模具体面积XXX平方米。这一规模的确定综合考虑了搬运车项目的性质、规模，以及城市规划的相关要求，确保建筑布局与周边环境协调一致。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绿地率是搬运车项目用地中被规划为绿地的比例。具体面积XXX平方米，旨在通过合理规划绿地，改善搬运车项目周边环境，提升居民生活质量，并符合城市整体绿化规划。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容积率是用地上可以建设的建筑总体积与用地面积之比。具体面积XXX，通过合理的容积率规划，确保搬运车项目建筑规模与周边环境和谐共生。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确保搬运车项目选址与当地城市规划相一致，具体面积XXX平方米。通过与城市规划部门深入沟通，确保搬运车项目不仅符合城市的整体发展方向，还能够融入城市的发展布局，为城市的长远发展贡献力量。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充分了解并确保搬运车项目选址符合当地产业政策，具体面积XXX平方米。这包括搬运车项目对当地经济的促进作用，以及对相关产业的带动效应，确保搬运车项目与地方政府的产业政策保持一致，促进共赢合作。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用地总体要求必须符合环保和可持续发展的原则，具体面积XXX平方米。通过采用绿色建筑设计、节能减排等措施，确保搬运车项目在建设和运营过程中对环境的影响最小化，达到可持续发展的要求。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确保搬运车项目选址具备必要的公共设施配套，具体面积XXX平方米。这包括交通便利性、教育、医疗等基础设施，以提高居民生活品质，使得搬运车项目选址更具吸引力。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考虑用地总体要求对当地社会稳定性的影响，具体面积XXX平方米。通过深入了解当地社区反馈，确保搬运车项目的选址和建设过程对当地社会和谐稳定产生积极作用。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搬运车项目选址不仅符合法规和规划，还在实际操作中具有可行性。这一全面规划将为搬运车项目的成功实施提供坚实的基础，确保搬运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58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搬运车项目的设备规划和空间设计中，我们将采取灵活设备布局的措施。设备布局将根据实际需求进行灵活设计，避免不必要的浪费。通过合理规划设备摆放位置，我们将提高设备的利用率，减少设备间距，以确保搬运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搬运车项目内部引入共享设施的概念，例如共享会议室、办公区等。通过这种方式，我们可以减少对资源的重复建设，提高资源共享效率，从而减小搬运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34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搬运车项目的总图布置中，我们将不同功能区域进行明确的规划，以最大程度满足搬运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12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我们首先关注市场因素，包括潜在客户分布、竞争对手位置、市场需求等。通过深入的市场调研，我们能够更准确地评估选址对于市场开拓和产品销售的影响，确保搬运车项目能够在有利的市场环境中蓬勃发展。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搬运车项目对环境的影响是综合评价的重要因素之一。我们将详细考虑选址周边的自然环境、生态保护区、水源地等情况，确保搬运车项目的建设和运营对环境影响最小化，并符合当地的环保法规标准。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对选址的评价还需充分考虑当地政府的产业政策和法规。我们将详细了解搬运车项目所在地的相关政策，确保搬运车项目的规划和运营与当地法规相符，降低不必要的法律风险。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考虑到社会稳定性对企业运营的重要性，我们将评估选址地区的社会安全情况、劳工关系、社区反馈等方面，以确保搬运车项目的建设和运营不会受到社会稳定性的负面影响。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最后，我们将综合考虑用地成本，包括土地购置费用、土地开发成本等。通过对用地成本的详细评估，我们能够做出更为精确的经济效益分析，为搬运车项目的投资决策提供有力支持。</w:t>
      </w:r>
    </w:p>
    <w:p>
      <w:pPr>
        <w:pStyle w:val="Heading1"/>
        <w:ind w:firstLine="560" w:firstLineChars="200"/>
        <w:rPr>
          <w:rFonts w:ascii="仿宋" w:eastAsia="仿宋" w:hAnsi="仿宋" w:cs="仿宋" w:hint="eastAsia"/>
          <w:sz w:val="28"/>
          <w:lang w:eastAsia="zh-CN"/>
        </w:rPr>
      </w:pPr>
      <w:bookmarkStart w:id="20" w:name="_Toc17153"/>
      <w:r>
        <w:rPr>
          <w:rFonts w:ascii="仿宋" w:eastAsia="仿宋" w:hAnsi="仿宋" w:cs="仿宋" w:hint="eastAsia"/>
          <w:sz w:val="28"/>
          <w:lang w:eastAsia="zh-CN"/>
        </w:rPr>
        <w:t>五、搬运车项目建设单位说明</w:t>
      </w:r>
      <w:bookmarkEnd w:id="20"/>
    </w:p>
    <w:p>
      <w:pPr>
        <w:pStyle w:val="Heading2"/>
        <w:rPr>
          <w:rFonts w:ascii="仿宋" w:eastAsia="仿宋" w:hAnsi="仿宋" w:cs="仿宋" w:hint="eastAsia"/>
          <w:lang w:eastAsia="zh-CN"/>
        </w:rPr>
      </w:pPr>
      <w:bookmarkStart w:id="21" w:name="_Toc7908"/>
      <w:r>
        <w:rPr>
          <w:rFonts w:ascii="仿宋" w:eastAsia="仿宋" w:hAnsi="仿宋" w:cs="仿宋" w:hint="eastAsia"/>
          <w:lang w:eastAsia="zh-CN"/>
        </w:rPr>
        <w:t>(一)、搬运车项目承办单位基本情况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https://d.book118.com/445103241133011122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80BB9"/>
    <w:rsid w:val="1E180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0324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2024-03-01T16:21:00Z</dcterms:created>
  <dcterms:modified xsi:type="dcterms:W3CDTF">2024-03-01T16:21:33Z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F53F93B6E9C748BE8DD057644A553516_11</vt:lpwstr>
  </property>
  <property fmtid="{D5CDD505-2E9C-101B-9397-08002B2CF9AE}" pid="3" name="KSOProductBuildVer">
    <vt:lpwstr>2052-12.1.0.16388</vt:lpwstr>
  </property>
</Properties>
</file>