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高密度电阻率仪项目规划设计纲要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33" w:history="1">
        <w:r>
          <w:rPr>
            <w:rFonts w:ascii="仿宋" w:eastAsia="仿宋" w:hAnsi="仿宋" w:cs="仿宋" w:hint="eastAsia"/>
            <w:lang w:eastAsia="zh-CN"/>
          </w:rPr>
          <w:t>前言</w:t>
        </w:r>
        <w:r>
          <w:tab/>
        </w:r>
        <w:r>
          <w:fldChar w:fldCharType="begin"/>
        </w:r>
        <w:r>
          <w:instrText xml:space="preserve"> PAGEREF _Toc5933 \h </w:instrText>
        </w:r>
        <w:r>
          <w:fldChar w:fldCharType="separate"/>
        </w:r>
        <w:r>
          <w:t>3</w:t>
        </w:r>
        <w:r>
          <w:fldChar w:fldCharType="end"/>
        </w:r>
      </w:hyperlink>
    </w:p>
    <w:p>
      <w:pPr>
        <w:pStyle w:val="TOC1"/>
        <w:tabs>
          <w:tab w:val="right" w:leader="dot" w:pos="8306"/>
        </w:tabs>
      </w:pPr>
      <w:hyperlink w:anchor="_Toc4319" w:history="1">
        <w:r>
          <w:rPr>
            <w:rFonts w:ascii="仿宋" w:eastAsia="仿宋" w:hAnsi="仿宋" w:cs="仿宋" w:hint="eastAsia"/>
            <w:lang w:eastAsia="zh-CN"/>
          </w:rPr>
          <w:t>一、高密度电阻率仪项目概论</w:t>
        </w:r>
        <w:r>
          <w:tab/>
        </w:r>
        <w:r>
          <w:fldChar w:fldCharType="begin"/>
        </w:r>
        <w:r>
          <w:instrText xml:space="preserve"> PAGEREF _Toc4319 \h </w:instrText>
        </w:r>
        <w:r>
          <w:fldChar w:fldCharType="separate"/>
        </w:r>
        <w:r>
          <w:t>3</w:t>
        </w:r>
        <w:r>
          <w:fldChar w:fldCharType="end"/>
        </w:r>
      </w:hyperlink>
    </w:p>
    <w:p>
      <w:pPr>
        <w:pStyle w:val="TOC2"/>
        <w:tabs>
          <w:tab w:val="right" w:leader="dot" w:pos="8306"/>
        </w:tabs>
      </w:pPr>
      <w:hyperlink w:anchor="_Toc26270" w:history="1">
        <w:r>
          <w:rPr>
            <w:rFonts w:ascii="仿宋" w:eastAsia="仿宋" w:hAnsi="仿宋" w:cs="仿宋" w:hint="eastAsia"/>
            <w:lang w:eastAsia="zh-CN"/>
          </w:rPr>
          <w:t>(一)、高密度电阻率仪项目概况</w:t>
        </w:r>
        <w:r>
          <w:tab/>
        </w:r>
        <w:r>
          <w:fldChar w:fldCharType="begin"/>
        </w:r>
        <w:r>
          <w:instrText xml:space="preserve"> PAGEREF _Toc26270 \h </w:instrText>
        </w:r>
        <w:r>
          <w:fldChar w:fldCharType="separate"/>
        </w:r>
        <w:r>
          <w:t>3</w:t>
        </w:r>
        <w:r>
          <w:fldChar w:fldCharType="end"/>
        </w:r>
      </w:hyperlink>
    </w:p>
    <w:p>
      <w:pPr>
        <w:pStyle w:val="TOC2"/>
        <w:tabs>
          <w:tab w:val="right" w:leader="dot" w:pos="8306"/>
        </w:tabs>
      </w:pPr>
      <w:hyperlink w:anchor="_Toc4495" w:history="1">
        <w:r>
          <w:rPr>
            <w:rFonts w:ascii="仿宋" w:eastAsia="仿宋" w:hAnsi="仿宋" w:cs="仿宋" w:hint="eastAsia"/>
            <w:lang w:eastAsia="zh-CN"/>
          </w:rPr>
          <w:t>(二)、高密度电阻率仪项目目标</w:t>
        </w:r>
        <w:r>
          <w:tab/>
        </w:r>
        <w:r>
          <w:fldChar w:fldCharType="begin"/>
        </w:r>
        <w:r>
          <w:instrText xml:space="preserve"> PAGEREF _Toc4495 \h </w:instrText>
        </w:r>
        <w:r>
          <w:fldChar w:fldCharType="separate"/>
        </w:r>
        <w:r>
          <w:t>5</w:t>
        </w:r>
        <w:r>
          <w:fldChar w:fldCharType="end"/>
        </w:r>
      </w:hyperlink>
    </w:p>
    <w:p>
      <w:pPr>
        <w:pStyle w:val="TOC2"/>
        <w:tabs>
          <w:tab w:val="right" w:leader="dot" w:pos="8306"/>
        </w:tabs>
      </w:pPr>
      <w:hyperlink w:anchor="_Toc28188" w:history="1">
        <w:r>
          <w:rPr>
            <w:rFonts w:ascii="仿宋" w:eastAsia="仿宋" w:hAnsi="仿宋" w:cs="仿宋" w:hint="eastAsia"/>
            <w:lang w:eastAsia="zh-CN"/>
          </w:rPr>
          <w:t>(三)、高密度电阻率仪项目提出的理由</w:t>
        </w:r>
        <w:r>
          <w:tab/>
        </w:r>
        <w:r>
          <w:fldChar w:fldCharType="begin"/>
        </w:r>
        <w:r>
          <w:instrText xml:space="preserve"> PAGEREF _Toc28188 \h </w:instrText>
        </w:r>
        <w:r>
          <w:fldChar w:fldCharType="separate"/>
        </w:r>
        <w:r>
          <w:t>6</w:t>
        </w:r>
        <w:r>
          <w:fldChar w:fldCharType="end"/>
        </w:r>
      </w:hyperlink>
    </w:p>
    <w:p>
      <w:pPr>
        <w:pStyle w:val="TOC2"/>
        <w:tabs>
          <w:tab w:val="right" w:leader="dot" w:pos="8306"/>
        </w:tabs>
      </w:pPr>
      <w:hyperlink w:anchor="_Toc23172" w:history="1">
        <w:r>
          <w:rPr>
            <w:rFonts w:ascii="仿宋" w:eastAsia="仿宋" w:hAnsi="仿宋" w:cs="仿宋" w:hint="eastAsia"/>
            <w:lang w:eastAsia="zh-CN"/>
          </w:rPr>
          <w:t>(四)、高密度电阻率仪项目意义</w:t>
        </w:r>
        <w:r>
          <w:tab/>
        </w:r>
        <w:r>
          <w:fldChar w:fldCharType="begin"/>
        </w:r>
        <w:r>
          <w:instrText xml:space="preserve"> PAGEREF _Toc23172 \h </w:instrText>
        </w:r>
        <w:r>
          <w:fldChar w:fldCharType="separate"/>
        </w:r>
        <w:r>
          <w:t>8</w:t>
        </w:r>
        <w:r>
          <w:fldChar w:fldCharType="end"/>
        </w:r>
      </w:hyperlink>
    </w:p>
    <w:p>
      <w:pPr>
        <w:pStyle w:val="TOC2"/>
        <w:tabs>
          <w:tab w:val="right" w:leader="dot" w:pos="8306"/>
        </w:tabs>
      </w:pPr>
      <w:hyperlink w:anchor="_Toc147" w:history="1">
        <w:r>
          <w:rPr>
            <w:rFonts w:ascii="仿宋" w:eastAsia="仿宋" w:hAnsi="仿宋" w:cs="仿宋" w:hint="eastAsia"/>
            <w:lang w:eastAsia="zh-CN"/>
          </w:rPr>
          <w:t>(五)、高密度电阻率仪项目背景</w:t>
        </w:r>
        <w:r>
          <w:tab/>
        </w:r>
        <w:r>
          <w:fldChar w:fldCharType="begin"/>
        </w:r>
        <w:r>
          <w:instrText xml:space="preserve"> PAGEREF _Toc147 \h </w:instrText>
        </w:r>
        <w:r>
          <w:fldChar w:fldCharType="separate"/>
        </w:r>
        <w:r>
          <w:t>9</w:t>
        </w:r>
        <w:r>
          <w:fldChar w:fldCharType="end"/>
        </w:r>
      </w:hyperlink>
    </w:p>
    <w:p>
      <w:pPr>
        <w:pStyle w:val="TOC1"/>
        <w:tabs>
          <w:tab w:val="right" w:leader="dot" w:pos="8306"/>
        </w:tabs>
      </w:pPr>
      <w:hyperlink w:anchor="_Toc14400" w:history="1">
        <w:r>
          <w:rPr>
            <w:rFonts w:ascii="仿宋" w:eastAsia="仿宋" w:hAnsi="仿宋" w:cs="仿宋" w:hint="eastAsia"/>
            <w:lang w:eastAsia="zh-CN"/>
          </w:rPr>
          <w:t>二、高密度电阻率仪项目建设背景及必要性分析</w:t>
        </w:r>
        <w:r>
          <w:tab/>
        </w:r>
        <w:r>
          <w:fldChar w:fldCharType="begin"/>
        </w:r>
        <w:r>
          <w:instrText xml:space="preserve"> PAGEREF _Toc14400 \h </w:instrText>
        </w:r>
        <w:r>
          <w:fldChar w:fldCharType="separate"/>
        </w:r>
        <w:r>
          <w:t>10</w:t>
        </w:r>
        <w:r>
          <w:fldChar w:fldCharType="end"/>
        </w:r>
      </w:hyperlink>
    </w:p>
    <w:p>
      <w:pPr>
        <w:pStyle w:val="TOC2"/>
        <w:tabs>
          <w:tab w:val="right" w:leader="dot" w:pos="8306"/>
        </w:tabs>
      </w:pPr>
      <w:hyperlink w:anchor="_Toc4251" w:history="1">
        <w:r>
          <w:rPr>
            <w:rFonts w:ascii="仿宋" w:eastAsia="仿宋" w:hAnsi="仿宋" w:cs="仿宋" w:hint="eastAsia"/>
            <w:lang w:eastAsia="zh-CN"/>
          </w:rPr>
          <w:t>(一)、高密度电阻率仪项目背景分析</w:t>
        </w:r>
        <w:r>
          <w:tab/>
        </w:r>
        <w:r>
          <w:fldChar w:fldCharType="begin"/>
        </w:r>
        <w:r>
          <w:instrText xml:space="preserve"> PAGEREF _Toc4251 \h </w:instrText>
        </w:r>
        <w:r>
          <w:fldChar w:fldCharType="separate"/>
        </w:r>
        <w:r>
          <w:t>10</w:t>
        </w:r>
        <w:r>
          <w:fldChar w:fldCharType="end"/>
        </w:r>
      </w:hyperlink>
    </w:p>
    <w:p>
      <w:pPr>
        <w:pStyle w:val="TOC2"/>
        <w:tabs>
          <w:tab w:val="right" w:leader="dot" w:pos="8306"/>
        </w:tabs>
      </w:pPr>
      <w:hyperlink w:anchor="_Toc21143" w:history="1">
        <w:r>
          <w:rPr>
            <w:rFonts w:ascii="仿宋" w:eastAsia="仿宋" w:hAnsi="仿宋" w:cs="仿宋" w:hint="eastAsia"/>
            <w:lang w:eastAsia="zh-CN"/>
          </w:rPr>
          <w:t>(二)、高密度电阻率仪项目建设必要性分析</w:t>
        </w:r>
        <w:r>
          <w:tab/>
        </w:r>
        <w:r>
          <w:fldChar w:fldCharType="begin"/>
        </w:r>
        <w:r>
          <w:instrText xml:space="preserve"> PAGEREF _Toc21143 \h </w:instrText>
        </w:r>
        <w:r>
          <w:fldChar w:fldCharType="separate"/>
        </w:r>
        <w:r>
          <w:t>11</w:t>
        </w:r>
        <w:r>
          <w:fldChar w:fldCharType="end"/>
        </w:r>
      </w:hyperlink>
    </w:p>
    <w:p>
      <w:pPr>
        <w:pStyle w:val="TOC1"/>
        <w:tabs>
          <w:tab w:val="right" w:leader="dot" w:pos="8306"/>
        </w:tabs>
      </w:pPr>
      <w:hyperlink w:anchor="_Toc4071" w:history="1">
        <w:r>
          <w:rPr>
            <w:rFonts w:ascii="仿宋" w:eastAsia="仿宋" w:hAnsi="仿宋" w:cs="仿宋" w:hint="eastAsia"/>
            <w:lang w:eastAsia="zh-CN"/>
          </w:rPr>
          <w:t>三、高密度电阻率仪项目土建工程</w:t>
        </w:r>
        <w:r>
          <w:tab/>
        </w:r>
        <w:r>
          <w:fldChar w:fldCharType="begin"/>
        </w:r>
        <w:r>
          <w:instrText xml:space="preserve"> PAGEREF _Toc4071 \h </w:instrText>
        </w:r>
        <w:r>
          <w:fldChar w:fldCharType="separate"/>
        </w:r>
        <w:r>
          <w:t>13</w:t>
        </w:r>
        <w:r>
          <w:fldChar w:fldCharType="end"/>
        </w:r>
      </w:hyperlink>
    </w:p>
    <w:p>
      <w:pPr>
        <w:pStyle w:val="TOC2"/>
        <w:tabs>
          <w:tab w:val="right" w:leader="dot" w:pos="8306"/>
        </w:tabs>
      </w:pPr>
      <w:hyperlink w:anchor="_Toc24793" w:history="1">
        <w:r>
          <w:rPr>
            <w:rFonts w:ascii="仿宋" w:eastAsia="仿宋" w:hAnsi="仿宋" w:cs="仿宋" w:hint="eastAsia"/>
            <w:lang w:eastAsia="zh-CN"/>
          </w:rPr>
          <w:t>(一)、建筑工程设计原则</w:t>
        </w:r>
        <w:r>
          <w:tab/>
        </w:r>
        <w:r>
          <w:fldChar w:fldCharType="begin"/>
        </w:r>
        <w:r>
          <w:instrText xml:space="preserve"> PAGEREF _Toc24793 \h </w:instrText>
        </w:r>
        <w:r>
          <w:fldChar w:fldCharType="separate"/>
        </w:r>
        <w:r>
          <w:t>13</w:t>
        </w:r>
        <w:r>
          <w:fldChar w:fldCharType="end"/>
        </w:r>
      </w:hyperlink>
    </w:p>
    <w:p>
      <w:pPr>
        <w:pStyle w:val="TOC2"/>
        <w:tabs>
          <w:tab w:val="right" w:leader="dot" w:pos="8306"/>
        </w:tabs>
      </w:pPr>
      <w:hyperlink w:anchor="_Toc23377" w:history="1">
        <w:r>
          <w:rPr>
            <w:rFonts w:ascii="仿宋" w:eastAsia="仿宋" w:hAnsi="仿宋" w:cs="仿宋" w:hint="eastAsia"/>
            <w:lang w:eastAsia="zh-CN"/>
          </w:rPr>
          <w:t>(二)、土建工程设计年限及安全等级</w:t>
        </w:r>
        <w:r>
          <w:tab/>
        </w:r>
        <w:r>
          <w:fldChar w:fldCharType="begin"/>
        </w:r>
        <w:r>
          <w:instrText xml:space="preserve"> PAGEREF _Toc23377 \h </w:instrText>
        </w:r>
        <w:r>
          <w:fldChar w:fldCharType="separate"/>
        </w:r>
        <w:r>
          <w:t>14</w:t>
        </w:r>
        <w:r>
          <w:fldChar w:fldCharType="end"/>
        </w:r>
      </w:hyperlink>
    </w:p>
    <w:p>
      <w:pPr>
        <w:pStyle w:val="TOC2"/>
        <w:tabs>
          <w:tab w:val="right" w:leader="dot" w:pos="8306"/>
        </w:tabs>
      </w:pPr>
      <w:hyperlink w:anchor="_Toc19508" w:history="1">
        <w:r>
          <w:rPr>
            <w:rFonts w:ascii="仿宋" w:eastAsia="仿宋" w:hAnsi="仿宋" w:cs="仿宋" w:hint="eastAsia"/>
            <w:lang w:eastAsia="zh-CN"/>
          </w:rPr>
          <w:t>(三)、建筑工程设计总体要求</w:t>
        </w:r>
        <w:r>
          <w:tab/>
        </w:r>
        <w:r>
          <w:fldChar w:fldCharType="begin"/>
        </w:r>
        <w:r>
          <w:instrText xml:space="preserve"> PAGEREF _Toc19508 \h </w:instrText>
        </w:r>
        <w:r>
          <w:fldChar w:fldCharType="separate"/>
        </w:r>
        <w:r>
          <w:t>15</w:t>
        </w:r>
        <w:r>
          <w:fldChar w:fldCharType="end"/>
        </w:r>
      </w:hyperlink>
    </w:p>
    <w:p>
      <w:pPr>
        <w:pStyle w:val="TOC2"/>
        <w:tabs>
          <w:tab w:val="right" w:leader="dot" w:pos="8306"/>
        </w:tabs>
      </w:pPr>
      <w:hyperlink w:anchor="_Toc8217" w:history="1">
        <w:r>
          <w:rPr>
            <w:rFonts w:ascii="仿宋" w:eastAsia="仿宋" w:hAnsi="仿宋" w:cs="仿宋" w:hint="eastAsia"/>
            <w:lang w:eastAsia="zh-CN"/>
          </w:rPr>
          <w:t>(四)、土建工程建设指标</w:t>
        </w:r>
        <w:r>
          <w:tab/>
        </w:r>
        <w:r>
          <w:fldChar w:fldCharType="begin"/>
        </w:r>
        <w:r>
          <w:instrText xml:space="preserve"> PAGEREF _Toc8217 \h </w:instrText>
        </w:r>
        <w:r>
          <w:fldChar w:fldCharType="separate"/>
        </w:r>
        <w:r>
          <w:t>16</w:t>
        </w:r>
        <w:r>
          <w:fldChar w:fldCharType="end"/>
        </w:r>
      </w:hyperlink>
    </w:p>
    <w:p>
      <w:pPr>
        <w:pStyle w:val="TOC1"/>
        <w:tabs>
          <w:tab w:val="right" w:leader="dot" w:pos="8306"/>
        </w:tabs>
      </w:pPr>
      <w:hyperlink w:anchor="_Toc6765" w:history="1">
        <w:r>
          <w:rPr>
            <w:rFonts w:ascii="仿宋" w:eastAsia="仿宋" w:hAnsi="仿宋" w:cs="仿宋" w:hint="eastAsia"/>
            <w:lang w:eastAsia="zh-CN"/>
          </w:rPr>
          <w:t>四、高密度电阻率仪项目建设单位说明</w:t>
        </w:r>
        <w:r>
          <w:tab/>
        </w:r>
        <w:r>
          <w:fldChar w:fldCharType="begin"/>
        </w:r>
        <w:r>
          <w:instrText xml:space="preserve"> PAGEREF _Toc6765 \h </w:instrText>
        </w:r>
        <w:r>
          <w:fldChar w:fldCharType="separate"/>
        </w:r>
        <w:r>
          <w:t>16</w:t>
        </w:r>
        <w:r>
          <w:fldChar w:fldCharType="end"/>
        </w:r>
      </w:hyperlink>
    </w:p>
    <w:p>
      <w:pPr>
        <w:pStyle w:val="TOC2"/>
        <w:tabs>
          <w:tab w:val="right" w:leader="dot" w:pos="8306"/>
        </w:tabs>
      </w:pPr>
      <w:hyperlink w:anchor="_Toc19541" w:history="1">
        <w:r>
          <w:rPr>
            <w:rFonts w:ascii="仿宋" w:eastAsia="仿宋" w:hAnsi="仿宋" w:cs="仿宋" w:hint="eastAsia"/>
            <w:lang w:eastAsia="zh-CN"/>
          </w:rPr>
          <w:t>(一)、高密度电阻率仪项目承办单位基本情况</w:t>
        </w:r>
        <w:r>
          <w:tab/>
        </w:r>
        <w:r>
          <w:fldChar w:fldCharType="begin"/>
        </w:r>
        <w:r>
          <w:instrText xml:space="preserve"> PAGEREF _Toc19541 \h </w:instrText>
        </w:r>
        <w:r>
          <w:fldChar w:fldCharType="separate"/>
        </w:r>
        <w:r>
          <w:t>16</w:t>
        </w:r>
        <w:r>
          <w:fldChar w:fldCharType="end"/>
        </w:r>
      </w:hyperlink>
    </w:p>
    <w:p>
      <w:pPr>
        <w:pStyle w:val="TOC2"/>
        <w:tabs>
          <w:tab w:val="right" w:leader="dot" w:pos="8306"/>
        </w:tabs>
      </w:pPr>
      <w:hyperlink w:anchor="_Toc2849" w:history="1">
        <w:r>
          <w:rPr>
            <w:rFonts w:ascii="仿宋" w:eastAsia="仿宋" w:hAnsi="仿宋" w:cs="仿宋" w:hint="eastAsia"/>
            <w:lang w:eastAsia="zh-CN"/>
          </w:rPr>
          <w:t>(二)、公司经济效益分析</w:t>
        </w:r>
        <w:r>
          <w:tab/>
        </w:r>
        <w:r>
          <w:fldChar w:fldCharType="begin"/>
        </w:r>
        <w:r>
          <w:instrText xml:space="preserve"> PAGEREF _Toc2849 \h </w:instrText>
        </w:r>
        <w:r>
          <w:fldChar w:fldCharType="separate"/>
        </w:r>
        <w:r>
          <w:t>17</w:t>
        </w:r>
        <w:r>
          <w:fldChar w:fldCharType="end"/>
        </w:r>
      </w:hyperlink>
    </w:p>
    <w:p>
      <w:pPr>
        <w:pStyle w:val="TOC1"/>
        <w:tabs>
          <w:tab w:val="right" w:leader="dot" w:pos="8306"/>
        </w:tabs>
      </w:pPr>
      <w:hyperlink w:anchor="_Toc27555" w:history="1">
        <w:r>
          <w:rPr>
            <w:rFonts w:ascii="仿宋" w:eastAsia="仿宋" w:hAnsi="仿宋" w:cs="仿宋" w:hint="eastAsia"/>
            <w:lang w:eastAsia="zh-CN"/>
          </w:rPr>
          <w:t>五、市场分析、调研</w:t>
        </w:r>
        <w:r>
          <w:tab/>
        </w:r>
        <w:r>
          <w:fldChar w:fldCharType="begin"/>
        </w:r>
        <w:r>
          <w:instrText xml:space="preserve"> PAGEREF _Toc27555 \h </w:instrText>
        </w:r>
        <w:r>
          <w:fldChar w:fldCharType="separate"/>
        </w:r>
        <w:r>
          <w:t>18</w:t>
        </w:r>
        <w:r>
          <w:fldChar w:fldCharType="end"/>
        </w:r>
      </w:hyperlink>
    </w:p>
    <w:p>
      <w:pPr>
        <w:pStyle w:val="TOC2"/>
        <w:tabs>
          <w:tab w:val="right" w:leader="dot" w:pos="8306"/>
        </w:tabs>
      </w:pPr>
      <w:hyperlink w:anchor="_Toc25630" w:history="1">
        <w:r>
          <w:rPr>
            <w:rFonts w:ascii="仿宋" w:eastAsia="仿宋" w:hAnsi="仿宋" w:cs="仿宋" w:hint="eastAsia"/>
            <w:lang w:eastAsia="zh-CN"/>
          </w:rPr>
          <w:t>(一)、高密度电阻率仪行业分析</w:t>
        </w:r>
        <w:r>
          <w:tab/>
        </w:r>
        <w:r>
          <w:fldChar w:fldCharType="begin"/>
        </w:r>
        <w:r>
          <w:instrText xml:space="preserve"> PAGEREF _Toc25630 \h </w:instrText>
        </w:r>
        <w:r>
          <w:fldChar w:fldCharType="separate"/>
        </w:r>
        <w:r>
          <w:t>18</w:t>
        </w:r>
        <w:r>
          <w:fldChar w:fldCharType="end"/>
        </w:r>
      </w:hyperlink>
    </w:p>
    <w:p>
      <w:pPr>
        <w:pStyle w:val="TOC2"/>
        <w:tabs>
          <w:tab w:val="right" w:leader="dot" w:pos="8306"/>
        </w:tabs>
      </w:pPr>
      <w:hyperlink w:anchor="_Toc6806" w:history="1">
        <w:r>
          <w:rPr>
            <w:rFonts w:ascii="仿宋" w:eastAsia="仿宋" w:hAnsi="仿宋" w:cs="仿宋" w:hint="eastAsia"/>
            <w:lang w:eastAsia="zh-CN"/>
          </w:rPr>
          <w:t>(二)、高密度电阻率仪市场分析预测</w:t>
        </w:r>
        <w:r>
          <w:tab/>
        </w:r>
        <w:r>
          <w:fldChar w:fldCharType="begin"/>
        </w:r>
        <w:r>
          <w:instrText xml:space="preserve"> PAGEREF _Toc6806 \h </w:instrText>
        </w:r>
        <w:r>
          <w:fldChar w:fldCharType="separate"/>
        </w:r>
        <w:r>
          <w:t>18</w:t>
        </w:r>
        <w:r>
          <w:fldChar w:fldCharType="end"/>
        </w:r>
      </w:hyperlink>
    </w:p>
    <w:p>
      <w:pPr>
        <w:pStyle w:val="TOC1"/>
        <w:tabs>
          <w:tab w:val="right" w:leader="dot" w:pos="8306"/>
        </w:tabs>
      </w:pPr>
      <w:hyperlink w:anchor="_Toc3493" w:history="1">
        <w:r>
          <w:rPr>
            <w:rFonts w:ascii="仿宋" w:eastAsia="仿宋" w:hAnsi="仿宋" w:cs="仿宋" w:hint="eastAsia"/>
            <w:lang w:eastAsia="zh-CN"/>
          </w:rPr>
          <w:t>六、产品规划分析</w:t>
        </w:r>
        <w:r>
          <w:tab/>
        </w:r>
        <w:r>
          <w:fldChar w:fldCharType="begin"/>
        </w:r>
        <w:r>
          <w:instrText xml:space="preserve"> PAGEREF _Toc3493 \h </w:instrText>
        </w:r>
        <w:r>
          <w:fldChar w:fldCharType="separate"/>
        </w:r>
        <w:r>
          <w:t>19</w:t>
        </w:r>
        <w:r>
          <w:fldChar w:fldCharType="end"/>
        </w:r>
      </w:hyperlink>
    </w:p>
    <w:p>
      <w:pPr>
        <w:pStyle w:val="TOC2"/>
        <w:tabs>
          <w:tab w:val="right" w:leader="dot" w:pos="8306"/>
        </w:tabs>
      </w:pPr>
      <w:hyperlink w:anchor="_Toc20095" w:history="1">
        <w:r>
          <w:rPr>
            <w:rFonts w:ascii="仿宋" w:eastAsia="仿宋" w:hAnsi="仿宋" w:cs="仿宋" w:hint="eastAsia"/>
            <w:lang w:eastAsia="zh-CN"/>
          </w:rPr>
          <w:t>(一)、产品规划</w:t>
        </w:r>
        <w:r>
          <w:tab/>
        </w:r>
        <w:r>
          <w:fldChar w:fldCharType="begin"/>
        </w:r>
        <w:r>
          <w:instrText xml:space="preserve"> PAGEREF _Toc20095 \h </w:instrText>
        </w:r>
        <w:r>
          <w:fldChar w:fldCharType="separate"/>
        </w:r>
        <w:r>
          <w:t>19</w:t>
        </w:r>
        <w:r>
          <w:fldChar w:fldCharType="end"/>
        </w:r>
      </w:hyperlink>
    </w:p>
    <w:p>
      <w:pPr>
        <w:pStyle w:val="TOC2"/>
        <w:tabs>
          <w:tab w:val="right" w:leader="dot" w:pos="8306"/>
        </w:tabs>
      </w:pPr>
      <w:hyperlink w:anchor="_Toc25998" w:history="1">
        <w:r>
          <w:rPr>
            <w:rFonts w:ascii="仿宋" w:eastAsia="仿宋" w:hAnsi="仿宋" w:cs="仿宋" w:hint="eastAsia"/>
            <w:lang w:eastAsia="zh-CN"/>
          </w:rPr>
          <w:t>(二)、建设规模</w:t>
        </w:r>
        <w:r>
          <w:tab/>
        </w:r>
        <w:r>
          <w:fldChar w:fldCharType="begin"/>
        </w:r>
        <w:r>
          <w:instrText xml:space="preserve"> PAGEREF _Toc25998 \h </w:instrText>
        </w:r>
        <w:r>
          <w:fldChar w:fldCharType="separate"/>
        </w:r>
        <w:r>
          <w:t>20</w:t>
        </w:r>
        <w:r>
          <w:fldChar w:fldCharType="end"/>
        </w:r>
      </w:hyperlink>
    </w:p>
    <w:p>
      <w:pPr>
        <w:pStyle w:val="TOC1"/>
        <w:tabs>
          <w:tab w:val="right" w:leader="dot" w:pos="8306"/>
        </w:tabs>
      </w:pPr>
      <w:hyperlink w:anchor="_Toc23675" w:history="1">
        <w:r>
          <w:rPr>
            <w:rFonts w:ascii="仿宋" w:eastAsia="仿宋" w:hAnsi="仿宋" w:cs="仿宋" w:hint="eastAsia"/>
            <w:lang w:eastAsia="zh-CN"/>
          </w:rPr>
          <w:t>七、高密度电阻率仪项目人力资源培养与发展</w:t>
        </w:r>
        <w:r>
          <w:tab/>
        </w:r>
        <w:r>
          <w:fldChar w:fldCharType="begin"/>
        </w:r>
        <w:r>
          <w:instrText xml:space="preserve"> PAGEREF _Toc23675 \h </w:instrText>
        </w:r>
        <w:r>
          <w:fldChar w:fldCharType="separate"/>
        </w:r>
        <w:r>
          <w:t>21</w:t>
        </w:r>
        <w:r>
          <w:fldChar w:fldCharType="end"/>
        </w:r>
      </w:hyperlink>
    </w:p>
    <w:p>
      <w:pPr>
        <w:pStyle w:val="TOC2"/>
        <w:tabs>
          <w:tab w:val="right" w:leader="dot" w:pos="8306"/>
        </w:tabs>
      </w:pPr>
      <w:hyperlink w:anchor="_Toc10397" w:history="1">
        <w:r>
          <w:rPr>
            <w:rFonts w:ascii="仿宋" w:eastAsia="仿宋" w:hAnsi="仿宋" w:cs="仿宋" w:hint="eastAsia"/>
            <w:lang w:eastAsia="zh-CN"/>
          </w:rPr>
          <w:t>(一)、人才需求与规划</w:t>
        </w:r>
        <w:r>
          <w:tab/>
        </w:r>
        <w:r>
          <w:fldChar w:fldCharType="begin"/>
        </w:r>
        <w:r>
          <w:instrText xml:space="preserve"> PAGEREF _Toc10397 \h </w:instrText>
        </w:r>
        <w:r>
          <w:fldChar w:fldCharType="separate"/>
        </w:r>
        <w:r>
          <w:t>21</w:t>
        </w:r>
        <w:r>
          <w:fldChar w:fldCharType="end"/>
        </w:r>
      </w:hyperlink>
    </w:p>
    <w:p>
      <w:pPr>
        <w:pStyle w:val="TOC2"/>
        <w:tabs>
          <w:tab w:val="right" w:leader="dot" w:pos="8306"/>
        </w:tabs>
      </w:pPr>
      <w:hyperlink w:anchor="_Toc16874" w:history="1">
        <w:r>
          <w:rPr>
            <w:rFonts w:ascii="仿宋" w:eastAsia="仿宋" w:hAnsi="仿宋" w:cs="仿宋" w:hint="eastAsia"/>
            <w:lang w:eastAsia="zh-CN"/>
          </w:rPr>
          <w:t>(二)、培训与发展计划</w:t>
        </w:r>
        <w:r>
          <w:tab/>
        </w:r>
        <w:r>
          <w:fldChar w:fldCharType="begin"/>
        </w:r>
        <w:r>
          <w:instrText xml:space="preserve"> PAGEREF _Toc16874 \h </w:instrText>
        </w:r>
        <w:r>
          <w:fldChar w:fldCharType="separate"/>
        </w:r>
        <w:r>
          <w:t>22</w:t>
        </w:r>
        <w:r>
          <w:fldChar w:fldCharType="end"/>
        </w:r>
      </w:hyperlink>
    </w:p>
    <w:p>
      <w:pPr>
        <w:pStyle w:val="TOC1"/>
        <w:tabs>
          <w:tab w:val="right" w:leader="dot" w:pos="8306"/>
        </w:tabs>
      </w:pPr>
      <w:hyperlink w:anchor="_Toc2966" w:history="1">
        <w:r>
          <w:rPr>
            <w:rFonts w:ascii="仿宋" w:eastAsia="仿宋" w:hAnsi="仿宋" w:cs="仿宋" w:hint="eastAsia"/>
            <w:lang w:eastAsia="zh-CN"/>
          </w:rPr>
          <w:t>八、高密度电阻率仪项目创新与研发</w:t>
        </w:r>
        <w:r>
          <w:tab/>
        </w:r>
        <w:r>
          <w:fldChar w:fldCharType="begin"/>
        </w:r>
        <w:r>
          <w:instrText xml:space="preserve"> PAGEREF _Toc2966 \h </w:instrText>
        </w:r>
        <w:r>
          <w:fldChar w:fldCharType="separate"/>
        </w:r>
        <w:r>
          <w:t>22</w:t>
        </w:r>
        <w:r>
          <w:fldChar w:fldCharType="end"/>
        </w:r>
      </w:hyperlink>
    </w:p>
    <w:p>
      <w:pPr>
        <w:pStyle w:val="TOC2"/>
        <w:tabs>
          <w:tab w:val="right" w:leader="dot" w:pos="8306"/>
        </w:tabs>
      </w:pPr>
      <w:hyperlink w:anchor="_Toc454" w:history="1">
        <w:r>
          <w:rPr>
            <w:rFonts w:ascii="仿宋" w:eastAsia="仿宋" w:hAnsi="仿宋" w:cs="仿宋" w:hint="eastAsia"/>
            <w:lang w:eastAsia="zh-CN"/>
          </w:rPr>
          <w:t>(一)、创新策略与方向</w:t>
        </w:r>
        <w:r>
          <w:tab/>
        </w:r>
        <w:r>
          <w:fldChar w:fldCharType="begin"/>
        </w:r>
        <w:r>
          <w:instrText xml:space="preserve"> PAGEREF _Toc454 \h </w:instrText>
        </w:r>
        <w:r>
          <w:fldChar w:fldCharType="separate"/>
        </w:r>
        <w:r>
          <w:t>22</w:t>
        </w:r>
        <w:r>
          <w:fldChar w:fldCharType="end"/>
        </w:r>
      </w:hyperlink>
    </w:p>
    <w:p>
      <w:pPr>
        <w:pStyle w:val="TOC2"/>
        <w:tabs>
          <w:tab w:val="right" w:leader="dot" w:pos="8306"/>
        </w:tabs>
      </w:pPr>
      <w:hyperlink w:anchor="_Toc10700" w:history="1">
        <w:r>
          <w:rPr>
            <w:rFonts w:ascii="仿宋" w:eastAsia="仿宋" w:hAnsi="仿宋" w:cs="仿宋" w:hint="eastAsia"/>
            <w:lang w:eastAsia="zh-CN"/>
          </w:rPr>
          <w:t>(二)、研发规划与投入</w:t>
        </w:r>
        <w:r>
          <w:tab/>
        </w:r>
        <w:r>
          <w:fldChar w:fldCharType="begin"/>
        </w:r>
        <w:r>
          <w:instrText xml:space="preserve"> PAGEREF _Toc10700 \h </w:instrText>
        </w:r>
        <w:r>
          <w:fldChar w:fldCharType="separate"/>
        </w:r>
        <w:r>
          <w:t>24</w:t>
        </w:r>
        <w:r>
          <w:fldChar w:fldCharType="end"/>
        </w:r>
      </w:hyperlink>
    </w:p>
    <w:p>
      <w:pPr>
        <w:pStyle w:val="TOC1"/>
        <w:tabs>
          <w:tab w:val="right" w:leader="dot" w:pos="8306"/>
        </w:tabs>
      </w:pPr>
      <w:hyperlink w:anchor="_Toc17768" w:history="1">
        <w:r>
          <w:rPr>
            <w:rFonts w:ascii="仿宋" w:eastAsia="仿宋" w:hAnsi="仿宋" w:cs="仿宋" w:hint="eastAsia"/>
            <w:lang w:eastAsia="zh-CN"/>
          </w:rPr>
          <w:t>九、高密度电阻率仪项目计划安排</w:t>
        </w:r>
        <w:r>
          <w:tab/>
        </w:r>
        <w:r>
          <w:fldChar w:fldCharType="begin"/>
        </w:r>
        <w:r>
          <w:instrText xml:space="preserve"> PAGEREF _Toc17768 \h </w:instrText>
        </w:r>
        <w:r>
          <w:fldChar w:fldCharType="separate"/>
        </w:r>
        <w:r>
          <w:t>25</w:t>
        </w:r>
        <w:r>
          <w:fldChar w:fldCharType="end"/>
        </w:r>
      </w:hyperlink>
    </w:p>
    <w:p>
      <w:pPr>
        <w:pStyle w:val="TOC2"/>
        <w:tabs>
          <w:tab w:val="right" w:leader="dot" w:pos="8306"/>
        </w:tabs>
      </w:pPr>
      <w:hyperlink w:anchor="_Toc23867" w:history="1">
        <w:r>
          <w:rPr>
            <w:rFonts w:ascii="仿宋" w:eastAsia="仿宋" w:hAnsi="仿宋" w:cs="仿宋" w:hint="eastAsia"/>
            <w:lang w:eastAsia="zh-CN"/>
          </w:rPr>
          <w:t>(一)、建设周期</w:t>
        </w:r>
        <w:r>
          <w:tab/>
        </w:r>
        <w:r>
          <w:fldChar w:fldCharType="begin"/>
        </w:r>
        <w:r>
          <w:instrText xml:space="preserve"> PAGEREF _Toc23867 \h </w:instrText>
        </w:r>
        <w:r>
          <w:fldChar w:fldCharType="separate"/>
        </w:r>
        <w:r>
          <w:t>25</w:t>
        </w:r>
        <w:r>
          <w:fldChar w:fldCharType="end"/>
        </w:r>
      </w:hyperlink>
    </w:p>
    <w:p>
      <w:pPr>
        <w:pStyle w:val="TOC2"/>
        <w:tabs>
          <w:tab w:val="right" w:leader="dot" w:pos="8306"/>
        </w:tabs>
      </w:pPr>
      <w:hyperlink w:anchor="_Toc9406" w:history="1">
        <w:r>
          <w:rPr>
            <w:rFonts w:ascii="仿宋" w:eastAsia="仿宋" w:hAnsi="仿宋" w:cs="仿宋" w:hint="eastAsia"/>
            <w:lang w:eastAsia="zh-CN"/>
          </w:rPr>
          <w:t>(二)、建设进度</w:t>
        </w:r>
        <w:r>
          <w:tab/>
        </w:r>
        <w:r>
          <w:fldChar w:fldCharType="begin"/>
        </w:r>
        <w:r>
          <w:instrText xml:space="preserve"> PAGEREF _Toc9406 \h </w:instrText>
        </w:r>
        <w:r>
          <w:fldChar w:fldCharType="separate"/>
        </w:r>
        <w:r>
          <w:t>26</w:t>
        </w:r>
        <w:r>
          <w:fldChar w:fldCharType="end"/>
        </w:r>
      </w:hyperlink>
    </w:p>
    <w:p>
      <w:pPr>
        <w:pStyle w:val="TOC2"/>
        <w:tabs>
          <w:tab w:val="right" w:leader="dot" w:pos="8306"/>
        </w:tabs>
      </w:pPr>
      <w:hyperlink w:anchor="_Toc29811" w:history="1">
        <w:r>
          <w:rPr>
            <w:rFonts w:ascii="仿宋" w:eastAsia="仿宋" w:hAnsi="仿宋" w:cs="仿宋" w:hint="eastAsia"/>
            <w:lang w:eastAsia="zh-CN"/>
          </w:rPr>
          <w:t>(三)、进度安排注意事项</w:t>
        </w:r>
        <w:r>
          <w:tab/>
        </w:r>
        <w:r>
          <w:fldChar w:fldCharType="begin"/>
        </w:r>
        <w:r>
          <w:instrText xml:space="preserve"> PAGEREF _Toc29811 \h </w:instrText>
        </w:r>
        <w:r>
          <w:fldChar w:fldCharType="separate"/>
        </w:r>
        <w:r>
          <w:t>27</w:t>
        </w:r>
        <w:r>
          <w:fldChar w:fldCharType="end"/>
        </w:r>
      </w:hyperlink>
    </w:p>
    <w:p>
      <w:pPr>
        <w:pStyle w:val="TOC2"/>
        <w:tabs>
          <w:tab w:val="right" w:leader="dot" w:pos="8306"/>
        </w:tabs>
      </w:pPr>
      <w:hyperlink w:anchor="_Toc22792" w:history="1">
        <w:r>
          <w:rPr>
            <w:rFonts w:ascii="仿宋" w:eastAsia="仿宋" w:hAnsi="仿宋" w:cs="仿宋" w:hint="eastAsia"/>
            <w:lang w:eastAsia="zh-CN"/>
          </w:rPr>
          <w:t>(四)、人力资源配置</w:t>
        </w:r>
        <w:r>
          <w:tab/>
        </w:r>
        <w:r>
          <w:fldChar w:fldCharType="begin"/>
        </w:r>
        <w:r>
          <w:instrText xml:space="preserve"> PAGEREF _Toc22792 \h </w:instrText>
        </w:r>
        <w:r>
          <w:fldChar w:fldCharType="separate"/>
        </w:r>
        <w:r>
          <w:t>29</w:t>
        </w:r>
        <w:r>
          <w:fldChar w:fldCharType="end"/>
        </w:r>
      </w:hyperlink>
    </w:p>
    <w:p>
      <w:pPr>
        <w:pStyle w:val="TOC1"/>
        <w:tabs>
          <w:tab w:val="right" w:leader="dot" w:pos="8306"/>
        </w:tabs>
      </w:pPr>
      <w:hyperlink w:anchor="_Toc7389" w:history="1">
        <w:r>
          <w:rPr>
            <w:rFonts w:ascii="仿宋" w:eastAsia="仿宋" w:hAnsi="仿宋" w:cs="仿宋" w:hint="eastAsia"/>
            <w:lang w:eastAsia="zh-CN"/>
          </w:rPr>
          <w:t>十、高密度电阻率仪项目技术管理</w:t>
        </w:r>
        <w:r>
          <w:tab/>
        </w:r>
        <w:r>
          <w:fldChar w:fldCharType="begin"/>
        </w:r>
        <w:r>
          <w:instrText xml:space="preserve"> PAGEREF _Toc7389 \h </w:instrText>
        </w:r>
        <w:r>
          <w:fldChar w:fldCharType="separate"/>
        </w:r>
        <w:r>
          <w:t>30</w:t>
        </w:r>
        <w:r>
          <w:fldChar w:fldCharType="end"/>
        </w:r>
      </w:hyperlink>
    </w:p>
    <w:p>
      <w:pPr>
        <w:pStyle w:val="TOC2"/>
        <w:tabs>
          <w:tab w:val="right" w:leader="dot" w:pos="8306"/>
        </w:tabs>
      </w:pPr>
      <w:hyperlink w:anchor="_Toc30349" w:history="1">
        <w:r>
          <w:rPr>
            <w:rFonts w:ascii="仿宋" w:eastAsia="仿宋" w:hAnsi="仿宋" w:cs="仿宋" w:hint="eastAsia"/>
            <w:lang w:eastAsia="zh-CN"/>
          </w:rPr>
          <w:t>(一)、技术方案选用方向</w:t>
        </w:r>
        <w:r>
          <w:tab/>
        </w:r>
        <w:r>
          <w:fldChar w:fldCharType="begin"/>
        </w:r>
        <w:r>
          <w:instrText xml:space="preserve"> PAGEREF _Toc30349 \h </w:instrText>
        </w:r>
        <w:r>
          <w:fldChar w:fldCharType="separate"/>
        </w:r>
        <w:r>
          <w:t>30</w:t>
        </w:r>
        <w:r>
          <w:fldChar w:fldCharType="end"/>
        </w:r>
      </w:hyperlink>
    </w:p>
    <w:p>
      <w:pPr>
        <w:pStyle w:val="TOC2"/>
        <w:tabs>
          <w:tab w:val="right" w:leader="dot" w:pos="8306"/>
        </w:tabs>
      </w:pPr>
      <w:hyperlink w:anchor="_Toc19489" w:history="1">
        <w:r>
          <w:rPr>
            <w:rFonts w:ascii="仿宋" w:eastAsia="仿宋" w:hAnsi="仿宋" w:cs="仿宋" w:hint="eastAsia"/>
            <w:lang w:eastAsia="zh-CN"/>
          </w:rPr>
          <w:t>(二)、工艺技术方案选用原则</w:t>
        </w:r>
        <w:r>
          <w:tab/>
        </w:r>
        <w:r>
          <w:fldChar w:fldCharType="begin"/>
        </w:r>
        <w:r>
          <w:instrText xml:space="preserve"> PAGEREF _Toc19489 \h </w:instrText>
        </w:r>
        <w:r>
          <w:fldChar w:fldCharType="separate"/>
        </w:r>
        <w:r>
          <w:t>32</w:t>
        </w:r>
        <w:r>
          <w:fldChar w:fldCharType="end"/>
        </w:r>
      </w:hyperlink>
    </w:p>
    <w:p>
      <w:pPr>
        <w:pStyle w:val="TOC2"/>
        <w:tabs>
          <w:tab w:val="right" w:leader="dot" w:pos="8306"/>
        </w:tabs>
      </w:pPr>
      <w:hyperlink w:anchor="_Toc27881" w:history="1">
        <w:r>
          <w:rPr>
            <w:rFonts w:ascii="仿宋" w:eastAsia="仿宋" w:hAnsi="仿宋" w:cs="仿宋" w:hint="eastAsia"/>
            <w:lang w:eastAsia="zh-CN"/>
          </w:rPr>
          <w:t>(三)、工艺技术方案要求</w:t>
        </w:r>
        <w:r>
          <w:tab/>
        </w:r>
        <w:r>
          <w:fldChar w:fldCharType="begin"/>
        </w:r>
        <w:r>
          <w:instrText xml:space="preserve"> PAGEREF _Toc27881 \h </w:instrText>
        </w:r>
        <w:r>
          <w:fldChar w:fldCharType="separate"/>
        </w:r>
        <w:r>
          <w:t>34</w:t>
        </w:r>
        <w:r>
          <w:fldChar w:fldCharType="end"/>
        </w:r>
      </w:hyperlink>
    </w:p>
    <w:p>
      <w:pPr>
        <w:pStyle w:val="TOC1"/>
        <w:tabs>
          <w:tab w:val="right" w:leader="dot" w:pos="8306"/>
        </w:tabs>
      </w:pPr>
      <w:hyperlink w:anchor="_Toc2482" w:history="1">
        <w:r>
          <w:rPr>
            <w:rFonts w:ascii="仿宋" w:eastAsia="仿宋" w:hAnsi="仿宋" w:cs="仿宋" w:hint="eastAsia"/>
            <w:lang w:eastAsia="zh-CN"/>
          </w:rPr>
          <w:t>十一、生产安全保护</w:t>
        </w:r>
        <w:r>
          <w:tab/>
        </w:r>
        <w:r>
          <w:fldChar w:fldCharType="begin"/>
        </w:r>
        <w:r>
          <w:instrText xml:space="preserve"> PAGEREF _Toc2482 \h </w:instrText>
        </w:r>
        <w:r>
          <w:fldChar w:fldCharType="separate"/>
        </w:r>
        <w:r>
          <w:t>36</w:t>
        </w:r>
        <w:r>
          <w:fldChar w:fldCharType="end"/>
        </w:r>
      </w:hyperlink>
    </w:p>
    <w:p>
      <w:pPr>
        <w:pStyle w:val="TOC2"/>
        <w:tabs>
          <w:tab w:val="right" w:leader="dot" w:pos="8306"/>
        </w:tabs>
      </w:pPr>
      <w:hyperlink w:anchor="_Toc19175" w:history="1">
        <w:r>
          <w:rPr>
            <w:rFonts w:ascii="仿宋" w:eastAsia="仿宋" w:hAnsi="仿宋" w:cs="仿宋" w:hint="eastAsia"/>
            <w:lang w:eastAsia="zh-CN"/>
          </w:rPr>
          <w:t>(一)、消防安全</w:t>
        </w:r>
        <w:r>
          <w:tab/>
        </w:r>
        <w:r>
          <w:fldChar w:fldCharType="begin"/>
        </w:r>
        <w:r>
          <w:instrText xml:space="preserve"> PAGEREF _Toc19175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45" w:history="1">
        <w:r>
          <w:rPr>
            <w:rFonts w:ascii="仿宋" w:eastAsia="仿宋" w:hAnsi="仿宋" w:cs="仿宋" w:hint="eastAsia"/>
            <w:lang w:eastAsia="zh-CN"/>
          </w:rPr>
          <w:t>(二)、防火防爆总图布置措施</w:t>
        </w:r>
        <w:r>
          <w:tab/>
        </w:r>
        <w:r>
          <w:fldChar w:fldCharType="begin"/>
        </w:r>
        <w:r>
          <w:instrText xml:space="preserve"> PAGEREF _Toc16845 \h </w:instrText>
        </w:r>
        <w:r>
          <w:fldChar w:fldCharType="separate"/>
        </w:r>
        <w:r>
          <w:t>38</w:t>
        </w:r>
        <w:r>
          <w:fldChar w:fldCharType="end"/>
        </w:r>
      </w:hyperlink>
    </w:p>
    <w:p>
      <w:pPr>
        <w:pStyle w:val="TOC2"/>
        <w:tabs>
          <w:tab w:val="right" w:leader="dot" w:pos="8306"/>
        </w:tabs>
      </w:pPr>
      <w:hyperlink w:anchor="_Toc27133" w:history="1">
        <w:r>
          <w:rPr>
            <w:rFonts w:ascii="仿宋" w:eastAsia="仿宋" w:hAnsi="仿宋" w:cs="仿宋" w:hint="eastAsia"/>
            <w:lang w:eastAsia="zh-CN"/>
          </w:rPr>
          <w:t>(三)、自然灾害防范措施</w:t>
        </w:r>
        <w:r>
          <w:tab/>
        </w:r>
        <w:r>
          <w:fldChar w:fldCharType="begin"/>
        </w:r>
        <w:r>
          <w:instrText xml:space="preserve"> PAGEREF _Toc27133 \h </w:instrText>
        </w:r>
        <w:r>
          <w:fldChar w:fldCharType="separate"/>
        </w:r>
        <w:r>
          <w:t>38</w:t>
        </w:r>
        <w:r>
          <w:fldChar w:fldCharType="end"/>
        </w:r>
      </w:hyperlink>
    </w:p>
    <w:p>
      <w:pPr>
        <w:pStyle w:val="TOC2"/>
        <w:tabs>
          <w:tab w:val="right" w:leader="dot" w:pos="8306"/>
        </w:tabs>
      </w:pPr>
      <w:hyperlink w:anchor="_Toc21875" w:history="1">
        <w:r>
          <w:rPr>
            <w:rFonts w:ascii="仿宋" w:eastAsia="仿宋" w:hAnsi="仿宋" w:cs="仿宋" w:hint="eastAsia"/>
            <w:lang w:eastAsia="zh-CN"/>
          </w:rPr>
          <w:t>(四)、安全色及安全标志使用要求</w:t>
        </w:r>
        <w:r>
          <w:tab/>
        </w:r>
        <w:r>
          <w:fldChar w:fldCharType="begin"/>
        </w:r>
        <w:r>
          <w:instrText xml:space="preserve"> PAGEREF _Toc21875 \h </w:instrText>
        </w:r>
        <w:r>
          <w:fldChar w:fldCharType="separate"/>
        </w:r>
        <w:r>
          <w:t>39</w:t>
        </w:r>
        <w:r>
          <w:fldChar w:fldCharType="end"/>
        </w:r>
      </w:hyperlink>
    </w:p>
    <w:p>
      <w:pPr>
        <w:pStyle w:val="TOC2"/>
        <w:tabs>
          <w:tab w:val="right" w:leader="dot" w:pos="8306"/>
        </w:tabs>
      </w:pPr>
      <w:hyperlink w:anchor="_Toc1772" w:history="1">
        <w:r>
          <w:rPr>
            <w:rFonts w:ascii="仿宋" w:eastAsia="仿宋" w:hAnsi="仿宋" w:cs="仿宋" w:hint="eastAsia"/>
            <w:lang w:eastAsia="zh-CN"/>
          </w:rPr>
          <w:t>(五)、防尘防毒措施</w:t>
        </w:r>
        <w:r>
          <w:tab/>
        </w:r>
        <w:r>
          <w:fldChar w:fldCharType="begin"/>
        </w:r>
        <w:r>
          <w:instrText xml:space="preserve"> PAGEREF _Toc1772 \h </w:instrText>
        </w:r>
        <w:r>
          <w:fldChar w:fldCharType="separate"/>
        </w:r>
        <w:r>
          <w:t>40</w:t>
        </w:r>
        <w:r>
          <w:fldChar w:fldCharType="end"/>
        </w:r>
      </w:hyperlink>
    </w:p>
    <w:p>
      <w:pPr>
        <w:pStyle w:val="TOC2"/>
        <w:tabs>
          <w:tab w:val="right" w:leader="dot" w:pos="8306"/>
        </w:tabs>
      </w:pPr>
      <w:hyperlink w:anchor="_Toc30498" w:history="1">
        <w:r>
          <w:rPr>
            <w:rFonts w:ascii="仿宋" w:eastAsia="仿宋" w:hAnsi="仿宋" w:cs="仿宋" w:hint="eastAsia"/>
            <w:lang w:eastAsia="zh-CN"/>
          </w:rPr>
          <w:t>(六)、防静电、触电防护及防雷措施</w:t>
        </w:r>
        <w:r>
          <w:tab/>
        </w:r>
        <w:r>
          <w:fldChar w:fldCharType="begin"/>
        </w:r>
        <w:r>
          <w:instrText xml:space="preserve"> PAGEREF _Toc30498 \h </w:instrText>
        </w:r>
        <w:r>
          <w:fldChar w:fldCharType="separate"/>
        </w:r>
        <w:r>
          <w:t>41</w:t>
        </w:r>
        <w:r>
          <w:fldChar w:fldCharType="end"/>
        </w:r>
      </w:hyperlink>
    </w:p>
    <w:p>
      <w:pPr>
        <w:pStyle w:val="TOC2"/>
        <w:tabs>
          <w:tab w:val="right" w:leader="dot" w:pos="8306"/>
        </w:tabs>
      </w:pPr>
      <w:hyperlink w:anchor="_Toc14349" w:history="1">
        <w:r>
          <w:rPr>
            <w:rFonts w:ascii="仿宋" w:eastAsia="仿宋" w:hAnsi="仿宋" w:cs="仿宋" w:hint="eastAsia"/>
            <w:lang w:eastAsia="zh-CN"/>
          </w:rPr>
          <w:t>(七)、机械设备安全保障措施</w:t>
        </w:r>
        <w:r>
          <w:tab/>
        </w:r>
        <w:r>
          <w:fldChar w:fldCharType="begin"/>
        </w:r>
        <w:r>
          <w:instrText xml:space="preserve"> PAGEREF _Toc14349 \h </w:instrText>
        </w:r>
        <w:r>
          <w:fldChar w:fldCharType="separate"/>
        </w:r>
        <w:r>
          <w:t>43</w:t>
        </w:r>
        <w:r>
          <w:fldChar w:fldCharType="end"/>
        </w:r>
      </w:hyperlink>
    </w:p>
    <w:p>
      <w:pPr>
        <w:pStyle w:val="TOC1"/>
        <w:tabs>
          <w:tab w:val="right" w:leader="dot" w:pos="8306"/>
        </w:tabs>
      </w:pPr>
      <w:hyperlink w:anchor="_Toc8789" w:history="1">
        <w:r>
          <w:rPr>
            <w:rFonts w:ascii="仿宋" w:eastAsia="仿宋" w:hAnsi="仿宋" w:cs="仿宋" w:hint="eastAsia"/>
            <w:lang w:eastAsia="zh-CN"/>
          </w:rPr>
          <w:t>十二、高密度电阻率仪项目社会影响</w:t>
        </w:r>
        <w:r>
          <w:tab/>
        </w:r>
        <w:r>
          <w:fldChar w:fldCharType="begin"/>
        </w:r>
        <w:r>
          <w:instrText xml:space="preserve"> PAGEREF _Toc8789 \h </w:instrText>
        </w:r>
        <w:r>
          <w:fldChar w:fldCharType="separate"/>
        </w:r>
        <w:r>
          <w:t>44</w:t>
        </w:r>
        <w:r>
          <w:fldChar w:fldCharType="end"/>
        </w:r>
      </w:hyperlink>
    </w:p>
    <w:p>
      <w:pPr>
        <w:pStyle w:val="TOC2"/>
        <w:tabs>
          <w:tab w:val="right" w:leader="dot" w:pos="8306"/>
        </w:tabs>
      </w:pPr>
      <w:hyperlink w:anchor="_Toc30544" w:history="1">
        <w:r>
          <w:rPr>
            <w:rFonts w:ascii="仿宋" w:eastAsia="仿宋" w:hAnsi="仿宋" w:cs="仿宋" w:hint="eastAsia"/>
            <w:lang w:eastAsia="zh-CN"/>
          </w:rPr>
          <w:t>(一)、社会责任与义务</w:t>
        </w:r>
        <w:r>
          <w:tab/>
        </w:r>
        <w:r>
          <w:fldChar w:fldCharType="begin"/>
        </w:r>
        <w:r>
          <w:instrText xml:space="preserve"> PAGEREF _Toc30544 \h </w:instrText>
        </w:r>
        <w:r>
          <w:fldChar w:fldCharType="separate"/>
        </w:r>
        <w:r>
          <w:t>44</w:t>
        </w:r>
        <w:r>
          <w:fldChar w:fldCharType="end"/>
        </w:r>
      </w:hyperlink>
    </w:p>
    <w:p>
      <w:pPr>
        <w:pStyle w:val="TOC2"/>
        <w:tabs>
          <w:tab w:val="right" w:leader="dot" w:pos="8306"/>
        </w:tabs>
      </w:pPr>
      <w:hyperlink w:anchor="_Toc11290" w:history="1">
        <w:r>
          <w:rPr>
            <w:rFonts w:ascii="仿宋" w:eastAsia="仿宋" w:hAnsi="仿宋" w:cs="仿宋" w:hint="eastAsia"/>
            <w:lang w:eastAsia="zh-CN"/>
          </w:rPr>
          <w:t>(二)、社会参与与沟通</w:t>
        </w:r>
        <w:r>
          <w:tab/>
        </w:r>
        <w:r>
          <w:fldChar w:fldCharType="begin"/>
        </w:r>
        <w:r>
          <w:instrText xml:space="preserve"> PAGEREF _Toc11290 \h </w:instrText>
        </w:r>
        <w:r>
          <w:fldChar w:fldCharType="separate"/>
        </w:r>
        <w:r>
          <w:t>45</w:t>
        </w:r>
        <w:r>
          <w:fldChar w:fldCharType="end"/>
        </w:r>
      </w:hyperlink>
    </w:p>
    <w:p>
      <w:pPr>
        <w:pStyle w:val="TOC1"/>
        <w:tabs>
          <w:tab w:val="right" w:leader="dot" w:pos="8306"/>
        </w:tabs>
      </w:pPr>
      <w:hyperlink w:anchor="_Toc25854" w:history="1">
        <w:r>
          <w:rPr>
            <w:rFonts w:ascii="仿宋" w:eastAsia="仿宋" w:hAnsi="仿宋" w:cs="仿宋" w:hint="eastAsia"/>
            <w:lang w:eastAsia="zh-CN"/>
          </w:rPr>
          <w:t>十三、营销与推广策略</w:t>
        </w:r>
        <w:r>
          <w:tab/>
        </w:r>
        <w:r>
          <w:fldChar w:fldCharType="begin"/>
        </w:r>
        <w:r>
          <w:instrText xml:space="preserve"> PAGEREF _Toc25854 \h </w:instrText>
        </w:r>
        <w:r>
          <w:fldChar w:fldCharType="separate"/>
        </w:r>
        <w:r>
          <w:t>46</w:t>
        </w:r>
        <w:r>
          <w:fldChar w:fldCharType="end"/>
        </w:r>
      </w:hyperlink>
    </w:p>
    <w:p>
      <w:pPr>
        <w:pStyle w:val="TOC2"/>
        <w:tabs>
          <w:tab w:val="right" w:leader="dot" w:pos="8306"/>
        </w:tabs>
      </w:pPr>
      <w:hyperlink w:anchor="_Toc7483" w:history="1">
        <w:r>
          <w:rPr>
            <w:rFonts w:ascii="仿宋" w:eastAsia="仿宋" w:hAnsi="仿宋" w:cs="仿宋" w:hint="eastAsia"/>
            <w:lang w:eastAsia="zh-CN"/>
          </w:rPr>
          <w:t>(一)、产品/服务定位与特点</w:t>
        </w:r>
        <w:r>
          <w:tab/>
        </w:r>
        <w:r>
          <w:fldChar w:fldCharType="begin"/>
        </w:r>
        <w:r>
          <w:instrText xml:space="preserve"> PAGEREF _Toc7483 \h </w:instrText>
        </w:r>
        <w:r>
          <w:fldChar w:fldCharType="separate"/>
        </w:r>
        <w:r>
          <w:t>46</w:t>
        </w:r>
        <w:r>
          <w:fldChar w:fldCharType="end"/>
        </w:r>
      </w:hyperlink>
    </w:p>
    <w:p>
      <w:pPr>
        <w:pStyle w:val="TOC2"/>
        <w:tabs>
          <w:tab w:val="right" w:leader="dot" w:pos="8306"/>
        </w:tabs>
      </w:pPr>
      <w:hyperlink w:anchor="_Toc20921" w:history="1">
        <w:r>
          <w:rPr>
            <w:rFonts w:ascii="仿宋" w:eastAsia="仿宋" w:hAnsi="仿宋" w:cs="仿宋" w:hint="eastAsia"/>
            <w:lang w:eastAsia="zh-CN"/>
          </w:rPr>
          <w:t>(二)、市场定位与竞争分析</w:t>
        </w:r>
        <w:r>
          <w:tab/>
        </w:r>
        <w:r>
          <w:fldChar w:fldCharType="begin"/>
        </w:r>
        <w:r>
          <w:instrText xml:space="preserve"> PAGEREF _Toc20921 \h </w:instrText>
        </w:r>
        <w:r>
          <w:fldChar w:fldCharType="separate"/>
        </w:r>
        <w:r>
          <w:t>47</w:t>
        </w:r>
        <w:r>
          <w:fldChar w:fldCharType="end"/>
        </w:r>
      </w:hyperlink>
    </w:p>
    <w:p>
      <w:pPr>
        <w:pStyle w:val="TOC2"/>
        <w:tabs>
          <w:tab w:val="right" w:leader="dot" w:pos="8306"/>
        </w:tabs>
      </w:pPr>
      <w:hyperlink w:anchor="_Toc19150" w:history="1">
        <w:r>
          <w:rPr>
            <w:rFonts w:ascii="仿宋" w:eastAsia="仿宋" w:hAnsi="仿宋" w:cs="仿宋" w:hint="eastAsia"/>
            <w:lang w:eastAsia="zh-CN"/>
          </w:rPr>
          <w:t>(三)、营销渠道与策略</w:t>
        </w:r>
        <w:r>
          <w:tab/>
        </w:r>
        <w:r>
          <w:fldChar w:fldCharType="begin"/>
        </w:r>
        <w:r>
          <w:instrText xml:space="preserve"> PAGEREF _Toc19150 \h </w:instrText>
        </w:r>
        <w:r>
          <w:fldChar w:fldCharType="separate"/>
        </w:r>
        <w:r>
          <w:t>49</w:t>
        </w:r>
        <w:r>
          <w:fldChar w:fldCharType="end"/>
        </w:r>
      </w:hyperlink>
    </w:p>
    <w:p>
      <w:pPr>
        <w:pStyle w:val="TOC2"/>
        <w:tabs>
          <w:tab w:val="right" w:leader="dot" w:pos="8306"/>
        </w:tabs>
      </w:pPr>
      <w:hyperlink w:anchor="_Toc20818" w:history="1">
        <w:r>
          <w:rPr>
            <w:rFonts w:ascii="仿宋" w:eastAsia="仿宋" w:hAnsi="仿宋" w:cs="仿宋" w:hint="eastAsia"/>
            <w:lang w:eastAsia="zh-CN"/>
          </w:rPr>
          <w:t>(四)、推广与宣传活动</w:t>
        </w:r>
        <w:r>
          <w:tab/>
        </w:r>
        <w:r>
          <w:fldChar w:fldCharType="begin"/>
        </w:r>
        <w:r>
          <w:instrText xml:space="preserve"> PAGEREF _Toc20818 \h </w:instrText>
        </w:r>
        <w:r>
          <w:fldChar w:fldCharType="separate"/>
        </w:r>
        <w:r>
          <w:t>50</w:t>
        </w:r>
        <w:r>
          <w:fldChar w:fldCharType="end"/>
        </w:r>
      </w:hyperlink>
    </w:p>
    <w:p>
      <w:pPr>
        <w:pStyle w:val="TOC1"/>
        <w:tabs>
          <w:tab w:val="right" w:leader="dot" w:pos="8306"/>
        </w:tabs>
      </w:pPr>
      <w:hyperlink w:anchor="_Toc2090" w:history="1">
        <w:r>
          <w:rPr>
            <w:rFonts w:ascii="仿宋" w:eastAsia="仿宋" w:hAnsi="仿宋" w:cs="仿宋" w:hint="eastAsia"/>
            <w:lang w:eastAsia="zh-CN"/>
          </w:rPr>
          <w:t>十四、高密度电阻率仪项目工程方案分析</w:t>
        </w:r>
        <w:r>
          <w:tab/>
        </w:r>
        <w:r>
          <w:fldChar w:fldCharType="begin"/>
        </w:r>
        <w:r>
          <w:instrText xml:space="preserve"> PAGEREF _Toc2090 \h </w:instrText>
        </w:r>
        <w:r>
          <w:fldChar w:fldCharType="separate"/>
        </w:r>
        <w:r>
          <w:t>55</w:t>
        </w:r>
        <w:r>
          <w:fldChar w:fldCharType="end"/>
        </w:r>
      </w:hyperlink>
    </w:p>
    <w:p>
      <w:pPr>
        <w:pStyle w:val="TOC2"/>
        <w:tabs>
          <w:tab w:val="right" w:leader="dot" w:pos="8306"/>
        </w:tabs>
      </w:pPr>
      <w:hyperlink w:anchor="_Toc25960" w:history="1">
        <w:r>
          <w:rPr>
            <w:rFonts w:ascii="仿宋" w:eastAsia="仿宋" w:hAnsi="仿宋" w:cs="仿宋" w:hint="eastAsia"/>
            <w:lang w:eastAsia="zh-CN"/>
          </w:rPr>
          <w:t>(一)、建筑工程设计原则</w:t>
        </w:r>
        <w:r>
          <w:tab/>
        </w:r>
        <w:r>
          <w:fldChar w:fldCharType="begin"/>
        </w:r>
        <w:r>
          <w:instrText xml:space="preserve"> PAGEREF _Toc25960 \h </w:instrText>
        </w:r>
        <w:r>
          <w:fldChar w:fldCharType="separate"/>
        </w:r>
        <w:r>
          <w:t>55</w:t>
        </w:r>
        <w:r>
          <w:fldChar w:fldCharType="end"/>
        </w:r>
      </w:hyperlink>
    </w:p>
    <w:p>
      <w:pPr>
        <w:pStyle w:val="TOC2"/>
        <w:tabs>
          <w:tab w:val="right" w:leader="dot" w:pos="8306"/>
        </w:tabs>
      </w:pPr>
      <w:hyperlink w:anchor="_Toc25997" w:history="1">
        <w:r>
          <w:rPr>
            <w:rFonts w:ascii="仿宋" w:eastAsia="仿宋" w:hAnsi="仿宋" w:cs="仿宋" w:hint="eastAsia"/>
            <w:lang w:eastAsia="zh-CN"/>
          </w:rPr>
          <w:t>(二)、土建工程建设指标</w:t>
        </w:r>
        <w:r>
          <w:tab/>
        </w:r>
        <w:r>
          <w:fldChar w:fldCharType="begin"/>
        </w:r>
        <w:r>
          <w:instrText xml:space="preserve"> PAGEREF _Toc25997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319"/>
      <w:r>
        <w:rPr>
          <w:rFonts w:ascii="仿宋" w:eastAsia="仿宋" w:hAnsi="仿宋" w:cs="仿宋" w:hint="eastAsia"/>
          <w:sz w:val="28"/>
          <w:lang w:eastAsia="zh-CN"/>
        </w:rPr>
        <w:t>一、高密度电阻率仪项目概论</w:t>
      </w:r>
      <w:bookmarkEnd w:id="2"/>
    </w:p>
    <w:p>
      <w:pPr>
        <w:pStyle w:val="Heading2"/>
        <w:rPr>
          <w:rFonts w:ascii="仿宋" w:eastAsia="仿宋" w:hAnsi="仿宋" w:cs="仿宋" w:hint="eastAsia"/>
          <w:lang w:eastAsia="zh-CN"/>
        </w:rPr>
      </w:pPr>
      <w:bookmarkStart w:id="3" w:name="_Toc26270"/>
      <w:r>
        <w:rPr>
          <w:rFonts w:ascii="仿宋" w:eastAsia="仿宋" w:hAnsi="仿宋" w:cs="仿宋" w:hint="eastAsia"/>
          <w:lang w:eastAsia="zh-CN"/>
        </w:rPr>
        <w:t>(一)、高密度电阻率仪项目概况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起源追溯至对市场的深入洞察。市场的不断演变与变革为高密度电阻率仪项目提供了难得的机遇。当前市场存在的需求缺口和变革的大环境共同构成了高密度电阻率仪项目的背景。这个高密度电阻率仪项目旨在充分利用市场机遇，填补行业中尚未满足的需求，为客户提供全新的解决方案。市场的变革和需求的增长使得这个高密度电阻率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高密度电阻率仪项目名称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密度电阻率仪项目正式命名为高密度电阻率仪。这个名称不仅仅是一个标识，更代表了高密度电阻率仪项目的核心理念和愿景。它蕴含着高密度电阻率仪项目所要解决问题的关键字，具有强烈的表达和辨识度，为高密度电阻率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高密度电阻率仪项目目标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核心目标是提供一种全新、高效的解决方案，满足客户日益增长的需求。高密度电阻率仪项目追求的不仅仅是满足市场需求，更是在市场中获得卓越的竞争优势。通过不断提升产品或服务的质量和创新水平，高密度电阻率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高密度电阻率仪项目范围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全面涵盖了产品研发、制造、市场推广和售后服务，确保从产品设计到最终用户体验的全方位关注。这一全面的高密度电阻率仪项目范围是为了确保高密度电阻率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高密度电阻率仪项目时间表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高密度电阻率仪项目计划在未来18个月内完成，包括研发、测试、市场试点和正式推出等不同阶段。这个时间表的合理设计是为了确保高密度电阻率仪项目各个阶段的顺利推进，以便按时交付高质量的成果。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高密度电阻率仪项目预算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总预算估算为XX百万美元，主要分配在研发、市场推广、人员培训和运营等方面。这一充足的预算为高密度电阻率仪项目提供了充足的资源，确保高密度电阻率仪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高密度电阻率仪项目风险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可能面临的风险包括市场接受度低、技术难题、竞争激烈等。高密度电阻率仪项目团队已经制定了相应的风险应对计划，通过前瞻性的风险管理，确保高密度电阻率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高密度电阻率仪项目团队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高密度电阻率仪项目汇聚了一支经验丰富、多领域专业素养的核心团队，确保高密度电阻率仪项目在各个方面都能拥有高水平的执行力。团队的协同作战是高密度电阻率仪项目成功的关键因素之一。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高密度电阻率仪项目背景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高密度电阻率仪项目的背景根植于市场对更高效、创新产品的渴望，同时也受到科技发展对行业格局的深刻改变的影响。这为高密度电阻率仪项目提供了广阔的发展空间和市场需求。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高密度电阻率仪项目现状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截至目前，高密度电阻率仪项目已完成市场调研和技术验证，取得了初步的成功。这为高密度电阻率仪项目在未来的发展奠定了坚实的基础，为更远大的目标打下了坚实的基石。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495"/>
      <w:r>
        <w:rPr>
          <w:rFonts w:ascii="仿宋" w:eastAsia="仿宋" w:hAnsi="仿宋" w:cs="仿宋" w:hint="eastAsia"/>
          <w:sz w:val="28"/>
          <w:lang w:eastAsia="zh-CN"/>
        </w:rPr>
        <w:t>(二)、高密度电阻率仪项目目标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keyword》高密度电阻率仪项目首要业务目标是在市场中占据有利地位，实现产品/服务的成功推广和销售。通过不断提升产品质量、创新性，高密度电阻率仪项目追求成为行业中的领导者，赢得更多客户的青睐。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在科技迅速发展的时代，高密度电阻率仪项目着眼于技术创新。通过持续的研发和技术升级，高密度电阻率仪项目旨在推出更具创新性的产品或服务，以满足市场对新鲜、先进解决方案的需求。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为了建立可持续的客户关系，高密度电阻率仪项目设定了客户满意度目标。通过提供卓越的产品质量和优质的客户服务，高密度电阻率仪项目追求赢得客户的信任和忠诚度，确保他们的满意度达到行业领先水平。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高密度电阻率仪项目注重社会责任和可持续发展。通过实施环保、社会责任高密度电阻率仪项目，高密度电阻率仪项目致力于在经济发展的同时保护环境，促进社会公平，实现可持续经营。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高密度电阻率仪项目的团队是实现目标的核心驱动力。因此，高密度电阻率仪项目设定了团队发展目标，包括提升团队成员的专业技能、培养领导力，以及搭建协同高效的团队工作氛围。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188"/>
      <w:r>
        <w:rPr>
          <w:rFonts w:ascii="仿宋" w:eastAsia="仿宋" w:hAnsi="仿宋" w:cs="仿宋" w:hint="eastAsia"/>
          <w:sz w:val="28"/>
          <w:lang w:eastAsia="zh-CN"/>
        </w:rPr>
        <w:t>(三)、高密度电阻率仪项目提出的理由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高密度电阻率仪项目提出的理由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提出源于对市场机遇的深刻洞察。当前市场中存在的需求缺口和行业发展趋势表明，有巨大的商业机会等待被开发。通过准确捕捉市场机遇，高密度电阻率仪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理念基于对技术创新的信仰。通过持续的研发和技术投入，高密度电阻率仪项目有望推出更具创新性的产品或服务。在科技飞速发展的当下，高密度电阻率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提出是为了增强企业的行业竞争力。通过提升产品或服务的质量和独特性，高密度电阻率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响应了消费者需求的变化。随着社会和科技的不断发展，消费者对产品和服务的需求也在发生变化。通过深入了解并及时回应消费者的新需求，高密度电阻率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提出是企业战略发展规划的一部分。在面对日益激烈的市场竞争和不断变化的商业环境中，高密度电阻率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提出不仅仅是基于商业考量，还注重社会责任。通过推出环保、社会责任等方面的高密度电阻率仪项目，高密度电阻率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高密度电阻率仪项目的提出反映了对利益相关者期望的关注。包括客户、员工、投资者等利益相关者在企业发展中都有着各自的期望，高密度电阻率仪项目力求在满足这些期望的同时，取得更大的共赢。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172"/>
      <w:r>
        <w:rPr>
          <w:rFonts w:ascii="仿宋" w:eastAsia="仿宋" w:hAnsi="仿宋" w:cs="仿宋" w:hint="eastAsia"/>
          <w:sz w:val="28"/>
          <w:lang w:eastAsia="zh-CN"/>
        </w:rPr>
        <w:t>(四)、高密度电阻率仪项目意义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在实施高密度电阻率仪项目的过程中，我们不仅仅是在追逐商业成功，更是为企业和社会的多个层面创造了深远的意义。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的首要意义在于提升企业的市场竞争力。通过持续的创新和对产品质量的高标准要求，高密度电阻率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密度电阻率仪项目的推进将促使行业技术水平的提升。通过引入先进技术和创新性解决方案，高密度电阻率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密度电阻率仪项目不仅创造了大量就业机会，提高了就业水平，还注重社会责任和环保。通过参与社会公益事业和推动环保高密度电阻率仪项目，高密度电阻率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综合而言，高密度电阻率仪项目意义重大，不仅推动了企业的发展，也为行业和社会的进步贡献了积极力量。这是一个全面而深刻的影响，将在未来产生可持续的正面效应。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7"/>
      <w:r>
        <w:rPr>
          <w:rFonts w:ascii="仿宋" w:eastAsia="仿宋" w:hAnsi="仿宋" w:cs="仿宋" w:hint="eastAsia"/>
          <w:sz w:val="28"/>
          <w:lang w:eastAsia="zh-CN"/>
        </w:rPr>
        <w:t>(五)、高密度电阻率仪项目背景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在当今迅猛发展的商业环境中，高密度电阻率仪项目的动因根植于对多方面因素的审慎考量。这个高密度电阻率仪项目的提出并非孤立的决策，而是对企业所处背景深入思考的产物。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密度电阻率仪项目背后的首要原因。科技的迅速发展和全球市场的快速变化使得企业必须灵活应对。高密度电阻率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竞争的激烈程度也是高密度电阻率仪项目背景中不可忽视的一环。企业需要在激烈竞争中脱颖而出，为此，高密度电阻率仪项目致力于打破常规，提供独特的价值主张，以吸引客户并确保市场份额的增长。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技术的迅速发展为企业带来了机遇与挑战。作为高密度电阻率仪项目启动的背景之一，对新兴技术的应用将有助于提升企业的技术水平，使其在不断演进的商业环境中保持竞争优势。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此外，社会对企业责任的期望也在逐渐升高。高密度电阻率仪项目充分融入了社会责任的理念，通过可持续经营和社会公益高密度电阻率仪项目，企图为社会贡献一份力量，在商业成功的同时关注社会价值。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400"/>
      <w:r>
        <w:rPr>
          <w:rFonts w:ascii="仿宋" w:eastAsia="仿宋" w:hAnsi="仿宋" w:cs="仿宋" w:hint="eastAsia"/>
          <w:sz w:val="28"/>
          <w:lang w:eastAsia="zh-CN"/>
        </w:rPr>
        <w:t>二、高密度电阻率仪项目建设背景及必要性分析</w:t>
      </w:r>
      <w:bookmarkEnd w:id="8"/>
    </w:p>
    <w:p>
      <w:pPr>
        <w:pStyle w:val="Heading2"/>
        <w:rPr>
          <w:rFonts w:ascii="仿宋" w:eastAsia="仿宋" w:hAnsi="仿宋" w:cs="仿宋" w:hint="eastAsia"/>
          <w:lang w:eastAsia="zh-CN"/>
        </w:rPr>
      </w:pPr>
      <w:bookmarkStart w:id="9" w:name="_Toc4251"/>
      <w:r>
        <w:rPr>
          <w:rFonts w:ascii="仿宋" w:eastAsia="仿宋" w:hAnsi="仿宋" w:cs="仿宋" w:hint="eastAsia"/>
          <w:lang w:eastAsia="zh-CN"/>
        </w:rPr>
        <w:t>(一)、高密度电阻率仪项目背景分析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密度电阻率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密度电阻率仪项目在这个潮流中的定位。同时，我们将关注行业内涌现的新兴机遇，以便高密度电阻率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高密度电阻率仪项目提供了强大的发展动力。我们将聚焦于行业内最新的技术发展趋势，包括但不限于人工智能、大数据分析、物联网等领域。通过深度的技术研究，我们将确保高密度电阻率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密度电阻率仪项目发展的源泉。我们将投入更多的精力对市场需求进行深入剖析，超越表面的需求，深入挖掘潜在的市场痛点和机遇。通过对市场需求的细致了解，高密度电阻率仪项目将更有针对性地设计解决方案，满足市场的多样化需求，从而更好地促进高密度电阻率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密度电阻率仪项目战略至关重要。我们将对竞争态势进行更为深入的分析，包括但不限于市场份额、产品特点、客户满意度等多个维度。通过深度的竞争分析，高密度电阻率仪项目将能够更准确地把握市场脉搏，制定具有竞争力的高密度电阻率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密度电阻率仪项目的发展具有直接的影响。我们将进行更为全面的法规和政策分析，了解行业发展中的潜在法律风险和合规挑战。通过充分了解和遵守相关法规，高密度电阻率仪项目将确保在法律框架内合法合规运营，为高密度电阻率仪项目的稳健发展提供有力支持。</w:t>
      </w:r>
    </w:p>
    <w:p>
      <w:pPr>
        <w:pStyle w:val="Heading2"/>
        <w:ind w:firstLine="560" w:firstLineChars="200"/>
        <w:rPr>
          <w:rFonts w:ascii="仿宋" w:eastAsia="仿宋" w:hAnsi="仿宋" w:cs="仿宋" w:hint="eastAsia"/>
          <w:sz w:val="28"/>
          <w:lang w:eastAsia="zh-CN"/>
        </w:rPr>
      </w:pPr>
      <w:bookmarkStart w:id="10" w:name="_Toc21143"/>
      <w:r>
        <w:rPr>
          <w:rFonts w:ascii="仿宋" w:eastAsia="仿宋" w:hAnsi="仿宋" w:cs="仿宋" w:hint="eastAsia"/>
          <w:sz w:val="28"/>
          <w:lang w:eastAsia="zh-CN"/>
        </w:rPr>
        <w:t>(二)、高密度电阻率仪项目建设必要性分析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建设的迫切性源于对行业发展趋势的深刻洞察。我们正处于一个行业变革的时代，科技创新、数字化转型成为企业发展的关键动力。高密度电阻率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建设不仅仅是为了跟上潮流，更是为了通过技术创新推动企业的持续发展。通过引入先进的技术和解决方案，高密度电阻率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密度电阻率仪项目的建设成为必然选择，通过提高产品质量、拓展服务领域，从而在竞争中获得更多的机会。高密度电阻率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密度电阻率仪项目建设的必要性体现在对客户需求更精准的满足。通过高密度电阻率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电阻率仪项目建设的背后是对企业持续创新的追求。只有通过不断创新，企业才能在竞争中立于不败之地。高密度电阻率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071"/>
      <w:r>
        <w:rPr>
          <w:rFonts w:ascii="仿宋" w:eastAsia="仿宋" w:hAnsi="仿宋" w:cs="仿宋" w:hint="eastAsia"/>
          <w:sz w:val="28"/>
          <w:lang w:eastAsia="zh-CN"/>
        </w:rPr>
        <w:t>三、高密度电阻率仪项目土建工程</w:t>
      </w:r>
      <w:bookmarkEnd w:id="11"/>
    </w:p>
    <w:p>
      <w:pPr>
        <w:pStyle w:val="Heading2"/>
        <w:rPr>
          <w:rFonts w:ascii="仿宋" w:eastAsia="仿宋" w:hAnsi="仿宋" w:cs="仿宋" w:hint="eastAsia"/>
          <w:lang w:eastAsia="zh-CN"/>
        </w:rPr>
      </w:pPr>
      <w:bookmarkStart w:id="12" w:name="_Toc2479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在高密度电阻率仪项目的建筑工程设计中，我们将秉承一系列重要的设计原则，以确保高密度电阻率仪项目建筑在功能、美观、可持续性等方面达到最佳效果。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首要原则是确保建筑的功能性得到最大化的发挥。我们将充分理解高密度电阻率仪项目的实际需求，合理布局各个功能区域，保证建筑在满足业务需求的同时，提供高效的工作环境。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在建筑设计中，我们将综合考虑建设和运营成本。通过精细的经济效益分析，确保设计方案在高效利用资源的同时，对高密度电阻率仪项目的长期盈利能力有积极的贡献。</w:t>
      </w:r>
    </w:p>
    <w:p>
      <w:pPr>
        <w:pStyle w:val="Heading2"/>
        <w:ind w:firstLine="560" w:firstLineChars="200"/>
        <w:rPr>
          <w:rFonts w:ascii="仿宋" w:eastAsia="仿宋" w:hAnsi="仿宋" w:cs="仿宋" w:hint="eastAsia"/>
          <w:sz w:val="28"/>
          <w:lang w:eastAsia="zh-CN"/>
        </w:rPr>
      </w:pPr>
      <w:bookmarkStart w:id="13" w:name="_Toc2337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电阻率仪项目的土建工程设计中，我们将精准设定设计年限，结合高密度电阻率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密度电阻率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50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密度电阻率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密度电阻率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密度电阻率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21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本期工程高密度电阻率仪项目预计总建筑面积XXX平方米，其中：计容建筑面积XXX平方米，计划建筑工程投资XX万元，占高密度电阻率仪项目总投资的XX%。</w:t>
      </w:r>
    </w:p>
    <w:p>
      <w:pPr>
        <w:pStyle w:val="Heading1"/>
        <w:ind w:firstLine="560" w:firstLineChars="200"/>
        <w:rPr>
          <w:rFonts w:ascii="仿宋" w:eastAsia="仿宋" w:hAnsi="仿宋" w:cs="仿宋" w:hint="eastAsia"/>
          <w:sz w:val="28"/>
          <w:lang w:eastAsia="zh-CN"/>
        </w:rPr>
      </w:pPr>
      <w:bookmarkStart w:id="16" w:name="_Toc6765"/>
      <w:r>
        <w:rPr>
          <w:rFonts w:ascii="仿宋" w:eastAsia="仿宋" w:hAnsi="仿宋" w:cs="仿宋" w:hint="eastAsia"/>
          <w:sz w:val="28"/>
          <w:lang w:eastAsia="zh-CN"/>
        </w:rPr>
        <w:t>四、高密度电阻率仪项目建设单位说明</w:t>
      </w:r>
      <w:bookmarkEnd w:id="16"/>
    </w:p>
    <w:p>
      <w:pPr>
        <w:pStyle w:val="Heading2"/>
        <w:rPr>
          <w:rFonts w:ascii="仿宋" w:eastAsia="仿宋" w:hAnsi="仿宋" w:cs="仿宋" w:hint="eastAsia"/>
          <w:lang w:eastAsia="zh-CN"/>
        </w:rPr>
      </w:pPr>
      <w:bookmarkStart w:id="17" w:name="_Toc19541"/>
      <w:r>
        <w:rPr>
          <w:rFonts w:ascii="仿宋" w:eastAsia="仿宋" w:hAnsi="仿宋" w:cs="仿宋" w:hint="eastAsia"/>
          <w:lang w:eastAsia="zh-CN"/>
        </w:rPr>
        <w:t>(一)、高密度电阻率仪项目承办单位基本情况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https://d.book118.com/445104333240011033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高密度电阻率仪项目规划设计纲要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F76D4"/>
    <w:rsid w:val="239F76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10433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2023-12-30T14:30:00Z</dcterms:created>
  <dcterms:modified xsi:type="dcterms:W3CDTF">2023-12-30T14:30:52Z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6749D6A66F2D4B98BFC2DB6CB1D24335_11</vt:lpwstr>
  </property>
  <property fmtid="{D5CDD505-2E9C-101B-9397-08002B2CF9AE}" pid="3" name="KSOProductBuildVer">
    <vt:lpwstr>2052-12.1.0.16120</vt:lpwstr>
  </property>
</Properties>
</file>