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714FC" w:rsidP="00F714FC" w14:paraId="4B797B9B" w14:textId="77777777">
      <w:pPr>
        <w:spacing w:before="48" w:beforeLines="20" w:after="360" w:afterLines="150" w:line="360" w:lineRule="auto"/>
        <w:jc w:val="center"/>
        <w:rPr>
          <w:rFonts w:ascii="华文中宋" w:eastAsia="华文中宋" w:hAnsi="华文中宋"/>
          <w:b/>
          <w:sz w:val="30"/>
        </w:rPr>
      </w:pPr>
      <w:r w:rsidRPr="00F714FC">
        <w:rPr>
          <w:rFonts w:ascii="华文中宋" w:eastAsia="华文中宋" w:hAnsi="华文中宋"/>
          <w:b/>
          <w:sz w:val="30"/>
        </w:rPr>
        <w:t>2024</w:t>
      </w:r>
      <w:r w:rsidRPr="00F714FC">
        <w:rPr>
          <w:rFonts w:ascii="华文中宋" w:eastAsia="华文中宋" w:hAnsi="华文中宋"/>
          <w:b/>
          <w:sz w:val="30"/>
        </w:rPr>
        <w:t>年陕西土地工程建设集团有限公司人员招聘考试题库及答案解析</w:t>
      </w:r>
    </w:p>
    <w:p w:rsidR="00A77B3E" w14:paraId="0E87D6E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C4D3857" w14:textId="77777777">
      <w:pPr>
        <w:spacing w:after="260" w:line="360" w:lineRule="auto"/>
      </w:pPr>
      <w:r>
        <w:rPr>
          <w:rFonts w:eastAsia="微软雅黑" w:cs="宋体"/>
          <w:b/>
        </w:rPr>
        <w:t>一、言语理解与表达</w:t>
      </w:r>
    </w:p>
    <w:p w:rsidR="00E0697D" w14:paraId="097706D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金融行业内部应广泛吸收同业经验，携起手来加快探索集团化经营新路，加速行业</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和优胜劣汰。行业市场化竞争将带来更优质的金融服务，只要不是违法违规的恶性竞争，都应</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w:t>
      </w:r>
    </w:p>
    <w:p w:rsidR="00E0697D" w14:paraId="364E70E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依次填入画横线处最恰当的一项是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A4D042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、此消彼长</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首肯心折</w:t>
      </w:r>
    </w:p>
    <w:p w:rsidR="00E0697D" w14:paraId="77A4867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、物竞天择</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喜闻乐见</w:t>
      </w:r>
    </w:p>
    <w:p w:rsidR="00E0697D" w14:paraId="7DC81FE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、弱肉强食</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交口赞誉</w:t>
      </w:r>
    </w:p>
    <w:p w:rsidR="00E0697D" w14:paraId="017BFD0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、新陈代谢</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乐见其成</w:t>
      </w:r>
    </w:p>
    <w:p w:rsidR="00E0697D" w14:paraId="0CA73DA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06F5F5E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第一空，“和”表并列，所填词语应与“优胜劣汰”语义相近。</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项“弱肉强食”比喻弱的被强的吞并，</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项“新陈代谢”指新事物代替旧事物的过程，两项均符合文意，保留。</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项“此消彼长”意为这个下降，那个上升，与文意不符，排除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项“物竞天择”意为生物相互竞争，能适应者生存下来，与“行业”搭配不当，排除。第二空，根据“只要不是违法违规的恶性竞争”可知，所填词语应体现出不反对，都</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应使其发展之意。</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项“乐见其成”指希望看到某事物发展下去或取得成功，符合文意，当选。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项“交口赞誉”指异口同声地称赞，程度过重，排除。故选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3F588C" w14:paraId="24E7A56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两千多年前，孔子在竹简上写下“君子和而不同”，这不仅成为中华文化的内在品格，也代表着中国对世界秩序的想象。不同国家、民族的思想文化各有千秋。文化的共存不是让一种文明普适化，而是要寻求大多数文明的共同点和公约数。毕竟，只有每一颗星星都发光，人类文明的星空才会更加璀璨。</w:t>
      </w:r>
    </w:p>
    <w:p w:rsidR="003F588C" w14:paraId="65C03F2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这段文字主要说的是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B42E91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、中华文化对世界的贡献</w:t>
      </w:r>
    </w:p>
    <w:p w:rsidR="003F588C" w14:paraId="70F4B82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、孔子对中华文化的影响</w:t>
      </w:r>
    </w:p>
    <w:p w:rsidR="003F588C" w14:paraId="774A5F4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、古人对世界秩序的想象</w:t>
      </w:r>
    </w:p>
    <w:p w:rsidR="003F588C" w14:paraId="7B35106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、文化共存的实现途径</w:t>
      </w:r>
    </w:p>
    <w:p w:rsidR="003F588C" w14:paraId="3DC3773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0EC1688D"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文段开篇通过引用孔子“和而不同”的观点，引出作者讨论的重点“文化共存问题”，探讨实现文化共存的途径，即“寻求大多数文明的共同点和公约数”，对应选项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项“贡献”文段未提及，排除。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项“孔子”只是引用部分，非文段重点“文化共存”，排除。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项没有关键词“文化共存”，排除。故选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2CD4AE75"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虽然在刊物上时有应用辩证方法治疗有效的报道，但大多数是在以西医疗法为主导的前提取得的，还有少数尽管是单靠中医而治愈的，但重复使用该法却不能取得更多的相同病例同样有效的验证，因而也都不具有普遍性意义。</w:t>
      </w:r>
    </w:p>
    <w:p w:rsidR="00E0697D" w14:paraId="7635920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这段话主要讨论的是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030C48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、中医辩证治疗癌症有一定效果</w:t>
      </w:r>
    </w:p>
    <w:p w:rsidR="00E0697D" w14:paraId="69EF63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、中医治疗癌症的效果还得不到有效证实</w:t>
      </w:r>
    </w:p>
    <w:p w:rsidR="00E0697D" w14:paraId="1FC1640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、中医也能治疗癌症</w:t>
      </w:r>
    </w:p>
    <w:p w:rsidR="00E0697D" w14:paraId="59274DB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、治疗癌症时中医和西医各有所长</w:t>
      </w:r>
    </w:p>
    <w:p w:rsidR="00E0697D" w14:paraId="53DD31E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67D0759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阅读可知，材料的结构是分—总结构，“因而也都不具有普遍性意义”是本段文字的结论，材料的中心意思是中医辩证治疗癌症的方法没有在大范围内得到有效验证，不具有普遍性意义。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选项强调的是中医疗法有效果，没抓住重点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选项强调中医和西医各有所长，也没抓住重点。故选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433CC3D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千百年来，食物就这样随着人们的脚步，不停迁移，不停流变。无论脚步多远，在人的脑海中，只有故乡的味道，熟悉而顽固，它就像一个味觉定位系统，一头锁定了千里之外的异地，另一头则永远牵绊着记忆深处的故乡。</w:t>
      </w:r>
    </w:p>
    <w:p w:rsidR="00E0697D" w14:paraId="0D3173E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这里的“它”指的是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D38679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、故乡</w:t>
      </w:r>
    </w:p>
    <w:p w:rsidR="00E0697D" w14:paraId="37EB03A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、脚步</w:t>
      </w:r>
    </w:p>
    <w:p w:rsidR="00E0697D" w14:paraId="4DF87B9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、食物</w:t>
      </w:r>
    </w:p>
    <w:p w:rsidR="00E0697D" w14:paraId="50AAC3E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、味道</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https://d.book118.com/445120022333011041</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rsidP="00D07274" w14:paraId="6AB963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FC" w14:paraId="509D92E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rsidP="00D07274" w14:paraId="651861D3" w14:textId="05E832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714FC" w14:paraId="260CA36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14:paraId="2E20F55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F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rsidP="00D07274" w14:textId="05E832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714F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14F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rsidP="00D07274" w14:textId="05E832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714F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14:paraId="1A7B35E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14:paraId="6F0A987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14:paraId="1D41EDD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4F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77B3E"/>
    <w:rsid w:val="00A95C3D"/>
    <w:rsid w:val="00CA2A55"/>
    <w:rsid w:val="00D07274"/>
    <w:rsid w:val="00E0697D"/>
    <w:rsid w:val="00F714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5D673E5"/>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F714F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714FC"/>
    <w:rPr>
      <w:sz w:val="18"/>
      <w:szCs w:val="18"/>
    </w:rPr>
  </w:style>
  <w:style w:type="paragraph" w:styleId="Footer">
    <w:name w:val="footer"/>
    <w:basedOn w:val="Normal"/>
    <w:link w:val="a0"/>
    <w:rsid w:val="00F714FC"/>
    <w:pPr>
      <w:tabs>
        <w:tab w:val="center" w:pos="4153"/>
        <w:tab w:val="right" w:pos="8306"/>
      </w:tabs>
      <w:snapToGrid w:val="0"/>
    </w:pPr>
    <w:rPr>
      <w:sz w:val="18"/>
      <w:szCs w:val="18"/>
    </w:rPr>
  </w:style>
  <w:style w:type="character" w:customStyle="1" w:styleId="a0">
    <w:name w:val="页脚 字符"/>
    <w:basedOn w:val="DefaultParagraphFont"/>
    <w:link w:val="Footer"/>
    <w:rsid w:val="00F714FC"/>
    <w:rPr>
      <w:sz w:val="18"/>
      <w:szCs w:val="18"/>
    </w:rPr>
  </w:style>
  <w:style w:type="character" w:styleId="PageNumber">
    <w:name w:val="page number"/>
    <w:basedOn w:val="DefaultParagraphFont"/>
    <w:rsid w:val="00F714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45120022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3996</Words>
  <Characters>22783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2024-01-12T15:07:00Z</dcterms:created>
  <dcterms:modified xsi:type="dcterms:W3CDTF">2024-01-12T15:07:00Z</dcterms:modified>
</cp:coreProperties>
</file>