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斗轮堆取料机项目规划设计纲要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6" w:history="1">
        <w:r>
          <w:rPr>
            <w:rFonts w:ascii="仿宋" w:eastAsia="仿宋" w:hAnsi="仿宋" w:cs="仿宋" w:hint="eastAsia"/>
            <w:lang w:eastAsia="zh-CN"/>
          </w:rPr>
          <w:t>概论</w:t>
        </w:r>
        <w:r>
          <w:tab/>
        </w:r>
        <w:r>
          <w:fldChar w:fldCharType="begin"/>
        </w:r>
        <w:r>
          <w:instrText xml:space="preserve"> PAGEREF _Toc2036 \h </w:instrText>
        </w:r>
        <w:r>
          <w:fldChar w:fldCharType="separate"/>
        </w:r>
        <w:r>
          <w:t>3</w:t>
        </w:r>
        <w:r>
          <w:fldChar w:fldCharType="end"/>
        </w:r>
      </w:hyperlink>
    </w:p>
    <w:p>
      <w:pPr>
        <w:pStyle w:val="TOC1"/>
        <w:tabs>
          <w:tab w:val="right" w:leader="dot" w:pos="8306"/>
        </w:tabs>
      </w:pPr>
      <w:hyperlink w:anchor="_Toc1490" w:history="1">
        <w:r>
          <w:rPr>
            <w:rFonts w:ascii="仿宋" w:eastAsia="仿宋" w:hAnsi="仿宋" w:cs="仿宋" w:hint="eastAsia"/>
            <w:lang w:eastAsia="zh-CN"/>
          </w:rPr>
          <w:t>一、斗轮堆取料机项目绩效评估</w:t>
        </w:r>
        <w:r>
          <w:tab/>
        </w:r>
        <w:r>
          <w:fldChar w:fldCharType="begin"/>
        </w:r>
        <w:r>
          <w:instrText xml:space="preserve"> PAGEREF _Toc1490 \h </w:instrText>
        </w:r>
        <w:r>
          <w:fldChar w:fldCharType="separate"/>
        </w:r>
        <w:r>
          <w:t>3</w:t>
        </w:r>
        <w:r>
          <w:fldChar w:fldCharType="end"/>
        </w:r>
      </w:hyperlink>
    </w:p>
    <w:p>
      <w:pPr>
        <w:pStyle w:val="TOC2"/>
        <w:tabs>
          <w:tab w:val="right" w:leader="dot" w:pos="8306"/>
        </w:tabs>
      </w:pPr>
      <w:hyperlink w:anchor="_Toc23657" w:history="1">
        <w:r>
          <w:rPr>
            <w:rFonts w:ascii="仿宋" w:eastAsia="仿宋" w:hAnsi="仿宋" w:cs="仿宋" w:hint="eastAsia"/>
            <w:lang w:eastAsia="zh-CN"/>
          </w:rPr>
          <w:t>(一)、绩效评估指标</w:t>
        </w:r>
        <w:r>
          <w:tab/>
        </w:r>
        <w:r>
          <w:fldChar w:fldCharType="begin"/>
        </w:r>
        <w:r>
          <w:instrText xml:space="preserve"> PAGEREF _Toc23657 \h </w:instrText>
        </w:r>
        <w:r>
          <w:fldChar w:fldCharType="separate"/>
        </w:r>
        <w:r>
          <w:t>3</w:t>
        </w:r>
        <w:r>
          <w:fldChar w:fldCharType="end"/>
        </w:r>
      </w:hyperlink>
    </w:p>
    <w:p>
      <w:pPr>
        <w:pStyle w:val="TOC2"/>
        <w:tabs>
          <w:tab w:val="right" w:leader="dot" w:pos="8306"/>
        </w:tabs>
      </w:pPr>
      <w:hyperlink w:anchor="_Toc12988" w:history="1">
        <w:r>
          <w:rPr>
            <w:rFonts w:ascii="仿宋" w:eastAsia="仿宋" w:hAnsi="仿宋" w:cs="仿宋" w:hint="eastAsia"/>
            <w:lang w:eastAsia="zh-CN"/>
          </w:rPr>
          <w:t>(二)、绩效评估方法</w:t>
        </w:r>
        <w:r>
          <w:tab/>
        </w:r>
        <w:r>
          <w:fldChar w:fldCharType="begin"/>
        </w:r>
        <w:r>
          <w:instrText xml:space="preserve"> PAGEREF _Toc12988 \h </w:instrText>
        </w:r>
        <w:r>
          <w:fldChar w:fldCharType="separate"/>
        </w:r>
        <w:r>
          <w:t>4</w:t>
        </w:r>
        <w:r>
          <w:fldChar w:fldCharType="end"/>
        </w:r>
      </w:hyperlink>
    </w:p>
    <w:p>
      <w:pPr>
        <w:pStyle w:val="TOC2"/>
        <w:tabs>
          <w:tab w:val="right" w:leader="dot" w:pos="8306"/>
        </w:tabs>
      </w:pPr>
      <w:hyperlink w:anchor="_Toc366" w:history="1">
        <w:r>
          <w:rPr>
            <w:rFonts w:ascii="仿宋" w:eastAsia="仿宋" w:hAnsi="仿宋" w:cs="仿宋" w:hint="eastAsia"/>
            <w:lang w:eastAsia="zh-CN"/>
          </w:rPr>
          <w:t>(三)、绩效评估周期</w:t>
        </w:r>
        <w:r>
          <w:tab/>
        </w:r>
        <w:r>
          <w:fldChar w:fldCharType="begin"/>
        </w:r>
        <w:r>
          <w:instrText xml:space="preserve"> PAGEREF _Toc366 \h </w:instrText>
        </w:r>
        <w:r>
          <w:fldChar w:fldCharType="separate"/>
        </w:r>
        <w:r>
          <w:t>5</w:t>
        </w:r>
        <w:r>
          <w:fldChar w:fldCharType="end"/>
        </w:r>
      </w:hyperlink>
    </w:p>
    <w:p>
      <w:pPr>
        <w:pStyle w:val="TOC1"/>
        <w:tabs>
          <w:tab w:val="right" w:leader="dot" w:pos="8306"/>
        </w:tabs>
      </w:pPr>
      <w:hyperlink w:anchor="_Toc16522" w:history="1">
        <w:r>
          <w:rPr>
            <w:rFonts w:ascii="仿宋" w:eastAsia="仿宋" w:hAnsi="仿宋" w:cs="仿宋" w:hint="eastAsia"/>
            <w:lang w:eastAsia="zh-CN"/>
          </w:rPr>
          <w:t>二、斗轮堆取料机项目建设单位说明</w:t>
        </w:r>
        <w:r>
          <w:tab/>
        </w:r>
        <w:r>
          <w:fldChar w:fldCharType="begin"/>
        </w:r>
        <w:r>
          <w:instrText xml:space="preserve"> PAGEREF _Toc16522 \h </w:instrText>
        </w:r>
        <w:r>
          <w:fldChar w:fldCharType="separate"/>
        </w:r>
        <w:r>
          <w:t>6</w:t>
        </w:r>
        <w:r>
          <w:fldChar w:fldCharType="end"/>
        </w:r>
      </w:hyperlink>
    </w:p>
    <w:p>
      <w:pPr>
        <w:pStyle w:val="TOC2"/>
        <w:tabs>
          <w:tab w:val="right" w:leader="dot" w:pos="8306"/>
        </w:tabs>
      </w:pPr>
      <w:hyperlink w:anchor="_Toc24849" w:history="1">
        <w:r>
          <w:rPr>
            <w:rFonts w:ascii="仿宋" w:eastAsia="仿宋" w:hAnsi="仿宋" w:cs="仿宋" w:hint="eastAsia"/>
            <w:lang w:eastAsia="zh-CN"/>
          </w:rPr>
          <w:t>(一)、斗轮堆取料机项目承办单位基本情况</w:t>
        </w:r>
        <w:r>
          <w:tab/>
        </w:r>
        <w:r>
          <w:fldChar w:fldCharType="begin"/>
        </w:r>
        <w:r>
          <w:instrText xml:space="preserve"> PAGEREF _Toc24849 \h </w:instrText>
        </w:r>
        <w:r>
          <w:fldChar w:fldCharType="separate"/>
        </w:r>
        <w:r>
          <w:t>6</w:t>
        </w:r>
        <w:r>
          <w:fldChar w:fldCharType="end"/>
        </w:r>
      </w:hyperlink>
    </w:p>
    <w:p>
      <w:pPr>
        <w:pStyle w:val="TOC2"/>
        <w:tabs>
          <w:tab w:val="right" w:leader="dot" w:pos="8306"/>
        </w:tabs>
      </w:pPr>
      <w:hyperlink w:anchor="_Toc1942" w:history="1">
        <w:r>
          <w:rPr>
            <w:rFonts w:ascii="仿宋" w:eastAsia="仿宋" w:hAnsi="仿宋" w:cs="仿宋" w:hint="eastAsia"/>
            <w:lang w:eastAsia="zh-CN"/>
          </w:rPr>
          <w:t>(二)、公司经济效益分析</w:t>
        </w:r>
        <w:r>
          <w:tab/>
        </w:r>
        <w:r>
          <w:fldChar w:fldCharType="begin"/>
        </w:r>
        <w:r>
          <w:instrText xml:space="preserve"> PAGEREF _Toc1942 \h </w:instrText>
        </w:r>
        <w:r>
          <w:fldChar w:fldCharType="separate"/>
        </w:r>
        <w:r>
          <w:t>7</w:t>
        </w:r>
        <w:r>
          <w:fldChar w:fldCharType="end"/>
        </w:r>
      </w:hyperlink>
    </w:p>
    <w:p>
      <w:pPr>
        <w:pStyle w:val="TOC1"/>
        <w:tabs>
          <w:tab w:val="right" w:leader="dot" w:pos="8306"/>
        </w:tabs>
      </w:pPr>
      <w:hyperlink w:anchor="_Toc22184" w:history="1">
        <w:r>
          <w:rPr>
            <w:rFonts w:ascii="仿宋" w:eastAsia="仿宋" w:hAnsi="仿宋" w:cs="仿宋" w:hint="eastAsia"/>
            <w:lang w:eastAsia="zh-CN"/>
          </w:rPr>
          <w:t>三、斗轮堆取料机项目选址可行性分析</w:t>
        </w:r>
        <w:r>
          <w:tab/>
        </w:r>
        <w:r>
          <w:fldChar w:fldCharType="begin"/>
        </w:r>
        <w:r>
          <w:instrText xml:space="preserve"> PAGEREF _Toc22184 \h </w:instrText>
        </w:r>
        <w:r>
          <w:fldChar w:fldCharType="separate"/>
        </w:r>
        <w:r>
          <w:t>8</w:t>
        </w:r>
        <w:r>
          <w:fldChar w:fldCharType="end"/>
        </w:r>
      </w:hyperlink>
    </w:p>
    <w:p>
      <w:pPr>
        <w:pStyle w:val="TOC2"/>
        <w:tabs>
          <w:tab w:val="right" w:leader="dot" w:pos="8306"/>
        </w:tabs>
      </w:pPr>
      <w:hyperlink w:anchor="_Toc20668" w:history="1">
        <w:r>
          <w:rPr>
            <w:rFonts w:ascii="仿宋" w:eastAsia="仿宋" w:hAnsi="仿宋" w:cs="仿宋" w:hint="eastAsia"/>
            <w:lang w:eastAsia="zh-CN"/>
          </w:rPr>
          <w:t>(一)、斗轮堆取料机项目选址</w:t>
        </w:r>
        <w:r>
          <w:tab/>
        </w:r>
        <w:r>
          <w:fldChar w:fldCharType="begin"/>
        </w:r>
        <w:r>
          <w:instrText xml:space="preserve"> PAGEREF _Toc20668 \h </w:instrText>
        </w:r>
        <w:r>
          <w:fldChar w:fldCharType="separate"/>
        </w:r>
        <w:r>
          <w:t>8</w:t>
        </w:r>
        <w:r>
          <w:fldChar w:fldCharType="end"/>
        </w:r>
      </w:hyperlink>
    </w:p>
    <w:p>
      <w:pPr>
        <w:pStyle w:val="TOC2"/>
        <w:tabs>
          <w:tab w:val="right" w:leader="dot" w:pos="8306"/>
        </w:tabs>
      </w:pPr>
      <w:hyperlink w:anchor="_Toc24340" w:history="1">
        <w:r>
          <w:rPr>
            <w:rFonts w:ascii="仿宋" w:eastAsia="仿宋" w:hAnsi="仿宋" w:cs="仿宋" w:hint="eastAsia"/>
            <w:lang w:eastAsia="zh-CN"/>
          </w:rPr>
          <w:t>(二)、用地控制指标</w:t>
        </w:r>
        <w:r>
          <w:tab/>
        </w:r>
        <w:r>
          <w:fldChar w:fldCharType="begin"/>
        </w:r>
        <w:r>
          <w:instrText xml:space="preserve"> PAGEREF _Toc24340 \h </w:instrText>
        </w:r>
        <w:r>
          <w:fldChar w:fldCharType="separate"/>
        </w:r>
        <w:r>
          <w:t>8</w:t>
        </w:r>
        <w:r>
          <w:fldChar w:fldCharType="end"/>
        </w:r>
      </w:hyperlink>
    </w:p>
    <w:p>
      <w:pPr>
        <w:pStyle w:val="TOC2"/>
        <w:tabs>
          <w:tab w:val="right" w:leader="dot" w:pos="8306"/>
        </w:tabs>
      </w:pPr>
      <w:hyperlink w:anchor="_Toc26371" w:history="1">
        <w:r>
          <w:rPr>
            <w:rFonts w:ascii="仿宋" w:eastAsia="仿宋" w:hAnsi="仿宋" w:cs="仿宋" w:hint="eastAsia"/>
            <w:lang w:eastAsia="zh-CN"/>
          </w:rPr>
          <w:t>(三)、节约用地措施</w:t>
        </w:r>
        <w:r>
          <w:tab/>
        </w:r>
        <w:r>
          <w:fldChar w:fldCharType="begin"/>
        </w:r>
        <w:r>
          <w:instrText xml:space="preserve"> PAGEREF _Toc26371 \h </w:instrText>
        </w:r>
        <w:r>
          <w:fldChar w:fldCharType="separate"/>
        </w:r>
        <w:r>
          <w:t>10</w:t>
        </w:r>
        <w:r>
          <w:fldChar w:fldCharType="end"/>
        </w:r>
      </w:hyperlink>
    </w:p>
    <w:p>
      <w:pPr>
        <w:pStyle w:val="TOC2"/>
        <w:tabs>
          <w:tab w:val="right" w:leader="dot" w:pos="8306"/>
        </w:tabs>
      </w:pPr>
      <w:hyperlink w:anchor="_Toc31804" w:history="1">
        <w:r>
          <w:rPr>
            <w:rFonts w:ascii="仿宋" w:eastAsia="仿宋" w:hAnsi="仿宋" w:cs="仿宋" w:hint="eastAsia"/>
            <w:lang w:eastAsia="zh-CN"/>
          </w:rPr>
          <w:t>(四)、总图布置方案</w:t>
        </w:r>
        <w:r>
          <w:tab/>
        </w:r>
        <w:r>
          <w:fldChar w:fldCharType="begin"/>
        </w:r>
        <w:r>
          <w:instrText xml:space="preserve"> PAGEREF _Toc31804 \h </w:instrText>
        </w:r>
        <w:r>
          <w:fldChar w:fldCharType="separate"/>
        </w:r>
        <w:r>
          <w:t>11</w:t>
        </w:r>
        <w:r>
          <w:fldChar w:fldCharType="end"/>
        </w:r>
      </w:hyperlink>
    </w:p>
    <w:p>
      <w:pPr>
        <w:pStyle w:val="TOC2"/>
        <w:tabs>
          <w:tab w:val="right" w:leader="dot" w:pos="8306"/>
        </w:tabs>
      </w:pPr>
      <w:hyperlink w:anchor="_Toc9137" w:history="1">
        <w:r>
          <w:rPr>
            <w:rFonts w:ascii="仿宋" w:eastAsia="仿宋" w:hAnsi="仿宋" w:cs="仿宋" w:hint="eastAsia"/>
            <w:lang w:eastAsia="zh-CN"/>
          </w:rPr>
          <w:t>(五)、选址综合评价</w:t>
        </w:r>
        <w:r>
          <w:tab/>
        </w:r>
        <w:r>
          <w:fldChar w:fldCharType="begin"/>
        </w:r>
        <w:r>
          <w:instrText xml:space="preserve"> PAGEREF _Toc9137 \h </w:instrText>
        </w:r>
        <w:r>
          <w:fldChar w:fldCharType="separate"/>
        </w:r>
        <w:r>
          <w:t>12</w:t>
        </w:r>
        <w:r>
          <w:fldChar w:fldCharType="end"/>
        </w:r>
      </w:hyperlink>
    </w:p>
    <w:p>
      <w:pPr>
        <w:pStyle w:val="TOC1"/>
        <w:tabs>
          <w:tab w:val="right" w:leader="dot" w:pos="8306"/>
        </w:tabs>
      </w:pPr>
      <w:hyperlink w:anchor="_Toc28007" w:history="1">
        <w:r>
          <w:rPr>
            <w:rFonts w:ascii="仿宋" w:eastAsia="仿宋" w:hAnsi="仿宋" w:cs="仿宋" w:hint="eastAsia"/>
            <w:lang w:eastAsia="zh-CN"/>
          </w:rPr>
          <w:t>四、斗轮堆取料机项目土建工程</w:t>
        </w:r>
        <w:r>
          <w:tab/>
        </w:r>
        <w:r>
          <w:fldChar w:fldCharType="begin"/>
        </w:r>
        <w:r>
          <w:instrText xml:space="preserve"> PAGEREF _Toc28007 \h </w:instrText>
        </w:r>
        <w:r>
          <w:fldChar w:fldCharType="separate"/>
        </w:r>
        <w:r>
          <w:t>13</w:t>
        </w:r>
        <w:r>
          <w:fldChar w:fldCharType="end"/>
        </w:r>
      </w:hyperlink>
    </w:p>
    <w:p>
      <w:pPr>
        <w:pStyle w:val="TOC2"/>
        <w:tabs>
          <w:tab w:val="right" w:leader="dot" w:pos="8306"/>
        </w:tabs>
      </w:pPr>
      <w:hyperlink w:anchor="_Toc12216" w:history="1">
        <w:r>
          <w:rPr>
            <w:rFonts w:ascii="仿宋" w:eastAsia="仿宋" w:hAnsi="仿宋" w:cs="仿宋" w:hint="eastAsia"/>
            <w:lang w:eastAsia="zh-CN"/>
          </w:rPr>
          <w:t>(一)、建筑工程设计原则</w:t>
        </w:r>
        <w:r>
          <w:tab/>
        </w:r>
        <w:r>
          <w:fldChar w:fldCharType="begin"/>
        </w:r>
        <w:r>
          <w:instrText xml:space="preserve"> PAGEREF _Toc12216 \h </w:instrText>
        </w:r>
        <w:r>
          <w:fldChar w:fldCharType="separate"/>
        </w:r>
        <w:r>
          <w:t>13</w:t>
        </w:r>
        <w:r>
          <w:fldChar w:fldCharType="end"/>
        </w:r>
      </w:hyperlink>
    </w:p>
    <w:p>
      <w:pPr>
        <w:pStyle w:val="TOC2"/>
        <w:tabs>
          <w:tab w:val="right" w:leader="dot" w:pos="8306"/>
        </w:tabs>
      </w:pPr>
      <w:hyperlink w:anchor="_Toc11097" w:history="1">
        <w:r>
          <w:rPr>
            <w:rFonts w:ascii="仿宋" w:eastAsia="仿宋" w:hAnsi="仿宋" w:cs="仿宋" w:hint="eastAsia"/>
            <w:lang w:eastAsia="zh-CN"/>
          </w:rPr>
          <w:t>(二)、土建工程设计年限及安全等级</w:t>
        </w:r>
        <w:r>
          <w:tab/>
        </w:r>
        <w:r>
          <w:fldChar w:fldCharType="begin"/>
        </w:r>
        <w:r>
          <w:instrText xml:space="preserve"> PAGEREF _Toc11097 \h </w:instrText>
        </w:r>
        <w:r>
          <w:fldChar w:fldCharType="separate"/>
        </w:r>
        <w:r>
          <w:t>14</w:t>
        </w:r>
        <w:r>
          <w:fldChar w:fldCharType="end"/>
        </w:r>
      </w:hyperlink>
    </w:p>
    <w:p>
      <w:pPr>
        <w:pStyle w:val="TOC2"/>
        <w:tabs>
          <w:tab w:val="right" w:leader="dot" w:pos="8306"/>
        </w:tabs>
      </w:pPr>
      <w:hyperlink w:anchor="_Toc19943" w:history="1">
        <w:r>
          <w:rPr>
            <w:rFonts w:ascii="仿宋" w:eastAsia="仿宋" w:hAnsi="仿宋" w:cs="仿宋" w:hint="eastAsia"/>
            <w:lang w:eastAsia="zh-CN"/>
          </w:rPr>
          <w:t>(三)、建筑工程设计总体要求</w:t>
        </w:r>
        <w:r>
          <w:tab/>
        </w:r>
        <w:r>
          <w:fldChar w:fldCharType="begin"/>
        </w:r>
        <w:r>
          <w:instrText xml:space="preserve"> PAGEREF _Toc19943 \h </w:instrText>
        </w:r>
        <w:r>
          <w:fldChar w:fldCharType="separate"/>
        </w:r>
        <w:r>
          <w:t>16</w:t>
        </w:r>
        <w:r>
          <w:fldChar w:fldCharType="end"/>
        </w:r>
      </w:hyperlink>
    </w:p>
    <w:p>
      <w:pPr>
        <w:pStyle w:val="TOC2"/>
        <w:tabs>
          <w:tab w:val="right" w:leader="dot" w:pos="8306"/>
        </w:tabs>
      </w:pPr>
      <w:hyperlink w:anchor="_Toc20063" w:history="1">
        <w:r>
          <w:rPr>
            <w:rFonts w:ascii="仿宋" w:eastAsia="仿宋" w:hAnsi="仿宋" w:cs="仿宋" w:hint="eastAsia"/>
            <w:lang w:eastAsia="zh-CN"/>
          </w:rPr>
          <w:t>(四)、土建工程建设指标</w:t>
        </w:r>
        <w:r>
          <w:tab/>
        </w:r>
        <w:r>
          <w:fldChar w:fldCharType="begin"/>
        </w:r>
        <w:r>
          <w:instrText xml:space="preserve"> PAGEREF _Toc20063 \h </w:instrText>
        </w:r>
        <w:r>
          <w:fldChar w:fldCharType="separate"/>
        </w:r>
        <w:r>
          <w:t>16</w:t>
        </w:r>
        <w:r>
          <w:fldChar w:fldCharType="end"/>
        </w:r>
      </w:hyperlink>
    </w:p>
    <w:p>
      <w:pPr>
        <w:pStyle w:val="TOC1"/>
        <w:tabs>
          <w:tab w:val="right" w:leader="dot" w:pos="8306"/>
        </w:tabs>
      </w:pPr>
      <w:hyperlink w:anchor="_Toc23361" w:history="1">
        <w:r>
          <w:rPr>
            <w:rFonts w:ascii="仿宋" w:eastAsia="仿宋" w:hAnsi="仿宋" w:cs="仿宋" w:hint="eastAsia"/>
            <w:lang w:eastAsia="zh-CN"/>
          </w:rPr>
          <w:t>五、斗轮堆取料机项目建设背景及必要性分析</w:t>
        </w:r>
        <w:r>
          <w:tab/>
        </w:r>
        <w:r>
          <w:fldChar w:fldCharType="begin"/>
        </w:r>
        <w:r>
          <w:instrText xml:space="preserve"> PAGEREF _Toc23361 \h </w:instrText>
        </w:r>
        <w:r>
          <w:fldChar w:fldCharType="separate"/>
        </w:r>
        <w:r>
          <w:t>16</w:t>
        </w:r>
        <w:r>
          <w:fldChar w:fldCharType="end"/>
        </w:r>
      </w:hyperlink>
    </w:p>
    <w:p>
      <w:pPr>
        <w:pStyle w:val="TOC2"/>
        <w:tabs>
          <w:tab w:val="right" w:leader="dot" w:pos="8306"/>
        </w:tabs>
      </w:pPr>
      <w:hyperlink w:anchor="_Toc30125" w:history="1">
        <w:r>
          <w:rPr>
            <w:rFonts w:ascii="仿宋" w:eastAsia="仿宋" w:hAnsi="仿宋" w:cs="仿宋" w:hint="eastAsia"/>
            <w:lang w:eastAsia="zh-CN"/>
          </w:rPr>
          <w:t>(一)、斗轮堆取料机项目背景分析</w:t>
        </w:r>
        <w:r>
          <w:tab/>
        </w:r>
        <w:r>
          <w:fldChar w:fldCharType="begin"/>
        </w:r>
        <w:r>
          <w:instrText xml:space="preserve"> PAGEREF _Toc30125 \h </w:instrText>
        </w:r>
        <w:r>
          <w:fldChar w:fldCharType="separate"/>
        </w:r>
        <w:r>
          <w:t>16</w:t>
        </w:r>
        <w:r>
          <w:fldChar w:fldCharType="end"/>
        </w:r>
      </w:hyperlink>
    </w:p>
    <w:p>
      <w:pPr>
        <w:pStyle w:val="TOC2"/>
        <w:tabs>
          <w:tab w:val="right" w:leader="dot" w:pos="8306"/>
        </w:tabs>
      </w:pPr>
      <w:hyperlink w:anchor="_Toc24420" w:history="1">
        <w:r>
          <w:rPr>
            <w:rFonts w:ascii="仿宋" w:eastAsia="仿宋" w:hAnsi="仿宋" w:cs="仿宋" w:hint="eastAsia"/>
            <w:lang w:eastAsia="zh-CN"/>
          </w:rPr>
          <w:t>(二)、斗轮堆取料机项目建设必要性分析</w:t>
        </w:r>
        <w:r>
          <w:tab/>
        </w:r>
        <w:r>
          <w:fldChar w:fldCharType="begin"/>
        </w:r>
        <w:r>
          <w:instrText xml:space="preserve"> PAGEREF _Toc24420 \h </w:instrText>
        </w:r>
        <w:r>
          <w:fldChar w:fldCharType="separate"/>
        </w:r>
        <w:r>
          <w:t>18</w:t>
        </w:r>
        <w:r>
          <w:fldChar w:fldCharType="end"/>
        </w:r>
      </w:hyperlink>
    </w:p>
    <w:p>
      <w:pPr>
        <w:pStyle w:val="TOC1"/>
        <w:tabs>
          <w:tab w:val="right" w:leader="dot" w:pos="8306"/>
        </w:tabs>
      </w:pPr>
      <w:hyperlink w:anchor="_Toc17083" w:history="1">
        <w:r>
          <w:rPr>
            <w:rFonts w:ascii="仿宋" w:eastAsia="仿宋" w:hAnsi="仿宋" w:cs="仿宋" w:hint="eastAsia"/>
            <w:lang w:eastAsia="zh-CN"/>
          </w:rPr>
          <w:t>六、市场分析、调研</w:t>
        </w:r>
        <w:r>
          <w:tab/>
        </w:r>
        <w:r>
          <w:fldChar w:fldCharType="begin"/>
        </w:r>
        <w:r>
          <w:instrText xml:space="preserve"> PAGEREF _Toc17083 \h </w:instrText>
        </w:r>
        <w:r>
          <w:fldChar w:fldCharType="separate"/>
        </w:r>
        <w:r>
          <w:t>20</w:t>
        </w:r>
        <w:r>
          <w:fldChar w:fldCharType="end"/>
        </w:r>
      </w:hyperlink>
    </w:p>
    <w:p>
      <w:pPr>
        <w:pStyle w:val="TOC2"/>
        <w:tabs>
          <w:tab w:val="right" w:leader="dot" w:pos="8306"/>
        </w:tabs>
      </w:pPr>
      <w:hyperlink w:anchor="_Toc5362" w:history="1">
        <w:r>
          <w:rPr>
            <w:rFonts w:ascii="仿宋" w:eastAsia="仿宋" w:hAnsi="仿宋" w:cs="仿宋" w:hint="eastAsia"/>
            <w:lang w:eastAsia="zh-CN"/>
          </w:rPr>
          <w:t>(一)、斗轮堆取料机行业分析</w:t>
        </w:r>
        <w:r>
          <w:tab/>
        </w:r>
        <w:r>
          <w:fldChar w:fldCharType="begin"/>
        </w:r>
        <w:r>
          <w:instrText xml:space="preserve"> PAGEREF _Toc5362 \h </w:instrText>
        </w:r>
        <w:r>
          <w:fldChar w:fldCharType="separate"/>
        </w:r>
        <w:r>
          <w:t>20</w:t>
        </w:r>
        <w:r>
          <w:fldChar w:fldCharType="end"/>
        </w:r>
      </w:hyperlink>
    </w:p>
    <w:p>
      <w:pPr>
        <w:pStyle w:val="TOC2"/>
        <w:tabs>
          <w:tab w:val="right" w:leader="dot" w:pos="8306"/>
        </w:tabs>
      </w:pPr>
      <w:hyperlink w:anchor="_Toc20616" w:history="1">
        <w:r>
          <w:rPr>
            <w:rFonts w:ascii="仿宋" w:eastAsia="仿宋" w:hAnsi="仿宋" w:cs="仿宋" w:hint="eastAsia"/>
            <w:lang w:eastAsia="zh-CN"/>
          </w:rPr>
          <w:t>(二)、斗轮堆取料机市场分析预测</w:t>
        </w:r>
        <w:r>
          <w:tab/>
        </w:r>
        <w:r>
          <w:fldChar w:fldCharType="begin"/>
        </w:r>
        <w:r>
          <w:instrText xml:space="preserve"> PAGEREF _Toc20616 \h </w:instrText>
        </w:r>
        <w:r>
          <w:fldChar w:fldCharType="separate"/>
        </w:r>
        <w:r>
          <w:t>20</w:t>
        </w:r>
        <w:r>
          <w:fldChar w:fldCharType="end"/>
        </w:r>
      </w:hyperlink>
    </w:p>
    <w:p>
      <w:pPr>
        <w:pStyle w:val="TOC1"/>
        <w:tabs>
          <w:tab w:val="right" w:leader="dot" w:pos="8306"/>
        </w:tabs>
      </w:pPr>
      <w:hyperlink w:anchor="_Toc21066" w:history="1">
        <w:r>
          <w:rPr>
            <w:rFonts w:ascii="仿宋" w:eastAsia="仿宋" w:hAnsi="仿宋" w:cs="仿宋" w:hint="eastAsia"/>
            <w:lang w:eastAsia="zh-CN"/>
          </w:rPr>
          <w:t>七、生产安全保护</w:t>
        </w:r>
        <w:r>
          <w:tab/>
        </w:r>
        <w:r>
          <w:fldChar w:fldCharType="begin"/>
        </w:r>
        <w:r>
          <w:instrText xml:space="preserve"> PAGEREF _Toc21066 \h </w:instrText>
        </w:r>
        <w:r>
          <w:fldChar w:fldCharType="separate"/>
        </w:r>
        <w:r>
          <w:t>21</w:t>
        </w:r>
        <w:r>
          <w:fldChar w:fldCharType="end"/>
        </w:r>
      </w:hyperlink>
    </w:p>
    <w:p>
      <w:pPr>
        <w:pStyle w:val="TOC2"/>
        <w:tabs>
          <w:tab w:val="right" w:leader="dot" w:pos="8306"/>
        </w:tabs>
      </w:pPr>
      <w:hyperlink w:anchor="_Toc3557" w:history="1">
        <w:r>
          <w:rPr>
            <w:rFonts w:ascii="仿宋" w:eastAsia="仿宋" w:hAnsi="仿宋" w:cs="仿宋" w:hint="eastAsia"/>
            <w:lang w:eastAsia="zh-CN"/>
          </w:rPr>
          <w:t>(一)、消防安全</w:t>
        </w:r>
        <w:r>
          <w:tab/>
        </w:r>
        <w:r>
          <w:fldChar w:fldCharType="begin"/>
        </w:r>
        <w:r>
          <w:instrText xml:space="preserve"> PAGEREF _Toc3557 \h </w:instrText>
        </w:r>
        <w:r>
          <w:fldChar w:fldCharType="separate"/>
        </w:r>
        <w:r>
          <w:t>21</w:t>
        </w:r>
        <w:r>
          <w:fldChar w:fldCharType="end"/>
        </w:r>
      </w:hyperlink>
    </w:p>
    <w:p>
      <w:pPr>
        <w:pStyle w:val="TOC2"/>
        <w:tabs>
          <w:tab w:val="right" w:leader="dot" w:pos="8306"/>
        </w:tabs>
      </w:pPr>
      <w:hyperlink w:anchor="_Toc15647" w:history="1">
        <w:r>
          <w:rPr>
            <w:rFonts w:ascii="仿宋" w:eastAsia="仿宋" w:hAnsi="仿宋" w:cs="仿宋" w:hint="eastAsia"/>
            <w:lang w:eastAsia="zh-CN"/>
          </w:rPr>
          <w:t>(二)、防火防爆总图布置措施</w:t>
        </w:r>
        <w:r>
          <w:tab/>
        </w:r>
        <w:r>
          <w:fldChar w:fldCharType="begin"/>
        </w:r>
        <w:r>
          <w:instrText xml:space="preserve"> PAGEREF _Toc15647 \h </w:instrText>
        </w:r>
        <w:r>
          <w:fldChar w:fldCharType="separate"/>
        </w:r>
        <w:r>
          <w:t>23</w:t>
        </w:r>
        <w:r>
          <w:fldChar w:fldCharType="end"/>
        </w:r>
      </w:hyperlink>
    </w:p>
    <w:p>
      <w:pPr>
        <w:pStyle w:val="TOC2"/>
        <w:tabs>
          <w:tab w:val="right" w:leader="dot" w:pos="8306"/>
        </w:tabs>
      </w:pPr>
      <w:hyperlink w:anchor="_Toc23358" w:history="1">
        <w:r>
          <w:rPr>
            <w:rFonts w:ascii="仿宋" w:eastAsia="仿宋" w:hAnsi="仿宋" w:cs="仿宋" w:hint="eastAsia"/>
            <w:lang w:eastAsia="zh-CN"/>
          </w:rPr>
          <w:t>(三)、自然灾害防范措施</w:t>
        </w:r>
        <w:r>
          <w:tab/>
        </w:r>
        <w:r>
          <w:fldChar w:fldCharType="begin"/>
        </w:r>
        <w:r>
          <w:instrText xml:space="preserve"> PAGEREF _Toc23358 \h </w:instrText>
        </w:r>
        <w:r>
          <w:fldChar w:fldCharType="separate"/>
        </w:r>
        <w:r>
          <w:t>24</w:t>
        </w:r>
        <w:r>
          <w:fldChar w:fldCharType="end"/>
        </w:r>
      </w:hyperlink>
    </w:p>
    <w:p>
      <w:pPr>
        <w:pStyle w:val="TOC2"/>
        <w:tabs>
          <w:tab w:val="right" w:leader="dot" w:pos="8306"/>
        </w:tabs>
      </w:pPr>
      <w:hyperlink w:anchor="_Toc18348" w:history="1">
        <w:r>
          <w:rPr>
            <w:rFonts w:ascii="仿宋" w:eastAsia="仿宋" w:hAnsi="仿宋" w:cs="仿宋" w:hint="eastAsia"/>
            <w:lang w:eastAsia="zh-CN"/>
          </w:rPr>
          <w:t>(四)、安全色及安全标志使用要求</w:t>
        </w:r>
        <w:r>
          <w:tab/>
        </w:r>
        <w:r>
          <w:fldChar w:fldCharType="begin"/>
        </w:r>
        <w:r>
          <w:instrText xml:space="preserve"> PAGEREF _Toc18348 \h </w:instrText>
        </w:r>
        <w:r>
          <w:fldChar w:fldCharType="separate"/>
        </w:r>
        <w:r>
          <w:t>25</w:t>
        </w:r>
        <w:r>
          <w:fldChar w:fldCharType="end"/>
        </w:r>
      </w:hyperlink>
    </w:p>
    <w:p>
      <w:pPr>
        <w:pStyle w:val="TOC2"/>
        <w:tabs>
          <w:tab w:val="right" w:leader="dot" w:pos="8306"/>
        </w:tabs>
      </w:pPr>
      <w:hyperlink w:anchor="_Toc3957" w:history="1">
        <w:r>
          <w:rPr>
            <w:rFonts w:ascii="仿宋" w:eastAsia="仿宋" w:hAnsi="仿宋" w:cs="仿宋" w:hint="eastAsia"/>
            <w:lang w:eastAsia="zh-CN"/>
          </w:rPr>
          <w:t>(五)、防尘防毒措施</w:t>
        </w:r>
        <w:r>
          <w:tab/>
        </w:r>
        <w:r>
          <w:fldChar w:fldCharType="begin"/>
        </w:r>
        <w:r>
          <w:instrText xml:space="preserve"> PAGEREF _Toc3957 \h </w:instrText>
        </w:r>
        <w:r>
          <w:fldChar w:fldCharType="separate"/>
        </w:r>
        <w:r>
          <w:t>26</w:t>
        </w:r>
        <w:r>
          <w:fldChar w:fldCharType="end"/>
        </w:r>
      </w:hyperlink>
    </w:p>
    <w:p>
      <w:pPr>
        <w:pStyle w:val="TOC2"/>
        <w:tabs>
          <w:tab w:val="right" w:leader="dot" w:pos="8306"/>
        </w:tabs>
      </w:pPr>
      <w:hyperlink w:anchor="_Toc11408" w:history="1">
        <w:r>
          <w:rPr>
            <w:rFonts w:ascii="仿宋" w:eastAsia="仿宋" w:hAnsi="仿宋" w:cs="仿宋" w:hint="eastAsia"/>
            <w:lang w:eastAsia="zh-CN"/>
          </w:rPr>
          <w:t>(六)、防静电、触电防护及防雷措施</w:t>
        </w:r>
        <w:r>
          <w:tab/>
        </w:r>
        <w:r>
          <w:fldChar w:fldCharType="begin"/>
        </w:r>
        <w:r>
          <w:instrText xml:space="preserve"> PAGEREF _Toc11408 \h </w:instrText>
        </w:r>
        <w:r>
          <w:fldChar w:fldCharType="separate"/>
        </w:r>
        <w:r>
          <w:t>27</w:t>
        </w:r>
        <w:r>
          <w:fldChar w:fldCharType="end"/>
        </w:r>
      </w:hyperlink>
    </w:p>
    <w:p>
      <w:pPr>
        <w:pStyle w:val="TOC2"/>
        <w:tabs>
          <w:tab w:val="right" w:leader="dot" w:pos="8306"/>
        </w:tabs>
      </w:pPr>
      <w:hyperlink w:anchor="_Toc25805" w:history="1">
        <w:r>
          <w:rPr>
            <w:rFonts w:ascii="仿宋" w:eastAsia="仿宋" w:hAnsi="仿宋" w:cs="仿宋" w:hint="eastAsia"/>
            <w:lang w:eastAsia="zh-CN"/>
          </w:rPr>
          <w:t>(七)、机械设备安全保障措施</w:t>
        </w:r>
        <w:r>
          <w:tab/>
        </w:r>
        <w:r>
          <w:fldChar w:fldCharType="begin"/>
        </w:r>
        <w:r>
          <w:instrText xml:space="preserve"> PAGEREF _Toc25805 \h </w:instrText>
        </w:r>
        <w:r>
          <w:fldChar w:fldCharType="separate"/>
        </w:r>
        <w:r>
          <w:t>28</w:t>
        </w:r>
        <w:r>
          <w:fldChar w:fldCharType="end"/>
        </w:r>
      </w:hyperlink>
    </w:p>
    <w:p>
      <w:pPr>
        <w:pStyle w:val="TOC1"/>
        <w:tabs>
          <w:tab w:val="right" w:leader="dot" w:pos="8306"/>
        </w:tabs>
      </w:pPr>
      <w:hyperlink w:anchor="_Toc1696" w:history="1">
        <w:r>
          <w:rPr>
            <w:rFonts w:ascii="仿宋" w:eastAsia="仿宋" w:hAnsi="仿宋" w:cs="仿宋" w:hint="eastAsia"/>
            <w:lang w:eastAsia="zh-CN"/>
          </w:rPr>
          <w:t>八、斗轮堆取料机项目创新与研发</w:t>
        </w:r>
        <w:r>
          <w:tab/>
        </w:r>
        <w:r>
          <w:fldChar w:fldCharType="begin"/>
        </w:r>
        <w:r>
          <w:instrText xml:space="preserve"> PAGEREF _Toc1696 \h </w:instrText>
        </w:r>
        <w:r>
          <w:fldChar w:fldCharType="separate"/>
        </w:r>
        <w:r>
          <w:t>29</w:t>
        </w:r>
        <w:r>
          <w:fldChar w:fldCharType="end"/>
        </w:r>
      </w:hyperlink>
    </w:p>
    <w:p>
      <w:pPr>
        <w:pStyle w:val="TOC2"/>
        <w:tabs>
          <w:tab w:val="right" w:leader="dot" w:pos="8306"/>
        </w:tabs>
      </w:pPr>
      <w:hyperlink w:anchor="_Toc5623" w:history="1">
        <w:r>
          <w:rPr>
            <w:rFonts w:ascii="仿宋" w:eastAsia="仿宋" w:hAnsi="仿宋" w:cs="仿宋" w:hint="eastAsia"/>
            <w:lang w:eastAsia="zh-CN"/>
          </w:rPr>
          <w:t>(一)、创新策略与方向</w:t>
        </w:r>
        <w:r>
          <w:tab/>
        </w:r>
        <w:r>
          <w:fldChar w:fldCharType="begin"/>
        </w:r>
        <w:r>
          <w:instrText xml:space="preserve"> PAGEREF _Toc5623 \h </w:instrText>
        </w:r>
        <w:r>
          <w:fldChar w:fldCharType="separate"/>
        </w:r>
        <w:r>
          <w:t>29</w:t>
        </w:r>
        <w:r>
          <w:fldChar w:fldCharType="end"/>
        </w:r>
      </w:hyperlink>
    </w:p>
    <w:p>
      <w:pPr>
        <w:pStyle w:val="TOC2"/>
        <w:tabs>
          <w:tab w:val="right" w:leader="dot" w:pos="8306"/>
        </w:tabs>
      </w:pPr>
      <w:hyperlink w:anchor="_Toc19503" w:history="1">
        <w:r>
          <w:rPr>
            <w:rFonts w:ascii="仿宋" w:eastAsia="仿宋" w:hAnsi="仿宋" w:cs="仿宋" w:hint="eastAsia"/>
            <w:lang w:eastAsia="zh-CN"/>
          </w:rPr>
          <w:t>(二)、研发规划与投入</w:t>
        </w:r>
        <w:r>
          <w:tab/>
        </w:r>
        <w:r>
          <w:fldChar w:fldCharType="begin"/>
        </w:r>
        <w:r>
          <w:instrText xml:space="preserve"> PAGEREF _Toc19503 \h </w:instrText>
        </w:r>
        <w:r>
          <w:fldChar w:fldCharType="separate"/>
        </w:r>
        <w:r>
          <w:t>31</w:t>
        </w:r>
        <w:r>
          <w:fldChar w:fldCharType="end"/>
        </w:r>
      </w:hyperlink>
    </w:p>
    <w:p>
      <w:pPr>
        <w:pStyle w:val="TOC1"/>
        <w:tabs>
          <w:tab w:val="right" w:leader="dot" w:pos="8306"/>
        </w:tabs>
      </w:pPr>
      <w:hyperlink w:anchor="_Toc29887" w:history="1">
        <w:r>
          <w:rPr>
            <w:rFonts w:ascii="仿宋" w:eastAsia="仿宋" w:hAnsi="仿宋" w:cs="仿宋" w:hint="eastAsia"/>
            <w:lang w:eastAsia="zh-CN"/>
          </w:rPr>
          <w:t>九、斗轮堆取料机项目社会影响</w:t>
        </w:r>
        <w:r>
          <w:tab/>
        </w:r>
        <w:r>
          <w:fldChar w:fldCharType="begin"/>
        </w:r>
        <w:r>
          <w:instrText xml:space="preserve"> PAGEREF _Toc29887 \h </w:instrText>
        </w:r>
        <w:r>
          <w:fldChar w:fldCharType="separate"/>
        </w:r>
        <w:r>
          <w:t>33</w:t>
        </w:r>
        <w:r>
          <w:fldChar w:fldCharType="end"/>
        </w:r>
      </w:hyperlink>
    </w:p>
    <w:p>
      <w:pPr>
        <w:pStyle w:val="TOC2"/>
        <w:tabs>
          <w:tab w:val="right" w:leader="dot" w:pos="8306"/>
        </w:tabs>
      </w:pPr>
      <w:hyperlink w:anchor="_Toc29077" w:history="1">
        <w:r>
          <w:rPr>
            <w:rFonts w:ascii="仿宋" w:eastAsia="仿宋" w:hAnsi="仿宋" w:cs="仿宋" w:hint="eastAsia"/>
            <w:lang w:eastAsia="zh-CN"/>
          </w:rPr>
          <w:t>(一)、社会责任与义务</w:t>
        </w:r>
        <w:r>
          <w:tab/>
        </w:r>
        <w:r>
          <w:fldChar w:fldCharType="begin"/>
        </w:r>
        <w:r>
          <w:instrText xml:space="preserve"> PAGEREF _Toc29077 \h </w:instrText>
        </w:r>
        <w:r>
          <w:fldChar w:fldCharType="separate"/>
        </w:r>
        <w:r>
          <w:t>33</w:t>
        </w:r>
        <w:r>
          <w:fldChar w:fldCharType="end"/>
        </w:r>
      </w:hyperlink>
    </w:p>
    <w:p>
      <w:pPr>
        <w:pStyle w:val="TOC2"/>
        <w:tabs>
          <w:tab w:val="right" w:leader="dot" w:pos="8306"/>
        </w:tabs>
      </w:pPr>
      <w:hyperlink w:anchor="_Toc20206" w:history="1">
        <w:r>
          <w:rPr>
            <w:rFonts w:ascii="仿宋" w:eastAsia="仿宋" w:hAnsi="仿宋" w:cs="仿宋" w:hint="eastAsia"/>
            <w:lang w:eastAsia="zh-CN"/>
          </w:rPr>
          <w:t>(二)、社会参与与沟通</w:t>
        </w:r>
        <w:r>
          <w:tab/>
        </w:r>
        <w:r>
          <w:fldChar w:fldCharType="begin"/>
        </w:r>
        <w:r>
          <w:instrText xml:space="preserve"> PAGEREF _Toc20206 \h </w:instrText>
        </w:r>
        <w:r>
          <w:fldChar w:fldCharType="separate"/>
        </w:r>
        <w:r>
          <w:t>33</w:t>
        </w:r>
        <w:r>
          <w:fldChar w:fldCharType="end"/>
        </w:r>
      </w:hyperlink>
    </w:p>
    <w:p>
      <w:pPr>
        <w:pStyle w:val="TOC1"/>
        <w:tabs>
          <w:tab w:val="right" w:leader="dot" w:pos="8306"/>
        </w:tabs>
      </w:pPr>
      <w:hyperlink w:anchor="_Toc21764" w:history="1">
        <w:r>
          <w:rPr>
            <w:rFonts w:ascii="仿宋" w:eastAsia="仿宋" w:hAnsi="仿宋" w:cs="仿宋" w:hint="eastAsia"/>
            <w:lang w:eastAsia="zh-CN"/>
          </w:rPr>
          <w:t>十、斗轮堆取料机项目人力资源管理</w:t>
        </w:r>
        <w:r>
          <w:tab/>
        </w:r>
        <w:r>
          <w:fldChar w:fldCharType="begin"/>
        </w:r>
        <w:r>
          <w:instrText xml:space="preserve"> PAGEREF _Toc21764 \h </w:instrText>
        </w:r>
        <w:r>
          <w:fldChar w:fldCharType="separate"/>
        </w:r>
        <w:r>
          <w:t>34</w:t>
        </w:r>
        <w:r>
          <w:fldChar w:fldCharType="end"/>
        </w:r>
      </w:hyperlink>
    </w:p>
    <w:p>
      <w:pPr>
        <w:pStyle w:val="TOC2"/>
        <w:tabs>
          <w:tab w:val="right" w:leader="dot" w:pos="8306"/>
        </w:tabs>
      </w:pPr>
      <w:hyperlink w:anchor="_Toc23378" w:history="1">
        <w:r>
          <w:rPr>
            <w:rFonts w:ascii="仿宋" w:eastAsia="仿宋" w:hAnsi="仿宋" w:cs="仿宋" w:hint="eastAsia"/>
            <w:lang w:eastAsia="zh-CN"/>
          </w:rPr>
          <w:t>(一)、建立健全的预算管理制度</w:t>
        </w:r>
        <w:r>
          <w:tab/>
        </w:r>
        <w:r>
          <w:fldChar w:fldCharType="begin"/>
        </w:r>
        <w:r>
          <w:instrText xml:space="preserve"> PAGEREF _Toc23378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87" w:history="1">
        <w:r>
          <w:rPr>
            <w:rFonts w:ascii="仿宋" w:eastAsia="仿宋" w:hAnsi="仿宋" w:cs="仿宋" w:hint="eastAsia"/>
            <w:lang w:eastAsia="zh-CN"/>
          </w:rPr>
          <w:t>(二)、加强资金流动监控</w:t>
        </w:r>
        <w:r>
          <w:tab/>
        </w:r>
        <w:r>
          <w:fldChar w:fldCharType="begin"/>
        </w:r>
        <w:r>
          <w:instrText xml:space="preserve"> PAGEREF _Toc26087 \h </w:instrText>
        </w:r>
        <w:r>
          <w:fldChar w:fldCharType="separate"/>
        </w:r>
        <w:r>
          <w:t>36</w:t>
        </w:r>
        <w:r>
          <w:fldChar w:fldCharType="end"/>
        </w:r>
      </w:hyperlink>
    </w:p>
    <w:p>
      <w:pPr>
        <w:pStyle w:val="TOC2"/>
        <w:tabs>
          <w:tab w:val="right" w:leader="dot" w:pos="8306"/>
        </w:tabs>
      </w:pPr>
      <w:hyperlink w:anchor="_Toc30745" w:history="1">
        <w:r>
          <w:rPr>
            <w:rFonts w:ascii="仿宋" w:eastAsia="仿宋" w:hAnsi="仿宋" w:cs="仿宋" w:hint="eastAsia"/>
            <w:lang w:eastAsia="zh-CN"/>
          </w:rPr>
          <w:t>(三)、制定完善的风险控制机制</w:t>
        </w:r>
        <w:r>
          <w:tab/>
        </w:r>
        <w:r>
          <w:fldChar w:fldCharType="begin"/>
        </w:r>
        <w:r>
          <w:instrText xml:space="preserve"> PAGEREF _Toc30745 \h </w:instrText>
        </w:r>
        <w:r>
          <w:fldChar w:fldCharType="separate"/>
        </w:r>
        <w:r>
          <w:t>37</w:t>
        </w:r>
        <w:r>
          <w:fldChar w:fldCharType="end"/>
        </w:r>
      </w:hyperlink>
    </w:p>
    <w:p>
      <w:pPr>
        <w:pStyle w:val="TOC2"/>
        <w:tabs>
          <w:tab w:val="right" w:leader="dot" w:pos="8306"/>
        </w:tabs>
      </w:pPr>
      <w:hyperlink w:anchor="_Toc19555" w:history="1">
        <w:r>
          <w:rPr>
            <w:rFonts w:ascii="仿宋" w:eastAsia="仿宋" w:hAnsi="仿宋" w:cs="仿宋" w:hint="eastAsia"/>
            <w:lang w:eastAsia="zh-CN"/>
          </w:rPr>
          <w:t>(四)、优化成本管理</w:t>
        </w:r>
        <w:r>
          <w:tab/>
        </w:r>
        <w:r>
          <w:fldChar w:fldCharType="begin"/>
        </w:r>
        <w:r>
          <w:instrText xml:space="preserve"> PAGEREF _Toc19555 \h </w:instrText>
        </w:r>
        <w:r>
          <w:fldChar w:fldCharType="separate"/>
        </w:r>
        <w:r>
          <w:t>38</w:t>
        </w:r>
        <w:r>
          <w:fldChar w:fldCharType="end"/>
        </w:r>
      </w:hyperlink>
    </w:p>
    <w:p>
      <w:pPr>
        <w:pStyle w:val="TOC1"/>
        <w:tabs>
          <w:tab w:val="right" w:leader="dot" w:pos="8306"/>
        </w:tabs>
      </w:pPr>
      <w:hyperlink w:anchor="_Toc3287" w:history="1">
        <w:r>
          <w:rPr>
            <w:rFonts w:ascii="仿宋" w:eastAsia="仿宋" w:hAnsi="仿宋" w:cs="仿宋" w:hint="eastAsia"/>
            <w:lang w:eastAsia="zh-CN"/>
          </w:rPr>
          <w:t>十一、斗轮堆取料机项目人力资源培养与发展</w:t>
        </w:r>
        <w:r>
          <w:tab/>
        </w:r>
        <w:r>
          <w:fldChar w:fldCharType="begin"/>
        </w:r>
        <w:r>
          <w:instrText xml:space="preserve"> PAGEREF _Toc3287 \h </w:instrText>
        </w:r>
        <w:r>
          <w:fldChar w:fldCharType="separate"/>
        </w:r>
        <w:r>
          <w:t>40</w:t>
        </w:r>
        <w:r>
          <w:fldChar w:fldCharType="end"/>
        </w:r>
      </w:hyperlink>
    </w:p>
    <w:p>
      <w:pPr>
        <w:pStyle w:val="TOC2"/>
        <w:tabs>
          <w:tab w:val="right" w:leader="dot" w:pos="8306"/>
        </w:tabs>
      </w:pPr>
      <w:hyperlink w:anchor="_Toc14769" w:history="1">
        <w:r>
          <w:rPr>
            <w:rFonts w:ascii="仿宋" w:eastAsia="仿宋" w:hAnsi="仿宋" w:cs="仿宋" w:hint="eastAsia"/>
            <w:lang w:eastAsia="zh-CN"/>
          </w:rPr>
          <w:t>(一)、人才需求与规划</w:t>
        </w:r>
        <w:r>
          <w:tab/>
        </w:r>
        <w:r>
          <w:fldChar w:fldCharType="begin"/>
        </w:r>
        <w:r>
          <w:instrText xml:space="preserve"> PAGEREF _Toc14769 \h </w:instrText>
        </w:r>
        <w:r>
          <w:fldChar w:fldCharType="separate"/>
        </w:r>
        <w:r>
          <w:t>40</w:t>
        </w:r>
        <w:r>
          <w:fldChar w:fldCharType="end"/>
        </w:r>
      </w:hyperlink>
    </w:p>
    <w:p>
      <w:pPr>
        <w:pStyle w:val="TOC2"/>
        <w:tabs>
          <w:tab w:val="right" w:leader="dot" w:pos="8306"/>
        </w:tabs>
      </w:pPr>
      <w:hyperlink w:anchor="_Toc13812" w:history="1">
        <w:r>
          <w:rPr>
            <w:rFonts w:ascii="仿宋" w:eastAsia="仿宋" w:hAnsi="仿宋" w:cs="仿宋" w:hint="eastAsia"/>
            <w:lang w:eastAsia="zh-CN"/>
          </w:rPr>
          <w:t>(二)、培训与发展计划</w:t>
        </w:r>
        <w:r>
          <w:tab/>
        </w:r>
        <w:r>
          <w:fldChar w:fldCharType="begin"/>
        </w:r>
        <w:r>
          <w:instrText xml:space="preserve"> PAGEREF _Toc13812 \h </w:instrText>
        </w:r>
        <w:r>
          <w:fldChar w:fldCharType="separate"/>
        </w:r>
        <w:r>
          <w:t>40</w:t>
        </w:r>
        <w:r>
          <w:fldChar w:fldCharType="end"/>
        </w:r>
      </w:hyperlink>
    </w:p>
    <w:p>
      <w:pPr>
        <w:pStyle w:val="TOC1"/>
        <w:tabs>
          <w:tab w:val="right" w:leader="dot" w:pos="8306"/>
        </w:tabs>
      </w:pPr>
      <w:hyperlink w:anchor="_Toc4196" w:history="1">
        <w:r>
          <w:rPr>
            <w:rFonts w:ascii="仿宋" w:eastAsia="仿宋" w:hAnsi="仿宋" w:cs="仿宋" w:hint="eastAsia"/>
            <w:lang w:eastAsia="zh-CN"/>
          </w:rPr>
          <w:t>十二、斗轮堆取料机项目经营效益</w:t>
        </w:r>
        <w:r>
          <w:tab/>
        </w:r>
        <w:r>
          <w:fldChar w:fldCharType="begin"/>
        </w:r>
        <w:r>
          <w:instrText xml:space="preserve"> PAGEREF _Toc4196 \h </w:instrText>
        </w:r>
        <w:r>
          <w:fldChar w:fldCharType="separate"/>
        </w:r>
        <w:r>
          <w:t>41</w:t>
        </w:r>
        <w:r>
          <w:fldChar w:fldCharType="end"/>
        </w:r>
      </w:hyperlink>
    </w:p>
    <w:p>
      <w:pPr>
        <w:pStyle w:val="TOC2"/>
        <w:tabs>
          <w:tab w:val="right" w:leader="dot" w:pos="8306"/>
        </w:tabs>
      </w:pPr>
      <w:hyperlink w:anchor="_Toc19544" w:history="1">
        <w:r>
          <w:rPr>
            <w:rFonts w:ascii="仿宋" w:eastAsia="仿宋" w:hAnsi="仿宋" w:cs="仿宋" w:hint="eastAsia"/>
            <w:lang w:eastAsia="zh-CN"/>
          </w:rPr>
          <w:t>(一)、经济评价财务测算</w:t>
        </w:r>
        <w:r>
          <w:tab/>
        </w:r>
        <w:r>
          <w:fldChar w:fldCharType="begin"/>
        </w:r>
        <w:r>
          <w:instrText xml:space="preserve"> PAGEREF _Toc19544 \h </w:instrText>
        </w:r>
        <w:r>
          <w:fldChar w:fldCharType="separate"/>
        </w:r>
        <w:r>
          <w:t>41</w:t>
        </w:r>
        <w:r>
          <w:fldChar w:fldCharType="end"/>
        </w:r>
      </w:hyperlink>
    </w:p>
    <w:p>
      <w:pPr>
        <w:pStyle w:val="TOC2"/>
        <w:tabs>
          <w:tab w:val="right" w:leader="dot" w:pos="8306"/>
        </w:tabs>
      </w:pPr>
      <w:hyperlink w:anchor="_Toc19427" w:history="1">
        <w:r>
          <w:rPr>
            <w:rFonts w:ascii="仿宋" w:eastAsia="仿宋" w:hAnsi="仿宋" w:cs="仿宋" w:hint="eastAsia"/>
            <w:lang w:eastAsia="zh-CN"/>
          </w:rPr>
          <w:t>(二)、斗轮堆取料机项目盈利能力分析</w:t>
        </w:r>
        <w:r>
          <w:tab/>
        </w:r>
        <w:r>
          <w:fldChar w:fldCharType="begin"/>
        </w:r>
        <w:r>
          <w:instrText xml:space="preserve"> PAGEREF _Toc19427 \h </w:instrText>
        </w:r>
        <w:r>
          <w:fldChar w:fldCharType="separate"/>
        </w:r>
        <w:r>
          <w:t>42</w:t>
        </w:r>
        <w:r>
          <w:fldChar w:fldCharType="end"/>
        </w:r>
      </w:hyperlink>
    </w:p>
    <w:p>
      <w:pPr>
        <w:pStyle w:val="TOC1"/>
        <w:tabs>
          <w:tab w:val="right" w:leader="dot" w:pos="8306"/>
        </w:tabs>
      </w:pPr>
      <w:hyperlink w:anchor="_Toc13186" w:history="1">
        <w:r>
          <w:rPr>
            <w:rFonts w:ascii="仿宋" w:eastAsia="仿宋" w:hAnsi="仿宋" w:cs="仿宋" w:hint="eastAsia"/>
            <w:lang w:eastAsia="zh-CN"/>
          </w:rPr>
          <w:t>十三、利益相关者分析与沟通计划</w:t>
        </w:r>
        <w:r>
          <w:tab/>
        </w:r>
        <w:r>
          <w:fldChar w:fldCharType="begin"/>
        </w:r>
        <w:r>
          <w:instrText xml:space="preserve"> PAGEREF _Toc13186 \h </w:instrText>
        </w:r>
        <w:r>
          <w:fldChar w:fldCharType="separate"/>
        </w:r>
        <w:r>
          <w:t>43</w:t>
        </w:r>
        <w:r>
          <w:fldChar w:fldCharType="end"/>
        </w:r>
      </w:hyperlink>
    </w:p>
    <w:p>
      <w:pPr>
        <w:pStyle w:val="TOC2"/>
        <w:tabs>
          <w:tab w:val="right" w:leader="dot" w:pos="8306"/>
        </w:tabs>
      </w:pPr>
      <w:hyperlink w:anchor="_Toc2196" w:history="1">
        <w:r>
          <w:rPr>
            <w:rFonts w:ascii="仿宋" w:eastAsia="仿宋" w:hAnsi="仿宋" w:cs="仿宋" w:hint="eastAsia"/>
            <w:lang w:eastAsia="zh-CN"/>
          </w:rPr>
          <w:t>(一)、利益相关者分析</w:t>
        </w:r>
        <w:r>
          <w:tab/>
        </w:r>
        <w:r>
          <w:fldChar w:fldCharType="begin"/>
        </w:r>
        <w:r>
          <w:instrText xml:space="preserve"> PAGEREF _Toc2196 \h </w:instrText>
        </w:r>
        <w:r>
          <w:fldChar w:fldCharType="separate"/>
        </w:r>
        <w:r>
          <w:t>43</w:t>
        </w:r>
        <w:r>
          <w:fldChar w:fldCharType="end"/>
        </w:r>
      </w:hyperlink>
    </w:p>
    <w:p>
      <w:pPr>
        <w:pStyle w:val="TOC2"/>
        <w:tabs>
          <w:tab w:val="right" w:leader="dot" w:pos="8306"/>
        </w:tabs>
      </w:pPr>
      <w:hyperlink w:anchor="_Toc27005" w:history="1">
        <w:r>
          <w:rPr>
            <w:rFonts w:ascii="仿宋" w:eastAsia="仿宋" w:hAnsi="仿宋" w:cs="仿宋" w:hint="eastAsia"/>
            <w:lang w:eastAsia="zh-CN"/>
          </w:rPr>
          <w:t>(二)、沟通计划</w:t>
        </w:r>
        <w:r>
          <w:tab/>
        </w:r>
        <w:r>
          <w:fldChar w:fldCharType="begin"/>
        </w:r>
        <w:r>
          <w:instrText xml:space="preserve"> PAGEREF _Toc27005 \h </w:instrText>
        </w:r>
        <w:r>
          <w:fldChar w:fldCharType="separate"/>
        </w:r>
        <w:r>
          <w:t>44</w:t>
        </w:r>
        <w:r>
          <w:fldChar w:fldCharType="end"/>
        </w:r>
      </w:hyperlink>
    </w:p>
    <w:p>
      <w:pPr>
        <w:pStyle w:val="TOC1"/>
        <w:tabs>
          <w:tab w:val="right" w:leader="dot" w:pos="8306"/>
        </w:tabs>
      </w:pPr>
      <w:hyperlink w:anchor="_Toc23188" w:history="1">
        <w:r>
          <w:rPr>
            <w:rFonts w:ascii="仿宋" w:eastAsia="仿宋" w:hAnsi="仿宋" w:cs="仿宋" w:hint="eastAsia"/>
            <w:lang w:eastAsia="zh-CN"/>
          </w:rPr>
          <w:t>十四、营销与推广策略</w:t>
        </w:r>
        <w:r>
          <w:tab/>
        </w:r>
        <w:r>
          <w:fldChar w:fldCharType="begin"/>
        </w:r>
        <w:r>
          <w:instrText xml:space="preserve"> PAGEREF _Toc23188 \h </w:instrText>
        </w:r>
        <w:r>
          <w:fldChar w:fldCharType="separate"/>
        </w:r>
        <w:r>
          <w:t>45</w:t>
        </w:r>
        <w:r>
          <w:fldChar w:fldCharType="end"/>
        </w:r>
      </w:hyperlink>
    </w:p>
    <w:p>
      <w:pPr>
        <w:pStyle w:val="TOC2"/>
        <w:tabs>
          <w:tab w:val="right" w:leader="dot" w:pos="8306"/>
        </w:tabs>
      </w:pPr>
      <w:hyperlink w:anchor="_Toc28490" w:history="1">
        <w:r>
          <w:rPr>
            <w:rFonts w:ascii="仿宋" w:eastAsia="仿宋" w:hAnsi="仿宋" w:cs="仿宋" w:hint="eastAsia"/>
            <w:lang w:eastAsia="zh-CN"/>
          </w:rPr>
          <w:t>(一)、产品/服务定位与特点</w:t>
        </w:r>
        <w:r>
          <w:tab/>
        </w:r>
        <w:r>
          <w:fldChar w:fldCharType="begin"/>
        </w:r>
        <w:r>
          <w:instrText xml:space="preserve"> PAGEREF _Toc28490 \h </w:instrText>
        </w:r>
        <w:r>
          <w:fldChar w:fldCharType="separate"/>
        </w:r>
        <w:r>
          <w:t>45</w:t>
        </w:r>
        <w:r>
          <w:fldChar w:fldCharType="end"/>
        </w:r>
      </w:hyperlink>
    </w:p>
    <w:p>
      <w:pPr>
        <w:pStyle w:val="TOC2"/>
        <w:tabs>
          <w:tab w:val="right" w:leader="dot" w:pos="8306"/>
        </w:tabs>
      </w:pPr>
      <w:hyperlink w:anchor="_Toc20202" w:history="1">
        <w:r>
          <w:rPr>
            <w:rFonts w:ascii="仿宋" w:eastAsia="仿宋" w:hAnsi="仿宋" w:cs="仿宋" w:hint="eastAsia"/>
            <w:lang w:eastAsia="zh-CN"/>
          </w:rPr>
          <w:t>(二)、市场定位与竞争分析</w:t>
        </w:r>
        <w:r>
          <w:tab/>
        </w:r>
        <w:r>
          <w:fldChar w:fldCharType="begin"/>
        </w:r>
        <w:r>
          <w:instrText xml:space="preserve"> PAGEREF _Toc20202 \h </w:instrText>
        </w:r>
        <w:r>
          <w:fldChar w:fldCharType="separate"/>
        </w:r>
        <w:r>
          <w:t>47</w:t>
        </w:r>
        <w:r>
          <w:fldChar w:fldCharType="end"/>
        </w:r>
      </w:hyperlink>
    </w:p>
    <w:p>
      <w:pPr>
        <w:pStyle w:val="TOC2"/>
        <w:tabs>
          <w:tab w:val="right" w:leader="dot" w:pos="8306"/>
        </w:tabs>
      </w:pPr>
      <w:hyperlink w:anchor="_Toc5552" w:history="1">
        <w:r>
          <w:rPr>
            <w:rFonts w:ascii="仿宋" w:eastAsia="仿宋" w:hAnsi="仿宋" w:cs="仿宋" w:hint="eastAsia"/>
            <w:lang w:eastAsia="zh-CN"/>
          </w:rPr>
          <w:t>(三)、营销渠道与策略</w:t>
        </w:r>
        <w:r>
          <w:tab/>
        </w:r>
        <w:r>
          <w:fldChar w:fldCharType="begin"/>
        </w:r>
        <w:r>
          <w:instrText xml:space="preserve"> PAGEREF _Toc5552 \h </w:instrText>
        </w:r>
        <w:r>
          <w:fldChar w:fldCharType="separate"/>
        </w:r>
        <w:r>
          <w:t>48</w:t>
        </w:r>
        <w:r>
          <w:fldChar w:fldCharType="end"/>
        </w:r>
      </w:hyperlink>
    </w:p>
    <w:p>
      <w:pPr>
        <w:pStyle w:val="TOC2"/>
        <w:tabs>
          <w:tab w:val="right" w:leader="dot" w:pos="8306"/>
        </w:tabs>
      </w:pPr>
      <w:hyperlink w:anchor="_Toc5017" w:history="1">
        <w:r>
          <w:rPr>
            <w:rFonts w:ascii="仿宋" w:eastAsia="仿宋" w:hAnsi="仿宋" w:cs="仿宋" w:hint="eastAsia"/>
            <w:lang w:eastAsia="zh-CN"/>
          </w:rPr>
          <w:t>(四)、推广与宣传活动</w:t>
        </w:r>
        <w:r>
          <w:tab/>
        </w:r>
        <w:r>
          <w:fldChar w:fldCharType="begin"/>
        </w:r>
        <w:r>
          <w:instrText xml:space="preserve"> PAGEREF _Toc5017 \h </w:instrText>
        </w:r>
        <w:r>
          <w:fldChar w:fldCharType="separate"/>
        </w:r>
        <w:r>
          <w:t>49</w:t>
        </w:r>
        <w:r>
          <w:fldChar w:fldCharType="end"/>
        </w:r>
      </w:hyperlink>
    </w:p>
    <w:p>
      <w:pPr>
        <w:pStyle w:val="TOC1"/>
        <w:tabs>
          <w:tab w:val="right" w:leader="dot" w:pos="8306"/>
        </w:tabs>
      </w:pPr>
      <w:hyperlink w:anchor="_Toc22943" w:history="1">
        <w:r>
          <w:rPr>
            <w:rFonts w:ascii="仿宋" w:eastAsia="仿宋" w:hAnsi="仿宋" w:cs="仿宋" w:hint="eastAsia"/>
            <w:lang w:eastAsia="zh-CN"/>
          </w:rPr>
          <w:t>十五、斗轮堆取料机项目实施时间节点</w:t>
        </w:r>
        <w:r>
          <w:tab/>
        </w:r>
        <w:r>
          <w:fldChar w:fldCharType="begin"/>
        </w:r>
        <w:r>
          <w:instrText xml:space="preserve"> PAGEREF _Toc22943 \h </w:instrText>
        </w:r>
        <w:r>
          <w:fldChar w:fldCharType="separate"/>
        </w:r>
        <w:r>
          <w:t>54</w:t>
        </w:r>
        <w:r>
          <w:fldChar w:fldCharType="end"/>
        </w:r>
      </w:hyperlink>
    </w:p>
    <w:p>
      <w:pPr>
        <w:pStyle w:val="TOC2"/>
        <w:tabs>
          <w:tab w:val="right" w:leader="dot" w:pos="8306"/>
        </w:tabs>
      </w:pPr>
      <w:hyperlink w:anchor="_Toc25853" w:history="1">
        <w:r>
          <w:rPr>
            <w:rFonts w:ascii="仿宋" w:eastAsia="仿宋" w:hAnsi="仿宋" w:cs="仿宋" w:hint="eastAsia"/>
            <w:lang w:eastAsia="zh-CN"/>
          </w:rPr>
          <w:t>(一)、斗轮堆取料机项目启动阶段时间节点</w:t>
        </w:r>
        <w:r>
          <w:tab/>
        </w:r>
        <w:r>
          <w:fldChar w:fldCharType="begin"/>
        </w:r>
        <w:r>
          <w:instrText xml:space="preserve"> PAGEREF _Toc25853 \h </w:instrText>
        </w:r>
        <w:r>
          <w:fldChar w:fldCharType="separate"/>
        </w:r>
        <w:r>
          <w:t>54</w:t>
        </w:r>
        <w:r>
          <w:fldChar w:fldCharType="end"/>
        </w:r>
      </w:hyperlink>
    </w:p>
    <w:p>
      <w:pPr>
        <w:pStyle w:val="TOC2"/>
        <w:tabs>
          <w:tab w:val="right" w:leader="dot" w:pos="8306"/>
        </w:tabs>
      </w:pPr>
      <w:hyperlink w:anchor="_Toc5248" w:history="1">
        <w:r>
          <w:rPr>
            <w:rFonts w:ascii="仿宋" w:eastAsia="仿宋" w:hAnsi="仿宋" w:cs="仿宋" w:hint="eastAsia"/>
            <w:lang w:eastAsia="zh-CN"/>
          </w:rPr>
          <w:t>(二)、斗轮堆取料机项目执行阶段时间节点</w:t>
        </w:r>
        <w:r>
          <w:tab/>
        </w:r>
        <w:r>
          <w:fldChar w:fldCharType="begin"/>
        </w:r>
        <w:r>
          <w:instrText xml:space="preserve"> PAGEREF _Toc5248 \h </w:instrText>
        </w:r>
        <w:r>
          <w:fldChar w:fldCharType="separate"/>
        </w:r>
        <w:r>
          <w:t>56</w:t>
        </w:r>
        <w:r>
          <w:fldChar w:fldCharType="end"/>
        </w:r>
      </w:hyperlink>
    </w:p>
    <w:p>
      <w:pPr>
        <w:pStyle w:val="TOC2"/>
        <w:tabs>
          <w:tab w:val="right" w:leader="dot" w:pos="8306"/>
        </w:tabs>
      </w:pPr>
      <w:hyperlink w:anchor="_Toc4950" w:history="1">
        <w:r>
          <w:rPr>
            <w:rFonts w:ascii="仿宋" w:eastAsia="仿宋" w:hAnsi="仿宋" w:cs="仿宋" w:hint="eastAsia"/>
            <w:lang w:eastAsia="zh-CN"/>
          </w:rPr>
          <w:t>(三)、斗轮堆取料机项目完成阶段时间节点</w:t>
        </w:r>
        <w:r>
          <w:tab/>
        </w:r>
        <w:r>
          <w:fldChar w:fldCharType="begin"/>
        </w:r>
        <w:r>
          <w:instrText xml:space="preserve"> PAGEREF _Toc4950 \h </w:instrText>
        </w:r>
        <w:r>
          <w:fldChar w:fldCharType="separate"/>
        </w:r>
        <w:r>
          <w:t>57</w:t>
        </w:r>
        <w:r>
          <w:fldChar w:fldCharType="end"/>
        </w:r>
      </w:hyperlink>
    </w:p>
    <w:p>
      <w:pPr>
        <w:pStyle w:val="TOC1"/>
        <w:tabs>
          <w:tab w:val="right" w:leader="dot" w:pos="8306"/>
        </w:tabs>
      </w:pPr>
      <w:hyperlink w:anchor="_Toc10277" w:history="1">
        <w:r>
          <w:rPr>
            <w:rFonts w:ascii="仿宋" w:eastAsia="仿宋" w:hAnsi="仿宋" w:cs="仿宋" w:hint="eastAsia"/>
            <w:lang w:eastAsia="zh-CN"/>
          </w:rPr>
          <w:t>十六、斗轮堆取料机项目工程方案分析</w:t>
        </w:r>
        <w:r>
          <w:tab/>
        </w:r>
        <w:r>
          <w:fldChar w:fldCharType="begin"/>
        </w:r>
        <w:r>
          <w:instrText xml:space="preserve"> PAGEREF _Toc10277 \h </w:instrText>
        </w:r>
        <w:r>
          <w:fldChar w:fldCharType="separate"/>
        </w:r>
        <w:r>
          <w:t>58</w:t>
        </w:r>
        <w:r>
          <w:fldChar w:fldCharType="end"/>
        </w:r>
      </w:hyperlink>
    </w:p>
    <w:p>
      <w:pPr>
        <w:pStyle w:val="TOC2"/>
        <w:tabs>
          <w:tab w:val="right" w:leader="dot" w:pos="8306"/>
        </w:tabs>
      </w:pPr>
      <w:hyperlink w:anchor="_Toc18803" w:history="1">
        <w:r>
          <w:rPr>
            <w:rFonts w:ascii="仿宋" w:eastAsia="仿宋" w:hAnsi="仿宋" w:cs="仿宋" w:hint="eastAsia"/>
            <w:lang w:eastAsia="zh-CN"/>
          </w:rPr>
          <w:t>(一)、建筑工程设计原则</w:t>
        </w:r>
        <w:r>
          <w:tab/>
        </w:r>
        <w:r>
          <w:fldChar w:fldCharType="begin"/>
        </w:r>
        <w:r>
          <w:instrText xml:space="preserve"> PAGEREF _Toc18803 \h </w:instrText>
        </w:r>
        <w:r>
          <w:fldChar w:fldCharType="separate"/>
        </w:r>
        <w:r>
          <w:t>58</w:t>
        </w:r>
        <w:r>
          <w:fldChar w:fldCharType="end"/>
        </w:r>
      </w:hyperlink>
    </w:p>
    <w:p>
      <w:pPr>
        <w:pStyle w:val="TOC2"/>
        <w:tabs>
          <w:tab w:val="right" w:leader="dot" w:pos="8306"/>
        </w:tabs>
      </w:pPr>
      <w:hyperlink w:anchor="_Toc19267" w:history="1">
        <w:r>
          <w:rPr>
            <w:rFonts w:ascii="仿宋" w:eastAsia="仿宋" w:hAnsi="仿宋" w:cs="仿宋" w:hint="eastAsia"/>
            <w:lang w:eastAsia="zh-CN"/>
          </w:rPr>
          <w:t>(二)、土建工程建设指标</w:t>
        </w:r>
        <w:r>
          <w:tab/>
        </w:r>
        <w:r>
          <w:fldChar w:fldCharType="begin"/>
        </w:r>
        <w:r>
          <w:instrText xml:space="preserve"> PAGEREF _Toc19267 \h </w:instrText>
        </w:r>
        <w:r>
          <w:fldChar w:fldCharType="separate"/>
        </w:r>
        <w:r>
          <w:t>61</w:t>
        </w:r>
        <w:r>
          <w:fldChar w:fldCharType="end"/>
        </w:r>
      </w:hyperlink>
    </w:p>
    <w:p>
      <w:pPr>
        <w:pStyle w:val="TOC1"/>
        <w:tabs>
          <w:tab w:val="right" w:leader="dot" w:pos="8306"/>
        </w:tabs>
      </w:pPr>
      <w:hyperlink w:anchor="_Toc17876" w:history="1">
        <w:r>
          <w:rPr>
            <w:rFonts w:ascii="仿宋" w:eastAsia="仿宋" w:hAnsi="仿宋" w:cs="仿宋" w:hint="eastAsia"/>
            <w:lang w:eastAsia="zh-CN"/>
          </w:rPr>
          <w:t>十七、风险识别与分类</w:t>
        </w:r>
        <w:r>
          <w:tab/>
        </w:r>
        <w:r>
          <w:fldChar w:fldCharType="begin"/>
        </w:r>
        <w:r>
          <w:instrText xml:space="preserve"> PAGEREF _Toc17876 \h </w:instrText>
        </w:r>
        <w:r>
          <w:fldChar w:fldCharType="separate"/>
        </w:r>
        <w:r>
          <w:t>63</w:t>
        </w:r>
        <w:r>
          <w:fldChar w:fldCharType="end"/>
        </w:r>
      </w:hyperlink>
    </w:p>
    <w:p>
      <w:pPr>
        <w:pStyle w:val="TOC2"/>
        <w:tabs>
          <w:tab w:val="right" w:leader="dot" w:pos="8306"/>
        </w:tabs>
      </w:pPr>
      <w:hyperlink w:anchor="_Toc657" w:history="1">
        <w:r>
          <w:rPr>
            <w:rFonts w:ascii="仿宋" w:eastAsia="仿宋" w:hAnsi="仿宋" w:cs="仿宋" w:hint="eastAsia"/>
            <w:lang w:eastAsia="zh-CN"/>
          </w:rPr>
          <w:t>(一)、风险识别</w:t>
        </w:r>
        <w:r>
          <w:tab/>
        </w:r>
        <w:r>
          <w:fldChar w:fldCharType="begin"/>
        </w:r>
        <w:r>
          <w:instrText xml:space="preserve"> PAGEREF _Toc657 \h </w:instrText>
        </w:r>
        <w:r>
          <w:fldChar w:fldCharType="separate"/>
        </w:r>
        <w:r>
          <w:t>63</w:t>
        </w:r>
        <w:r>
          <w:fldChar w:fldCharType="end"/>
        </w:r>
      </w:hyperlink>
    </w:p>
    <w:p>
      <w:pPr>
        <w:pStyle w:val="TOC2"/>
        <w:tabs>
          <w:tab w:val="right" w:leader="dot" w:pos="8306"/>
        </w:tabs>
      </w:pPr>
      <w:hyperlink w:anchor="_Toc445" w:history="1">
        <w:r>
          <w:rPr>
            <w:rFonts w:ascii="仿宋" w:eastAsia="仿宋" w:hAnsi="仿宋" w:cs="仿宋" w:hint="eastAsia"/>
            <w:lang w:eastAsia="zh-CN"/>
          </w:rPr>
          <w:t>(二)、风险分类</w:t>
        </w:r>
        <w:r>
          <w:tab/>
        </w:r>
        <w:r>
          <w:fldChar w:fldCharType="begin"/>
        </w:r>
        <w:r>
          <w:instrText xml:space="preserve"> PAGEREF _Toc445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90"/>
      <w:r>
        <w:rPr>
          <w:rFonts w:ascii="仿宋" w:eastAsia="仿宋" w:hAnsi="仿宋" w:cs="仿宋" w:hint="eastAsia"/>
          <w:sz w:val="28"/>
          <w:lang w:eastAsia="zh-CN"/>
        </w:rPr>
        <w:t>一、斗轮堆取料机项目绩效评估</w:t>
      </w:r>
      <w:bookmarkEnd w:id="2"/>
    </w:p>
    <w:p>
      <w:pPr>
        <w:pStyle w:val="Heading2"/>
        <w:rPr>
          <w:rFonts w:ascii="仿宋" w:eastAsia="仿宋" w:hAnsi="仿宋" w:cs="仿宋" w:hint="eastAsia"/>
          <w:lang w:eastAsia="zh-CN"/>
        </w:rPr>
      </w:pPr>
      <w:bookmarkStart w:id="3" w:name="_Toc2365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斗轮堆取料机项目中，我们设计了一套全面的绩效评估指标，以确保斗轮堆取料机项目的可控和成功交付。这些指标跨足斗轮堆取料机项目目标、成本、进度和质量等多个维度，为我们提供了全面洞察斗轮堆取料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斗轮堆取料机项目目标达成率是我们关注的首要指标。我们设定了明确的目标，并通过定期监测和评估，迅速发现并应对潜在的目标偏差。这为斗轮堆取料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成本绩效是另一个核心关注点。通过实际成本与预算成本的对比分析，我们深入了解成本差异的原因，及时调整资源分配，保持斗轮堆取料机项目在经济效益方面的合理水平。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斗轮堆取料机项目进度作为关键的绩效指标之一，得到了精心的关注。我们制定了详细的斗轮堆取料机项目进度计划，并设立了进度符合度指标，确保实际进度与计划进度保持一致。这使我们能够快速发现和解决潜在的进度问题，保持斗轮堆取料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斗轮堆取料机项目绩效的不可或缺的一环。我们引入了一系列的质量标准和客户满意度指标，以确保斗轮堆取料机项目交付的成果在质量上达到或超越预期水平。通过持续监测这些指标，我们努力提升斗轮堆取料机项目整体质量水平，为斗轮堆取料机项目的成功交付提供有力保障。通过这些科学且全面的绩效评估，我们能够更好地引导斗轮堆取料机项目的持续改进，确保斗轮堆取料机项目目标的顺利达成。</w:t>
      </w:r>
    </w:p>
    <w:p>
      <w:pPr>
        <w:pStyle w:val="Heading2"/>
        <w:ind w:firstLine="560" w:firstLineChars="200"/>
        <w:rPr>
          <w:rFonts w:ascii="仿宋" w:eastAsia="仿宋" w:hAnsi="仿宋" w:cs="仿宋" w:hint="eastAsia"/>
          <w:sz w:val="28"/>
          <w:lang w:eastAsia="zh-CN"/>
        </w:rPr>
      </w:pPr>
      <w:bookmarkStart w:id="4" w:name="_Toc1298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绩效评估是斗轮堆取料机项目中的关键环节，为确保斗轮堆取料机项目达到预期目标，我们采用了多层次、多维度的绩效评估方法。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斗轮堆取料机项目的战略目标对齐，确保每个决策和行动都与斗轮堆取料机项目整体目标保持一致。团队会定期召开战略对齐会议，审视当前工作与斗轮堆取料机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斗轮堆取料机项目进度、质量、成本和风险等方面。这些指标通过数据收集和分析，为斗轮堆取料机项目管理团队提供了客观的评估依据。例如，我们通过斗轮堆取料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绩效评估不仅仅停留在斗轮堆取料机项目内部，还考虑了斗轮堆取料机项目对外部环境的影响。我们定期进行干系人满意度调查，以了解各利益相关方对斗轮堆取料机项目的期望和满意度，并及时做出调整。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这种多层次、多角度的绩效评估方法，使得我们能够全面了解斗轮堆取料机项目的运行状态，及时做出调整，确保斗轮堆取料机项目在不断变化的环境中保持稳健前行。</w:t>
      </w:r>
    </w:p>
    <w:p>
      <w:pPr>
        <w:pStyle w:val="Heading2"/>
        <w:ind w:firstLine="560" w:firstLineChars="200"/>
        <w:rPr>
          <w:rFonts w:ascii="仿宋" w:eastAsia="仿宋" w:hAnsi="仿宋" w:cs="仿宋" w:hint="eastAsia"/>
          <w:sz w:val="28"/>
          <w:lang w:eastAsia="zh-CN"/>
        </w:rPr>
      </w:pPr>
      <w:bookmarkStart w:id="5" w:name="_Toc36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为了确保斗轮堆取料机项目的有效管理和不断优化，我们采用了精心设计的绩效评估周期。这个周期旨在实现灵活、实时和全面的评估，以适应斗轮堆取料机项目执行中的各种挑战。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斗轮堆取料机项目的不同需求，分为短期、中期和长期。短期评估关注每个迭代或工作周期，以及时发现和解决当前任务中的问题。中期评估涵盖几个迭代，深入了解整体斗轮堆取料机项目的趋势和性能。长期评估则着眼于整个斗轮堆取料机项目阶段，确保斗轮堆取料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斗轮堆取料机项目管理工具和协作平台，团队成员能够随时更新和分享斗轮堆取料机项目数据。这种实时性的反馈机制使我们能够及时察觉潜在问题，快速调整，保持斗轮堆取料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斗轮堆取料机项目的决策制定密不可分。每个周期的斗轮堆取料机项目回顾会议成为集体总结经验、识别问题深层次原因并找到创新解决方案的平台。这种定期的反思与调整机制使斗轮堆取料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6522"/>
      <w:r>
        <w:rPr>
          <w:rFonts w:ascii="仿宋" w:eastAsia="仿宋" w:hAnsi="仿宋" w:cs="仿宋" w:hint="eastAsia"/>
          <w:sz w:val="28"/>
          <w:lang w:eastAsia="zh-CN"/>
        </w:rPr>
        <w:t>二、斗轮堆取料机项目建设单位说明</w:t>
      </w:r>
      <w:bookmarkEnd w:id="6"/>
    </w:p>
    <w:p>
      <w:pPr>
        <w:pStyle w:val="Heading2"/>
        <w:rPr>
          <w:rFonts w:ascii="仿宋" w:eastAsia="仿宋" w:hAnsi="仿宋" w:cs="仿宋" w:hint="eastAsia"/>
          <w:lang w:eastAsia="zh-CN"/>
        </w:rPr>
      </w:pPr>
      <w:bookmarkStart w:id="7" w:name="_Toc24849"/>
      <w:r>
        <w:rPr>
          <w:rFonts w:ascii="仿宋" w:eastAsia="仿宋" w:hAnsi="仿宋" w:cs="仿宋" w:hint="eastAsia"/>
          <w:lang w:eastAsia="zh-CN"/>
        </w:rPr>
        <w:t>(一)、斗轮堆取料机项目承办单位基本情况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942"/>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斗轮堆取料机项目承办单位的XXXX，我们着眼于实现可持续的经济效益。通过技术创新和解决方案的提供，公司预计在斗轮堆取料机项目执行期间将获得可观的收入增长。这一收入来源主要包括斗轮堆取料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同时，我们注重成本控制和效率提升，以确保斗轮堆取料机项目的可持续盈利。透过精细的管理和资源优化，公司期望实现斗轮堆取料机项目利润最大化。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斗轮堆取料机项目实施进行全面的投资评估，包括斗轮堆取料机项目启动阶段的资金投入和后续运营成本。通过对斗轮堆取料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斗轮堆取料机项目实施过程中具备足够的资金流动性，公司将进行详尽的现金流分析。这包括资金需求的合理预测、斗轮堆取料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2184"/>
      <w:r>
        <w:rPr>
          <w:rFonts w:ascii="仿宋" w:eastAsia="仿宋" w:hAnsi="仿宋" w:cs="仿宋" w:hint="eastAsia"/>
          <w:sz w:val="28"/>
          <w:lang w:eastAsia="zh-CN"/>
        </w:rPr>
        <w:t>三、斗轮堆取料机项目选址可行性分析</w:t>
      </w:r>
      <w:bookmarkEnd w:id="9"/>
    </w:p>
    <w:p>
      <w:pPr>
        <w:pStyle w:val="Heading2"/>
        <w:rPr>
          <w:rFonts w:ascii="仿宋" w:eastAsia="仿宋" w:hAnsi="仿宋" w:cs="仿宋" w:hint="eastAsia"/>
          <w:lang w:eastAsia="zh-CN"/>
        </w:rPr>
      </w:pPr>
      <w:bookmarkStart w:id="10" w:name="_Toc20668"/>
      <w:r>
        <w:rPr>
          <w:rFonts w:ascii="仿宋" w:eastAsia="仿宋" w:hAnsi="仿宋" w:cs="仿宋" w:hint="eastAsia"/>
          <w:lang w:eastAsia="zh-CN"/>
        </w:rPr>
        <w:t>(一)、斗轮堆取料机项目选址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该斗轮堆取料机项目选址位于XX省XX市XX区XXX街道</w:t>
      </w:r>
    </w:p>
    <w:p>
      <w:pPr>
        <w:pStyle w:val="Heading2"/>
        <w:ind w:firstLine="560" w:firstLineChars="200"/>
        <w:rPr>
          <w:rFonts w:ascii="仿宋" w:eastAsia="仿宋" w:hAnsi="仿宋" w:cs="仿宋" w:hint="eastAsia"/>
          <w:sz w:val="28"/>
          <w:lang w:eastAsia="zh-CN"/>
        </w:rPr>
      </w:pPr>
      <w:bookmarkStart w:id="11" w:name="_Toc24340"/>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斗轮堆取料机项目的征地面积将根据斗轮堆取料机项目的实际规模和需求进行精确规划。具体面积XXX平方米，旨在确保斗轮堆取料机项目不仅能够满足当前的发展需求，还能够预留空间以适应未来的扩展。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净用地面积是在征地面积基础上去除不可利用面积后的实际可开发用地。具体面积XXX平方米，考虑到环保、交通、安全等多方面因素，以确保斗轮堆取料机项目在整体利用效率上达到最优。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斗轮堆取料机项目计划建设的建筑总规模具体面积XXX平方米。这一规模的确定综合考虑了斗轮堆取料机项目的性质、规模，以及城市规划的相关要求，确保建筑布局与周边环境协调一致。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绿地率是斗轮堆取料机项目用地中被规划为绿地的比例。具体面积XXX平方米，旨在通过合理规划绿地，改善斗轮堆取料机项目周边环境，提升居民生活质量，并符合城市整体绿化规划。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容积率是用地上可以建设的建筑总体积与用地面积之比。具体面积XXX，通过合理的容积率规划，确保斗轮堆取料机项目建筑规模与周边环境和谐共生。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斗轮堆取料机项目选址与当地城市规划相一致，具体面积XXX平方米。通过与城市规划部门深入沟通，确保斗轮堆取料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斗轮堆取料机项目选址符合当地产业政策，具体面积XXX平方米。这包括斗轮堆取料机项目对当地经济的促进作用，以及对相关产业的带动效应，确保斗轮堆取料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用地总体要求必须符合环保和可持续发展的原则，具体面积XXX平方米。通过采用绿色建筑设计、节能减排等措施，确保斗轮堆取料机项目在建设和运营过程中对环境的影响最小化，达到可持续发展的要求。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确保斗轮堆取料机项目选址具备必要的公共设施配套，具体面积XXX平方米。这包括交通便利性、教育、医疗等基础设施，以提高居民生活品质，使得斗轮堆取料机项目选址更具吸引力。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考虑用地总体要求对当地社会稳定性的影响，具体面积XXX平方米。通过深入了解当地社区反馈，确保斗轮堆取料机项目的选址和建设过程对当地社会和谐稳定产生积极作用。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斗轮堆取料机项目选址不仅符合法规和规划，还在实际操作中具有可行性。这一全面规划将为斗轮堆取料机项目的成功实施提供坚实的基础，确保斗轮堆取料机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6371"/>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斗轮堆取料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斗轮堆取料机项目的设备规划和空间设计中，我们将采取灵活设备布局的措施。设备布局将根据实际需求进行灵活设计，避免不必要的浪费。通过合理规划设备摆放位置，我们将提高设备的利用率，减少设备间距，以确保斗轮堆取料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斗轮堆取料机项目内部引入共享设施的概念，例如共享会议室、办公区等。通过这种方式，我们可以减少对资源的重复建设，提高资源共享效率，从而减小斗轮堆取料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31804"/>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斗轮堆取料机项目的总图布置中，我们将不同功能区域进行明确的规划，以最大程度满足斗轮堆取料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9137"/>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斗轮堆取料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斗轮堆取料机项目对环境的影响是综合评价的重要因素之一。我们将详细考虑选址周边的自然环境、生态保护区、水源地等情况，确保斗轮堆取料机项目的建设和运营对环境影响最小化，并符合当地的环保法规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对选址的评价还需充分考虑当地政府的产业政策和法规。我们将详细了解斗轮堆取料机项目所在地的相关政策，确保斗轮堆取料机项目的规划和运营与当地法规相符，降低不必要的法律风险。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考虑到社会稳定性对企业运营的重要性，我们将评估选址地区的社会安全情况、劳工关系、社区反馈等方面，以确保斗轮堆取料机项目的建设和运营不会受到社会稳定性的负面影响。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最后，我们将综合考虑用地成本，包括土地购置费用、土地开发成本等。通过对用地成本的详细评估，我们能够做出更为精确的经济效益分析，为斗轮堆取料机项目的投资决策提供有力支持。</w:t>
      </w:r>
    </w:p>
    <w:p>
      <w:pPr>
        <w:pStyle w:val="Heading1"/>
        <w:ind w:firstLine="560" w:firstLineChars="200"/>
        <w:rPr>
          <w:rFonts w:ascii="仿宋" w:eastAsia="仿宋" w:hAnsi="仿宋" w:cs="仿宋" w:hint="eastAsia"/>
          <w:sz w:val="28"/>
          <w:lang w:eastAsia="zh-CN"/>
        </w:rPr>
      </w:pPr>
      <w:bookmarkStart w:id="15" w:name="_Toc28007"/>
      <w:r>
        <w:rPr>
          <w:rFonts w:ascii="仿宋" w:eastAsia="仿宋" w:hAnsi="仿宋" w:cs="仿宋" w:hint="eastAsia"/>
          <w:sz w:val="28"/>
          <w:lang w:eastAsia="zh-CN"/>
        </w:rPr>
        <w:t>四、斗轮堆取料机项目土建工程</w:t>
      </w:r>
      <w:bookmarkEnd w:id="15"/>
    </w:p>
    <w:p>
      <w:pPr>
        <w:pStyle w:val="Heading2"/>
        <w:rPr>
          <w:rFonts w:ascii="仿宋" w:eastAsia="仿宋" w:hAnsi="仿宋" w:cs="仿宋" w:hint="eastAsia"/>
          <w:lang w:eastAsia="zh-CN"/>
        </w:rPr>
      </w:pPr>
      <w:bookmarkStart w:id="16" w:name="_Toc12216"/>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在斗轮堆取料机项目的建筑工程设计中，我们将秉承一系列重要的设计原则，以确保斗轮堆取料机项目建筑在功能、美观、可持续性等方面达到最佳效果。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首要原则是确保建筑的功能性得到最大化的发挥。我们将充分理解斗轮堆取料机项目的实际需求，合理布局各个功能区域，保证建筑在满足业务需求的同时，提供高效的工作环境。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在建筑设计中，我们将综合考虑建设和运营成本。通过精细的经济效益分析，确保设计方案在高效利用资源的同时，对斗轮堆取料机项目的长期盈利能力有积极的贡献。</w:t>
      </w:r>
    </w:p>
    <w:p>
      <w:pPr>
        <w:pStyle w:val="Heading2"/>
        <w:ind w:firstLine="560" w:firstLineChars="200"/>
        <w:rPr>
          <w:rFonts w:ascii="仿宋" w:eastAsia="仿宋" w:hAnsi="仿宋" w:cs="仿宋" w:hint="eastAsia"/>
          <w:sz w:val="28"/>
          <w:lang w:eastAsia="zh-CN"/>
        </w:rPr>
      </w:pPr>
      <w:bookmarkStart w:id="17" w:name="_Toc11097"/>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斗轮堆取料机项目的土建工程设计中，我们将精准设定设计年限，结合斗轮堆取料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斗轮堆取料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9943"/>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斗轮堆取料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斗轮堆取料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斗轮堆取料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0063"/>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本期工程斗轮堆取料机项目预计总建筑面积XXX平方米，其中：计容建筑面积XXX平方米，计划建筑工程投资XX万元，占斗轮堆取料机项目总投资的XX%。</w:t>
      </w:r>
    </w:p>
    <w:p>
      <w:pPr>
        <w:pStyle w:val="Heading1"/>
        <w:ind w:firstLine="560" w:firstLineChars="200"/>
        <w:rPr>
          <w:rFonts w:ascii="仿宋" w:eastAsia="仿宋" w:hAnsi="仿宋" w:cs="仿宋" w:hint="eastAsia"/>
          <w:sz w:val="28"/>
          <w:lang w:eastAsia="zh-CN"/>
        </w:rPr>
      </w:pPr>
      <w:bookmarkStart w:id="20" w:name="_Toc23361"/>
      <w:r>
        <w:rPr>
          <w:rFonts w:ascii="仿宋" w:eastAsia="仿宋" w:hAnsi="仿宋" w:cs="仿宋" w:hint="eastAsia"/>
          <w:sz w:val="28"/>
          <w:lang w:eastAsia="zh-CN"/>
        </w:rPr>
        <w:t>五、斗轮堆取料机项目建设背景及必要性分析</w:t>
      </w:r>
      <w:bookmarkEnd w:id="20"/>
    </w:p>
    <w:p>
      <w:pPr>
        <w:pStyle w:val="Heading2"/>
        <w:rPr>
          <w:rFonts w:ascii="仿宋" w:eastAsia="仿宋" w:hAnsi="仿宋" w:cs="仿宋" w:hint="eastAsia"/>
          <w:lang w:eastAsia="zh-CN"/>
        </w:rPr>
      </w:pPr>
      <w:bookmarkStart w:id="21" w:name="_Toc30125"/>
      <w:r>
        <w:rPr>
          <w:rFonts w:ascii="仿宋" w:eastAsia="仿宋" w:hAnsi="仿宋" w:cs="仿宋" w:hint="eastAsia"/>
          <w:lang w:eastAsia="zh-CN"/>
        </w:rPr>
        <w:t>(一)、斗轮堆取料机项目背景分析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https://d.book118.com/445144232300011122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斗轮堆取料机项目规划设计纲要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斗轮堆取料机项目规划设计纲要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斗轮堆取料机项目规划设计纲要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斗轮堆取料机项目规划设计纲要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斗轮堆取料机项目规划设计纲要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斗轮堆取料机项目规划设计纲要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斗轮堆取料机项目规划设计纲要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斗轮堆取料机项目规划设计纲要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斗轮堆取料机项目规划设计纲要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斗轮堆取料机项目规划设计纲要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斗轮堆取料机项目规划设计纲要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斗轮堆取料机项目规划设计纲要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斗轮堆取料机项目规划设计纲要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斗轮堆取料机项目规划设计纲要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斗轮堆取料机项目规划设计纲要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斗轮堆取料机项目规划设计纲要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斗轮堆取料机项目规划设计纲要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80633F"/>
    <w:rsid w:val="158063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5144232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2024-03-01T20:11:00Z</dcterms:created>
  <dcterms:modified xsi:type="dcterms:W3CDTF">2024-03-01T20:11:18Z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5C56546EB4E84B91953FB80AE7B3C150_11</vt:lpwstr>
  </property>
  <property fmtid="{D5CDD505-2E9C-101B-9397-08002B2CF9AE}" pid="3" name="KSOProductBuildVer">
    <vt:lpwstr>2052-12.1.0.16388</vt:lpwstr>
  </property>
</Properties>
</file>