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最优票价分析数学模型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青岛市第二届大学生科技节数学建模竞赛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承 诺 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我们仔细阅读了青岛市第二届大学生科技节数学建模竞赛的竞赛规则。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我们完全明白，在竞赛开始后参赛队员不能以任何方式(包括电话、电子邮件、网上咨询等)与队外的任何人(包括指导教师)研究、讨论与赛题有关的问题。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我们知道，抄袭别人的成果是违反竞赛规则的, 如果引用别人的成果或其他公开的资料(包括网上查到的资料)，必须按照规定的参考文献的表述方式在正文引用处和参考文献中明确列出。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我们郑重承诺，严格遵守竞赛规则，以保证竞赛的公正、公平性。如有违反竞赛规则的行为，我们将受到严肃处理。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竞赛编号(请严格按要求书写): C乙0808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所属学校(请填写完整的全名): 青岛农业大学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参赛队员 (打印并签名) :1. 张志明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蔡超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王勇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指导教师或指导教师组负责人 (打印并签名): 修宗湖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日期: 2011 年 4 月 18 日 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青岛市第二届大学生科技节数学建模竞赛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阅 专 用 页 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评阅记录: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评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 xml:space="preserve">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青岛市第二届大学生科技节数学建模竞赛 题 目 青荣轻轨的最优票价 关 键 词 轻轨;城市轨道交通;MATLAB;层次分析法;内插外推法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摘 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票价是决定轨道交通客运量发展的重要因素，票价的制定将直接影响轨道公司的利益和普通乘客的利益。传统的定价方式大都以不同的票价目标为依据，建立单一的定价模型。但是这种定价方式没有很好地体现对各方利益的兼顾和社会效益的最大化。我们利用票价层次分析模型来解决上述问题，并根据模型提出青荣轻轨票价建议方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本文中，我们创造性地采用了内插外推法，结合青岛到荣成及线路上的火车和客车的运量，近似得出青荣轻轨的客流量。我们找到与青烟威荣交通情况类似的武汉、长春等地的轻轨运营成本和客流量的相关资料，求出考虑边际成本的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通过对香港地铁1996—2003年的运营数据作线性回归分析，得到运量的价格价。</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弹性系数，从而构造相应的盈亏平衡的定价模型。然后通过研究社会效益最大化的模型，得到最有益与社会效益的票价。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最后我们利用层次分析法，从社会效益、轨道公司利益、乘客利益3方面选取指标来对以上三个票价方案进行综合评价。由于层次分析法分析决策问题时有个比较明显的缺陷，在做比较、判断时，一些因素的重要性、影响力或者优先程度往往难以最化。为克服此不足，尽可能得到优化结果。我们对此设了9个决策目标，对3项指标进行系统综合的评价，从而得到合理的票价处理方案。</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利用层次分析法的过程中，我们用到了大量的历史数据，并运用回归分析进行数据的拟合。在充分考虑了青荣青轨的实际情况后，我们决定全程采用计程票价制。最终给出了青荣青轨的票价一览表。我们还对数据进行了计算机模拟、验证，结果充分显示了我们模型的实用性和实际可操作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 问题重述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青荣轻轨为国铁?级、单线和电气化铁路，客货并用，具有充分发挥青岛、烟台、威海作为区域中心城市的辐射作用，带动沿线城镇化发展的重要意义。据媒体报道:青荣轻轨项目于2010年底全面开工建设，目前莱阳段和文登段已开工建设，其预计竣工日期为2013年9月30日，总工期为36个月。工程全线总长298.971公里，其中桥梁164.696公里，占正线长度的55.09%。青荣城际铁路全线共设车站15个，其中城际始发站有青岛北站、烟台站、威海站、荣成站共4个;办理客运业务的中间站有城阳、即墨北、莱西、莱阳、桃村北、福山南、烟台南、牟平、威海北、威海机场共10个;预留夏格庄站。届时，青岛至烟台、威海旅行时间将由现在的3.7小时、4.3小时分别缩</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1.5小时。同时，烟台到济南、北京的时间可分别控制在3小时、5小时短为1小时、</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 xml:space="preserve">之内，而目前烟台至北京的运行时间为14.5小时。随着青荣轻轨项目的开工，全线15个站之间的票价问题成为倍受人们关注的热点问题。交通票价问题向来是敏感而又复杂的问题，其往往具有双面性:过高的票价会使众多居民不堪负重，也可能使得铁路部门因售票情况不佳而损失惨重;过低的票价一方面可能使建设和运营成本难以收回。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本文围绕如何确定最优票价，重点解决以下问题: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1.根据青荣轻轨的具体情况，分析影响青荣轻轨票价的相关因素，收集相关数据，并据此通过数学建模的方法，给出青荣轻轨各站间的最优票价。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2(根据建模分析的结果，给有关部门写一份报告，提出具体建议。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 问题分析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城市轨道交通作为运量大、速度快、污染低、安全、准点、舒适的公共交通工具比其他公共交通方式拥有更多优势, 逐渐成为世界各国城市客运交通系统的骨干。目前, 我国正大力建设城市轨道交通, 而票价的高低始终是老百姓在运营前最关注的问题。随着城市客运交通运输市场竞争环境的日益激烈和复杂, 制定票价策略的难度也越来越大, 不仅要考虑到轨道通社会效益、企业成本补偿、乘客接受能力, 还要考虑常规公交票价、其他同等城市票价等情况。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票价的制定将直接影响轨道公司的利益和普通乘客的利益过高的票价会使众多居民不堪重负，也可能使得铁路部门因售票情况不佳而损失惨重;过低的票价可能使建设和运营成本难以收回。因此, 城市轨道交通的票价制定是一项比较复杂的系统工程, 并且受到政府严格管制。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传统的定价方式大都以不同的票价目标为依据，建设单一的定价模型。这种做法的直接后果就是损害了各方的利益。而为了达到双赢或多赢得目标，就得在票价的制定过程中考虑到各方的利益。采取分层的方式进行研究，从而达到各方利益共同兼顾的目标。层次分析法就是对影响票价的几个大的因数，进行分层研究分析，达到理想的效果。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 xml:space="preserve">三 基本假设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根据不同的定价理论和目标建立定价模型来确定其最优平均票价水平, 主要考虑建立边际成本定价模型、公司盈亏平衡的定价模型以及最大化社会效益的定价模型。一般来说, 影响票价高低的主要因素有:运营成本、公众的承受能力和选择、其他公共交通工具的竞争、乘客的类别及出行目的、服务要求、客流量分布。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根据这些因素我们提出以下基本假设: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1)客流量随价格的变动变化。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2)短期内， 假设为一年.轨道公司的营运成本保持不变。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3)在成本核算时不考虑广告等收人的影响。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4)对于乘客的福利多体现在单位里程的价格上, 不考虑乘坐环境与服务情况。 根据上面的分析, 乘客对环境和服务的敏感度不高, 而票价才是最主要的, 因此在此忽略不计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5)不考虑公共交通每小时由于污染、交通堵塞等因素造成的负外部效应。 6)不考虑乘客坐车和候车的时间成本。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7)不考虑通货膨胀的影响。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8)用长途车和火车客流量近似代替青荣轻轨客流量。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 变量申明及符号说明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符号 定义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b e 常数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 运输成本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客流量 Q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边际成本确定的单位运价 Pm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TC 运输总成本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 xml:space="preserve">P 票价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 几种重要的票价理论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国外对城市轨道交通定价的理论研究较多, 常用的定价方法有平均成本定价、边际成本定价、供求关系定价等。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1劳动价值论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轻轨业的社会必要劳动时间难以确定，因此在实践中，通常用运营成本加上一定的利润作为制定票价的依据。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2厂商理论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该理论是从企业的角度，以理性经纪人假设为前提，以实现利润最大化为目标进行定价。在垄断竞争的市场条件下，当某一票价水平能使边际收益等于边际成本，同时平均收益等于边际成本，轻轨企业能达到利润最大化。 </w:t>
      </w:r>
    </w:p>
    <w:p w:rsidR="00A77B3E">
      <w:pPr>
        <w:rPr>
          <w:rFonts w:ascii="宋体" w:eastAsia="宋体" w:hAnsi="宋体" w:cs="宋体"/>
          <w:color w:val="000000"/>
        </w:rPr>
      </w:pPr>
      <w:r>
        <w:rPr>
          <w:rStyle w:val="DefaultParagraphFont"/>
          <w:rFonts w:ascii="宋体" w:eastAsia="宋体" w:hAnsi="宋体" w:cs="宋体"/>
          <w:color w:val="00000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3.5pt;height:144.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3运输价值理论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该理论是从需求者的角度出发，根据运输服务能力为乘客创造的运输价值的多少来定价。运输价值反应乘客为获得运输服务而愿意支付的价格，它反映了运输服务所创造的经济价值。一般认为，运输价值就是能是乘客愿意乘坐该交通工具的情况下，能够收取的最高票价。运输价值的大小反映了乘客对票价的承受能力。运输价值定价实质就是根据运输对象的负担能力的大小定价。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 xml:space="preserve">六 模型建立及求解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考虑边际成本的定价模型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客流量预测: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1原理;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1对青荣轻轨线附近居民出行方式进行充分调查的基础上获得沿路居民出行方式。 2通过内插、外推方法获得规划年(建成通车日)全方式OD，并用交通方式划分模型求出规划年分方式OD，获得规划年的火车通行方式OD1，客车通行方式OD2，轻轨通行方式OD3，及其他方式(人数较少，可忽略)。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3对规划年线路的火车线路网络、客车线路网络，进行调查，求出参数。 4以规划年的不同交通方式OD为基础，以广义出行费用最小化为原则，模拟出行者选择交通方式(含新建轻轨)的选择过程，用广义费用优化竞争分配模型，对火车客流量OD1、客车客流量OD2，在哦含有轻轨的交通运输线上进行优化分配，从而获得轻轨OD3竞争得到的客流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OD内插外推法，根据2011年日均轻轨线沿路客流量预测轻轨通车日均发送客流量。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青荣轻轨线周围重点线路火车客流量: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始发站 目的地 日发送次每次发送日均发送备注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数 人数 总人数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青岛 烟台 1 700 700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青岛 蓝村 3 600-800 2100 青岛至威海换乘 蓝村 威海 5 200 1000 青岛至威海换乘 烟台 桃村 11 200 2200 中转站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烟台 莱阳 10 200-400 4000 中转站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 xml:space="preserve">烟台 蓝村 10 200 2000 中转站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表1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青荣轻轨线周围重点线路客车流量: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始发站 目的地 发车时间 发车频率 实际人均发备注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送人数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青岛 烟台 5:50-16:30分钟/班 2200 路过莱西故不在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50 对莱西求 青岛 莱阳 5:30-17:20分钟/班 3600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青岛 威海 5:45-18:20分钟/班 3600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青岛 即墨 6:50-18:20分钟/班 3200 忽略私人车拉客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青岛 成阳 7:00-16:20分钟/班 2800 忽略私人车拉客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烟台 莱阳 5:50-17:流水发车 2000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烟台 莱阳 5:00-15:20分钟/班 3000 路过桃村故不在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 对桃村求 烟台 威海 6:00-16:10分钟/班 4000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烟台 威海 6:00-14:30分钟/班 2000 中途下客站牟</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 平、栖霞 威海 荣城 6:00-15:20分钟/班 2800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表2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 xml:space="preserve">长途车发送量 30000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火车发送量 10000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其他因素 5000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表3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只计算由南向北方向客流量约为4.5万人，按照其2倍人数估算整条青荣轻轨线日均客流量越为9万人。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系列1, 长70000途车发送量60000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50000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40000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系列1, 火30000车发送量20000系列1, 其10000他因素</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0系列1长途车发送量火车发送量其他因素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建立回归方程预测通车日时客流量大小: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青荣轻轨线附近居民通行行方式主要为火车和客车;随着经济的发展，交通设备的完善，居民的出行需要等因素都影响着OD的大小变化，出行方式都不会是线性增长，而且公</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xyyab,，0共交通增长速度应该先快后慢，所以选择“指数增长函数” 进行回归，然后根据回归出来的方程进行内内插外推预测。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年份 1990 2000 2010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线路周边客流量6.9 8.8 13.9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(万人)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推算出: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年份 2020 2030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 xml:space="preserve">客流量(万人) 15 23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[4][5]假设运输成本与客流量之间存在函数关系: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(1) QaP,</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Q式中: b, e为待定常数, C 为运输成本, 为客流量。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lnlnlnCbeQ,,，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对青岛情况的调研，找到与青岛比较相近城市的轻轨发展情况，发现武汉和长春在城市人口和GDP等影响交通的重要因素均与青岛类似。通过查相关资料得到武汉轻轨在人员，电费，维修等费用的年运营成本约为2亿元，每天约为54.7万。又得到武汉一号线运营六年来日均为4万人。通过对长春轻轨近几年的运营情况的分析得到09年日均运量为5万人，运行费用约为70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lnC lnQ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1.609 4.002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1.386 4.248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表4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 </w:t>
      </w:r>
    </w:p>
    <w:p w:rsidR="00A77B3E">
      <w:pPr>
        <w:rPr>
          <w:rFonts w:ascii="宋体" w:eastAsia="宋体" w:hAnsi="宋体" w:cs="宋体"/>
          <w:color w:val="000000"/>
        </w:rPr>
        <w:sectPr>
          <w:type w:val="nextPage"/>
          <w:pgSz w:w="12240" w:h="15840"/>
          <w:pgMar w:top="1440" w:right="1800" w:bottom="1440" w:left="1800" w:header="708" w:footer="708" w:gutter="0"/>
          <w:pgNumType w:start="10"/>
          <w:cols w:space="708"/>
          <w:titlePg w:val="0"/>
          <w:docGrid w:linePitch="360"/>
        </w:sectPr>
      </w:pPr>
      <w:r>
        <w:rPr>
          <w:rStyle w:val="DefaultParagraphFont"/>
          <w:rFonts w:ascii="宋体" w:eastAsia="宋体" w:hAnsi="宋体" w:cs="宋体"/>
          <w:color w:val="000000"/>
          <w:sz w:val="24"/>
        </w:rPr>
        <w:pict>
          <v:shape id="_x0000_i1026" type="#_x0000_t75" style="width:300pt;height:266.2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图3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7" type="#_x0000_t75" style="width:151.5pt;height:28.5pt">
            <v:imagedata r:id="rId6"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ln1.1031ln5.777cQ,,，拟合为 误差,,8.881816e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eb,,,1.1031,310.4477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边际成本是运营总成本对运量的导数, 公式为: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( 2) PdTCdQ,/m</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式中: Pm 为用边际成本确定的单位运价; TC 为运输总成本。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最优平均票价公式为: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( 3) PPTQ,，/m</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式中:T 为年固定运营成本。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代入数据得到:元 P,86.71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考虑盈亏平衡的定价模型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考虑到企业和普通市民两者的利益, 通过轻轨运营的盈亏平衡作为制定票价模型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的依据, 从而构造相应的盈亏平衡的定价模型。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Q 运量 与票价P 之间存在关系: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(4) QaP,</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,,式中:a 为常数;为运量的价格弹性系数, &lt; 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运营收入: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 (5) BPQaP,，,</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将(4)式代入(1)得: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r>
        <w:rPr>
          <w:rFonts w:ascii="宋体" w:eastAsia="宋体" w:hAnsi="宋体" w:cs="宋体"/>
          <w:color w:val="000000"/>
          <w:sz w:val="24"/>
        </w:rPr>
        <w:t xml:space="preserve">e,CbaP, (6) 当运营收入与成本达到盈亏平衡点L 时的票价为最优平均票价, 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,,，1eLaPbaP,,,0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由于青荣轻轨到2013年才正式营运，因此可以根据类似条件轻轨的历史数据作线</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,性回归，估计和a的值，选取的城市应该具备与青烟威荣类似的条件: 地形地貌特征相似;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百万人口以上的大城市;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交通出行方式的相似;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在比较了苏州、上海、香港、长春等相关城市后，选择香港作为参照城市。有考虑</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到城市的发展状况等因素，选取香港地铁1996—2003年的运营数据作线性回归分析.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香港地铁运营数据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(1996—2003)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年份 平均票价/港元 客流量/亿人次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1996 6.22 8.17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1997 6.39 8.12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1998 6.82 7.94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1999 7.14 7.79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2000 7.35 7.67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2001 7.46 7.58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2002 7.28 7.77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2003 7.06 7.70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表5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r>
        <w:rPr>
          <w:rFonts w:ascii="宋体" w:eastAsia="宋体" w:hAnsi="宋体" w:cs="宋体"/>
          <w:color w:val="000000"/>
          <w:sz w:val="24"/>
        </w:rPr>
        <w:t xml:space="preserve">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,选取其中的数据作为参数估计出和a的值，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,=-0.5，a=1.1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代入相关数据得到考虑盈利模型的票价:元 P,131.22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效益最大化的定价模型 3 考虑整个社会</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城市轨道交通必须兼顾公众、投资者等多方利益和政府财政的承受能力. 最优票价</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应该是既能使轻轨充分发挥其运营能力又能使公司收益最大化。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,在城市轨道交通中, 可以假设运量的价格弹性系数为票价P 的函数, 且恒小于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将式( 5)改写为:</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,，，，,PBaP, (7) 将式( 7)两边取对数并对P 求导数: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dBd(P),，，,，，,，，，,PP,,，，，,，aPaPP(P)ln ， dPd(P)</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d(P),，，dB,，，，,，,PPln0P令化简后得:， ,0d(P)dP</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解上述微分方程, 可得: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c (8) ,，，，,,PlnP</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将式( 4)取对数得到..与P 的函数关系为: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(lnln)Qa, (9) ,,lnP</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将式( 9)代入式( 8)中, 化简得到: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lnlnlnPcaQ,，, (10)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Qb得到在正常运能条件下的最优平均票价为: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caeP,0Qb (11)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Qb 式中: 为轻轨正常运能， a 为常数， c为积分常数。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元 P,853</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7" w:history="1">
        <w:r>
          <w:rPr>
            <w:rFonts w:ascii="SimSun" w:eastAsia="SimSun" w:hAnsi="SimSun" w:cs="SimSun"/>
            <w:b/>
            <w:bCs/>
            <w:color w:val="0000EE"/>
            <w:sz w:val="30"/>
            <w:szCs w:val="30"/>
            <w:u w:val="single" w:color="0000EE"/>
          </w:rPr>
          <w:t>https://d.book118.com/445211334113011102</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13"/>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hyperlink" Target="https://d.book118.com/445211334113011102" TargetMode="Externa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14</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