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力学计量标准器具项目规划设计蓝图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31" w:history="1">
        <w:r>
          <w:rPr>
            <w:rFonts w:ascii="仿宋" w:eastAsia="仿宋" w:hAnsi="仿宋" w:cs="仿宋" w:hint="eastAsia"/>
            <w:lang w:eastAsia="zh-CN"/>
          </w:rPr>
          <w:t>概论</w:t>
        </w:r>
        <w:r>
          <w:tab/>
        </w:r>
        <w:r>
          <w:fldChar w:fldCharType="begin"/>
        </w:r>
        <w:r>
          <w:instrText xml:space="preserve"> PAGEREF _Toc17531 \h </w:instrText>
        </w:r>
        <w:r>
          <w:fldChar w:fldCharType="separate"/>
        </w:r>
        <w:r>
          <w:t>3</w:t>
        </w:r>
        <w:r>
          <w:fldChar w:fldCharType="end"/>
        </w:r>
      </w:hyperlink>
    </w:p>
    <w:p>
      <w:pPr>
        <w:pStyle w:val="TOC1"/>
        <w:tabs>
          <w:tab w:val="right" w:leader="dot" w:pos="8306"/>
        </w:tabs>
      </w:pPr>
      <w:hyperlink w:anchor="_Toc10230" w:history="1">
        <w:r>
          <w:rPr>
            <w:rFonts w:ascii="仿宋" w:eastAsia="仿宋" w:hAnsi="仿宋" w:cs="仿宋" w:hint="eastAsia"/>
            <w:lang w:eastAsia="zh-CN"/>
          </w:rPr>
          <w:t>一、工艺说明</w:t>
        </w:r>
        <w:r>
          <w:tab/>
        </w:r>
        <w:r>
          <w:fldChar w:fldCharType="begin"/>
        </w:r>
        <w:r>
          <w:instrText xml:space="preserve"> PAGEREF _Toc10230 \h </w:instrText>
        </w:r>
        <w:r>
          <w:fldChar w:fldCharType="separate"/>
        </w:r>
        <w:r>
          <w:t>3</w:t>
        </w:r>
        <w:r>
          <w:fldChar w:fldCharType="end"/>
        </w:r>
      </w:hyperlink>
    </w:p>
    <w:p>
      <w:pPr>
        <w:pStyle w:val="TOC2"/>
        <w:tabs>
          <w:tab w:val="right" w:leader="dot" w:pos="8306"/>
        </w:tabs>
      </w:pPr>
      <w:hyperlink w:anchor="_Toc2818" w:history="1">
        <w:r>
          <w:rPr>
            <w:rFonts w:ascii="仿宋" w:eastAsia="仿宋" w:hAnsi="仿宋" w:cs="仿宋" w:hint="eastAsia"/>
            <w:lang w:eastAsia="zh-CN"/>
          </w:rPr>
          <w:t>(一)、技术管理特点</w:t>
        </w:r>
        <w:r>
          <w:tab/>
        </w:r>
        <w:r>
          <w:fldChar w:fldCharType="begin"/>
        </w:r>
        <w:r>
          <w:instrText xml:space="preserve"> PAGEREF _Toc2818 \h </w:instrText>
        </w:r>
        <w:r>
          <w:fldChar w:fldCharType="separate"/>
        </w:r>
        <w:r>
          <w:t>3</w:t>
        </w:r>
        <w:r>
          <w:fldChar w:fldCharType="end"/>
        </w:r>
      </w:hyperlink>
    </w:p>
    <w:p>
      <w:pPr>
        <w:pStyle w:val="TOC2"/>
        <w:tabs>
          <w:tab w:val="right" w:leader="dot" w:pos="8306"/>
        </w:tabs>
      </w:pPr>
      <w:hyperlink w:anchor="_Toc21334" w:history="1">
        <w:r>
          <w:rPr>
            <w:rFonts w:ascii="仿宋" w:eastAsia="仿宋" w:hAnsi="仿宋" w:cs="仿宋" w:hint="eastAsia"/>
            <w:lang w:eastAsia="zh-CN"/>
          </w:rPr>
          <w:t>(二)、力学计量标准器具项目工艺技术设计方案</w:t>
        </w:r>
        <w:r>
          <w:tab/>
        </w:r>
        <w:r>
          <w:fldChar w:fldCharType="begin"/>
        </w:r>
        <w:r>
          <w:instrText xml:space="preserve"> PAGEREF _Toc21334 \h </w:instrText>
        </w:r>
        <w:r>
          <w:fldChar w:fldCharType="separate"/>
        </w:r>
        <w:r>
          <w:t>4</w:t>
        </w:r>
        <w:r>
          <w:fldChar w:fldCharType="end"/>
        </w:r>
      </w:hyperlink>
    </w:p>
    <w:p>
      <w:pPr>
        <w:pStyle w:val="TOC2"/>
        <w:tabs>
          <w:tab w:val="right" w:leader="dot" w:pos="8306"/>
        </w:tabs>
      </w:pPr>
      <w:hyperlink w:anchor="_Toc6180" w:history="1">
        <w:r>
          <w:rPr>
            <w:rFonts w:ascii="仿宋" w:eastAsia="仿宋" w:hAnsi="仿宋" w:cs="仿宋" w:hint="eastAsia"/>
            <w:lang w:eastAsia="zh-CN"/>
          </w:rPr>
          <w:t>(三)、设备选型方案</w:t>
        </w:r>
        <w:r>
          <w:tab/>
        </w:r>
        <w:r>
          <w:fldChar w:fldCharType="begin"/>
        </w:r>
        <w:r>
          <w:instrText xml:space="preserve"> PAGEREF _Toc6180 \h </w:instrText>
        </w:r>
        <w:r>
          <w:fldChar w:fldCharType="separate"/>
        </w:r>
        <w:r>
          <w:t>5</w:t>
        </w:r>
        <w:r>
          <w:fldChar w:fldCharType="end"/>
        </w:r>
      </w:hyperlink>
    </w:p>
    <w:p>
      <w:pPr>
        <w:pStyle w:val="TOC1"/>
        <w:tabs>
          <w:tab w:val="right" w:leader="dot" w:pos="8306"/>
        </w:tabs>
      </w:pPr>
      <w:hyperlink w:anchor="_Toc22982" w:history="1">
        <w:r>
          <w:rPr>
            <w:rFonts w:ascii="仿宋" w:eastAsia="仿宋" w:hAnsi="仿宋" w:cs="仿宋" w:hint="eastAsia"/>
            <w:lang w:eastAsia="zh-CN"/>
          </w:rPr>
          <w:t>二、力学计量标准器具项目危机管理</w:t>
        </w:r>
        <w:r>
          <w:tab/>
        </w:r>
        <w:r>
          <w:fldChar w:fldCharType="begin"/>
        </w:r>
        <w:r>
          <w:instrText xml:space="preserve"> PAGEREF _Toc22982 \h </w:instrText>
        </w:r>
        <w:r>
          <w:fldChar w:fldCharType="separate"/>
        </w:r>
        <w:r>
          <w:t>7</w:t>
        </w:r>
        <w:r>
          <w:fldChar w:fldCharType="end"/>
        </w:r>
      </w:hyperlink>
    </w:p>
    <w:p>
      <w:pPr>
        <w:pStyle w:val="TOC2"/>
        <w:tabs>
          <w:tab w:val="right" w:leader="dot" w:pos="8306"/>
        </w:tabs>
      </w:pPr>
      <w:hyperlink w:anchor="_Toc26729" w:history="1">
        <w:r>
          <w:rPr>
            <w:rFonts w:ascii="仿宋" w:eastAsia="仿宋" w:hAnsi="仿宋" w:cs="仿宋" w:hint="eastAsia"/>
            <w:lang w:eastAsia="zh-CN"/>
          </w:rPr>
          <w:t>(一)、危机预警与识别</w:t>
        </w:r>
        <w:r>
          <w:tab/>
        </w:r>
        <w:r>
          <w:fldChar w:fldCharType="begin"/>
        </w:r>
        <w:r>
          <w:instrText xml:space="preserve"> PAGEREF _Toc26729 \h </w:instrText>
        </w:r>
        <w:r>
          <w:fldChar w:fldCharType="separate"/>
        </w:r>
        <w:r>
          <w:t>7</w:t>
        </w:r>
        <w:r>
          <w:fldChar w:fldCharType="end"/>
        </w:r>
      </w:hyperlink>
    </w:p>
    <w:p>
      <w:pPr>
        <w:pStyle w:val="TOC2"/>
        <w:tabs>
          <w:tab w:val="right" w:leader="dot" w:pos="8306"/>
        </w:tabs>
      </w:pPr>
      <w:hyperlink w:anchor="_Toc30424" w:history="1">
        <w:r>
          <w:rPr>
            <w:rFonts w:ascii="仿宋" w:eastAsia="仿宋" w:hAnsi="仿宋" w:cs="仿宋" w:hint="eastAsia"/>
            <w:lang w:eastAsia="zh-CN"/>
          </w:rPr>
          <w:t>(二)、危机应对与恢复</w:t>
        </w:r>
        <w:r>
          <w:tab/>
        </w:r>
        <w:r>
          <w:fldChar w:fldCharType="begin"/>
        </w:r>
        <w:r>
          <w:instrText xml:space="preserve"> PAGEREF _Toc30424 \h </w:instrText>
        </w:r>
        <w:r>
          <w:fldChar w:fldCharType="separate"/>
        </w:r>
        <w:r>
          <w:t>8</w:t>
        </w:r>
        <w:r>
          <w:fldChar w:fldCharType="end"/>
        </w:r>
      </w:hyperlink>
    </w:p>
    <w:p>
      <w:pPr>
        <w:pStyle w:val="TOC1"/>
        <w:tabs>
          <w:tab w:val="right" w:leader="dot" w:pos="8306"/>
        </w:tabs>
      </w:pPr>
      <w:hyperlink w:anchor="_Toc15800" w:history="1">
        <w:r>
          <w:rPr>
            <w:rFonts w:ascii="仿宋" w:eastAsia="仿宋" w:hAnsi="仿宋" w:cs="仿宋" w:hint="eastAsia"/>
            <w:lang w:eastAsia="zh-CN"/>
          </w:rPr>
          <w:t>三、力学计量标准器具项目文档管理</w:t>
        </w:r>
        <w:r>
          <w:tab/>
        </w:r>
        <w:r>
          <w:fldChar w:fldCharType="begin"/>
        </w:r>
        <w:r>
          <w:instrText xml:space="preserve"> PAGEREF _Toc15800 \h </w:instrText>
        </w:r>
        <w:r>
          <w:fldChar w:fldCharType="separate"/>
        </w:r>
        <w:r>
          <w:t>9</w:t>
        </w:r>
        <w:r>
          <w:fldChar w:fldCharType="end"/>
        </w:r>
      </w:hyperlink>
    </w:p>
    <w:p>
      <w:pPr>
        <w:pStyle w:val="TOC2"/>
        <w:tabs>
          <w:tab w:val="right" w:leader="dot" w:pos="8306"/>
        </w:tabs>
      </w:pPr>
      <w:hyperlink w:anchor="_Toc28417" w:history="1">
        <w:r>
          <w:rPr>
            <w:rFonts w:ascii="仿宋" w:eastAsia="仿宋" w:hAnsi="仿宋" w:cs="仿宋" w:hint="eastAsia"/>
            <w:lang w:eastAsia="zh-CN"/>
          </w:rPr>
          <w:t>(一)、文档编制与审查</w:t>
        </w:r>
        <w:r>
          <w:tab/>
        </w:r>
        <w:r>
          <w:fldChar w:fldCharType="begin"/>
        </w:r>
        <w:r>
          <w:instrText xml:space="preserve"> PAGEREF _Toc28417 \h </w:instrText>
        </w:r>
        <w:r>
          <w:fldChar w:fldCharType="separate"/>
        </w:r>
        <w:r>
          <w:t>9</w:t>
        </w:r>
        <w:r>
          <w:fldChar w:fldCharType="end"/>
        </w:r>
      </w:hyperlink>
    </w:p>
    <w:p>
      <w:pPr>
        <w:pStyle w:val="TOC2"/>
        <w:tabs>
          <w:tab w:val="right" w:leader="dot" w:pos="8306"/>
        </w:tabs>
      </w:pPr>
      <w:hyperlink w:anchor="_Toc29718" w:history="1">
        <w:r>
          <w:rPr>
            <w:rFonts w:ascii="仿宋" w:eastAsia="仿宋" w:hAnsi="仿宋" w:cs="仿宋" w:hint="eastAsia"/>
            <w:lang w:eastAsia="zh-CN"/>
          </w:rPr>
          <w:t>(二)、文档发布与分发</w:t>
        </w:r>
        <w:r>
          <w:tab/>
        </w:r>
        <w:r>
          <w:fldChar w:fldCharType="begin"/>
        </w:r>
        <w:r>
          <w:instrText xml:space="preserve"> PAGEREF _Toc29718 \h </w:instrText>
        </w:r>
        <w:r>
          <w:fldChar w:fldCharType="separate"/>
        </w:r>
        <w:r>
          <w:t>11</w:t>
        </w:r>
        <w:r>
          <w:fldChar w:fldCharType="end"/>
        </w:r>
      </w:hyperlink>
    </w:p>
    <w:p>
      <w:pPr>
        <w:pStyle w:val="TOC2"/>
        <w:tabs>
          <w:tab w:val="right" w:leader="dot" w:pos="8306"/>
        </w:tabs>
      </w:pPr>
      <w:hyperlink w:anchor="_Toc23032" w:history="1">
        <w:r>
          <w:rPr>
            <w:rFonts w:ascii="仿宋" w:eastAsia="仿宋" w:hAnsi="仿宋" w:cs="仿宋" w:hint="eastAsia"/>
            <w:lang w:eastAsia="zh-CN"/>
          </w:rPr>
          <w:t>(三)、文档存档与归档</w:t>
        </w:r>
        <w:r>
          <w:tab/>
        </w:r>
        <w:r>
          <w:fldChar w:fldCharType="begin"/>
        </w:r>
        <w:r>
          <w:instrText xml:space="preserve"> PAGEREF _Toc23032 \h </w:instrText>
        </w:r>
        <w:r>
          <w:fldChar w:fldCharType="separate"/>
        </w:r>
        <w:r>
          <w:t>12</w:t>
        </w:r>
        <w:r>
          <w:fldChar w:fldCharType="end"/>
        </w:r>
      </w:hyperlink>
    </w:p>
    <w:p>
      <w:pPr>
        <w:pStyle w:val="TOC1"/>
        <w:tabs>
          <w:tab w:val="right" w:leader="dot" w:pos="8306"/>
        </w:tabs>
      </w:pPr>
      <w:hyperlink w:anchor="_Toc18715" w:history="1">
        <w:r>
          <w:rPr>
            <w:rFonts w:ascii="仿宋" w:eastAsia="仿宋" w:hAnsi="仿宋" w:cs="仿宋" w:hint="eastAsia"/>
            <w:lang w:eastAsia="zh-CN"/>
          </w:rPr>
          <w:t>四、市场分析、调研</w:t>
        </w:r>
        <w:r>
          <w:tab/>
        </w:r>
        <w:r>
          <w:fldChar w:fldCharType="begin"/>
        </w:r>
        <w:r>
          <w:instrText xml:space="preserve"> PAGEREF _Toc18715 \h </w:instrText>
        </w:r>
        <w:r>
          <w:fldChar w:fldCharType="separate"/>
        </w:r>
        <w:r>
          <w:t>13</w:t>
        </w:r>
        <w:r>
          <w:fldChar w:fldCharType="end"/>
        </w:r>
      </w:hyperlink>
    </w:p>
    <w:p>
      <w:pPr>
        <w:pStyle w:val="TOC2"/>
        <w:tabs>
          <w:tab w:val="right" w:leader="dot" w:pos="8306"/>
        </w:tabs>
      </w:pPr>
      <w:hyperlink w:anchor="_Toc22727" w:history="1">
        <w:r>
          <w:rPr>
            <w:rFonts w:ascii="仿宋" w:eastAsia="仿宋" w:hAnsi="仿宋" w:cs="仿宋" w:hint="eastAsia"/>
            <w:lang w:eastAsia="zh-CN"/>
          </w:rPr>
          <w:t>(一)、力学计量标准器具行业分析</w:t>
        </w:r>
        <w:r>
          <w:tab/>
        </w:r>
        <w:r>
          <w:fldChar w:fldCharType="begin"/>
        </w:r>
        <w:r>
          <w:instrText xml:space="preserve"> PAGEREF _Toc22727 \h </w:instrText>
        </w:r>
        <w:r>
          <w:fldChar w:fldCharType="separate"/>
        </w:r>
        <w:r>
          <w:t>13</w:t>
        </w:r>
        <w:r>
          <w:fldChar w:fldCharType="end"/>
        </w:r>
      </w:hyperlink>
    </w:p>
    <w:p>
      <w:pPr>
        <w:pStyle w:val="TOC2"/>
        <w:tabs>
          <w:tab w:val="right" w:leader="dot" w:pos="8306"/>
        </w:tabs>
      </w:pPr>
      <w:hyperlink w:anchor="_Toc5174" w:history="1">
        <w:r>
          <w:rPr>
            <w:rFonts w:ascii="仿宋" w:eastAsia="仿宋" w:hAnsi="仿宋" w:cs="仿宋" w:hint="eastAsia"/>
            <w:lang w:eastAsia="zh-CN"/>
          </w:rPr>
          <w:t>(二)、力学计量标准器具市场分析预测</w:t>
        </w:r>
        <w:r>
          <w:tab/>
        </w:r>
        <w:r>
          <w:fldChar w:fldCharType="begin"/>
        </w:r>
        <w:r>
          <w:instrText xml:space="preserve"> PAGEREF _Toc5174 \h </w:instrText>
        </w:r>
        <w:r>
          <w:fldChar w:fldCharType="separate"/>
        </w:r>
        <w:r>
          <w:t>14</w:t>
        </w:r>
        <w:r>
          <w:fldChar w:fldCharType="end"/>
        </w:r>
      </w:hyperlink>
    </w:p>
    <w:p>
      <w:pPr>
        <w:pStyle w:val="TOC1"/>
        <w:tabs>
          <w:tab w:val="right" w:leader="dot" w:pos="8306"/>
        </w:tabs>
      </w:pPr>
      <w:hyperlink w:anchor="_Toc23939" w:history="1">
        <w:r>
          <w:rPr>
            <w:rFonts w:ascii="仿宋" w:eastAsia="仿宋" w:hAnsi="仿宋" w:cs="仿宋" w:hint="eastAsia"/>
            <w:lang w:eastAsia="zh-CN"/>
          </w:rPr>
          <w:t>五、力学计量标准器具项目选址可行性分析</w:t>
        </w:r>
        <w:r>
          <w:tab/>
        </w:r>
        <w:r>
          <w:fldChar w:fldCharType="begin"/>
        </w:r>
        <w:r>
          <w:instrText xml:space="preserve"> PAGEREF _Toc23939 \h </w:instrText>
        </w:r>
        <w:r>
          <w:fldChar w:fldCharType="separate"/>
        </w:r>
        <w:r>
          <w:t>14</w:t>
        </w:r>
        <w:r>
          <w:fldChar w:fldCharType="end"/>
        </w:r>
      </w:hyperlink>
    </w:p>
    <w:p>
      <w:pPr>
        <w:pStyle w:val="TOC2"/>
        <w:tabs>
          <w:tab w:val="right" w:leader="dot" w:pos="8306"/>
        </w:tabs>
      </w:pPr>
      <w:hyperlink w:anchor="_Toc7679" w:history="1">
        <w:r>
          <w:rPr>
            <w:rFonts w:ascii="仿宋" w:eastAsia="仿宋" w:hAnsi="仿宋" w:cs="仿宋" w:hint="eastAsia"/>
            <w:lang w:eastAsia="zh-CN"/>
          </w:rPr>
          <w:t>(一)、力学计量标准器具项目选址</w:t>
        </w:r>
        <w:r>
          <w:tab/>
        </w:r>
        <w:r>
          <w:fldChar w:fldCharType="begin"/>
        </w:r>
        <w:r>
          <w:instrText xml:space="preserve"> PAGEREF _Toc7679 \h </w:instrText>
        </w:r>
        <w:r>
          <w:fldChar w:fldCharType="separate"/>
        </w:r>
        <w:r>
          <w:t>14</w:t>
        </w:r>
        <w:r>
          <w:fldChar w:fldCharType="end"/>
        </w:r>
      </w:hyperlink>
    </w:p>
    <w:p>
      <w:pPr>
        <w:pStyle w:val="TOC2"/>
        <w:tabs>
          <w:tab w:val="right" w:leader="dot" w:pos="8306"/>
        </w:tabs>
      </w:pPr>
      <w:hyperlink w:anchor="_Toc6613" w:history="1">
        <w:r>
          <w:rPr>
            <w:rFonts w:ascii="仿宋" w:eastAsia="仿宋" w:hAnsi="仿宋" w:cs="仿宋" w:hint="eastAsia"/>
            <w:lang w:eastAsia="zh-CN"/>
          </w:rPr>
          <w:t>(二)、用地控制指标</w:t>
        </w:r>
        <w:r>
          <w:tab/>
        </w:r>
        <w:r>
          <w:fldChar w:fldCharType="begin"/>
        </w:r>
        <w:r>
          <w:instrText xml:space="preserve"> PAGEREF _Toc6613 \h </w:instrText>
        </w:r>
        <w:r>
          <w:fldChar w:fldCharType="separate"/>
        </w:r>
        <w:r>
          <w:t>15</w:t>
        </w:r>
        <w:r>
          <w:fldChar w:fldCharType="end"/>
        </w:r>
      </w:hyperlink>
    </w:p>
    <w:p>
      <w:pPr>
        <w:pStyle w:val="TOC2"/>
        <w:tabs>
          <w:tab w:val="right" w:leader="dot" w:pos="8306"/>
        </w:tabs>
      </w:pPr>
      <w:hyperlink w:anchor="_Toc30499" w:history="1">
        <w:r>
          <w:rPr>
            <w:rFonts w:ascii="仿宋" w:eastAsia="仿宋" w:hAnsi="仿宋" w:cs="仿宋" w:hint="eastAsia"/>
            <w:lang w:eastAsia="zh-CN"/>
          </w:rPr>
          <w:t>(三)、节约用地措施</w:t>
        </w:r>
        <w:r>
          <w:tab/>
        </w:r>
        <w:r>
          <w:fldChar w:fldCharType="begin"/>
        </w:r>
        <w:r>
          <w:instrText xml:space="preserve"> PAGEREF _Toc30499 \h </w:instrText>
        </w:r>
        <w:r>
          <w:fldChar w:fldCharType="separate"/>
        </w:r>
        <w:r>
          <w:t>17</w:t>
        </w:r>
        <w:r>
          <w:fldChar w:fldCharType="end"/>
        </w:r>
      </w:hyperlink>
    </w:p>
    <w:p>
      <w:pPr>
        <w:pStyle w:val="TOC2"/>
        <w:tabs>
          <w:tab w:val="right" w:leader="dot" w:pos="8306"/>
        </w:tabs>
      </w:pPr>
      <w:hyperlink w:anchor="_Toc4790" w:history="1">
        <w:r>
          <w:rPr>
            <w:rFonts w:ascii="仿宋" w:eastAsia="仿宋" w:hAnsi="仿宋" w:cs="仿宋" w:hint="eastAsia"/>
            <w:lang w:eastAsia="zh-CN"/>
          </w:rPr>
          <w:t>(四)、总图布置方案</w:t>
        </w:r>
        <w:r>
          <w:tab/>
        </w:r>
        <w:r>
          <w:fldChar w:fldCharType="begin"/>
        </w:r>
        <w:r>
          <w:instrText xml:space="preserve"> PAGEREF _Toc4790 \h </w:instrText>
        </w:r>
        <w:r>
          <w:fldChar w:fldCharType="separate"/>
        </w:r>
        <w:r>
          <w:t>18</w:t>
        </w:r>
        <w:r>
          <w:fldChar w:fldCharType="end"/>
        </w:r>
      </w:hyperlink>
    </w:p>
    <w:p>
      <w:pPr>
        <w:pStyle w:val="TOC2"/>
        <w:tabs>
          <w:tab w:val="right" w:leader="dot" w:pos="8306"/>
        </w:tabs>
      </w:pPr>
      <w:hyperlink w:anchor="_Toc29620" w:history="1">
        <w:r>
          <w:rPr>
            <w:rFonts w:ascii="仿宋" w:eastAsia="仿宋" w:hAnsi="仿宋" w:cs="仿宋" w:hint="eastAsia"/>
            <w:lang w:eastAsia="zh-CN"/>
          </w:rPr>
          <w:t>(五)、选址综合评价</w:t>
        </w:r>
        <w:r>
          <w:tab/>
        </w:r>
        <w:r>
          <w:fldChar w:fldCharType="begin"/>
        </w:r>
        <w:r>
          <w:instrText xml:space="preserve"> PAGEREF _Toc29620 \h </w:instrText>
        </w:r>
        <w:r>
          <w:fldChar w:fldCharType="separate"/>
        </w:r>
        <w:r>
          <w:t>19</w:t>
        </w:r>
        <w:r>
          <w:fldChar w:fldCharType="end"/>
        </w:r>
      </w:hyperlink>
    </w:p>
    <w:p>
      <w:pPr>
        <w:pStyle w:val="TOC1"/>
        <w:tabs>
          <w:tab w:val="right" w:leader="dot" w:pos="8306"/>
        </w:tabs>
      </w:pPr>
      <w:hyperlink w:anchor="_Toc2823" w:history="1">
        <w:r>
          <w:rPr>
            <w:rFonts w:ascii="仿宋" w:eastAsia="仿宋" w:hAnsi="仿宋" w:cs="仿宋" w:hint="eastAsia"/>
            <w:lang w:eastAsia="zh-CN"/>
          </w:rPr>
          <w:t>六、力学计量标准器具项目建设背景及必要性分析</w:t>
        </w:r>
        <w:r>
          <w:tab/>
        </w:r>
        <w:r>
          <w:fldChar w:fldCharType="begin"/>
        </w:r>
        <w:r>
          <w:instrText xml:space="preserve"> PAGEREF _Toc2823 \h </w:instrText>
        </w:r>
        <w:r>
          <w:fldChar w:fldCharType="separate"/>
        </w:r>
        <w:r>
          <w:t>20</w:t>
        </w:r>
        <w:r>
          <w:fldChar w:fldCharType="end"/>
        </w:r>
      </w:hyperlink>
    </w:p>
    <w:p>
      <w:pPr>
        <w:pStyle w:val="TOC2"/>
        <w:tabs>
          <w:tab w:val="right" w:leader="dot" w:pos="8306"/>
        </w:tabs>
      </w:pPr>
      <w:hyperlink w:anchor="_Toc21979" w:history="1">
        <w:r>
          <w:rPr>
            <w:rFonts w:ascii="仿宋" w:eastAsia="仿宋" w:hAnsi="仿宋" w:cs="仿宋" w:hint="eastAsia"/>
            <w:lang w:eastAsia="zh-CN"/>
          </w:rPr>
          <w:t>(一)、力学计量标准器具项目背景分析</w:t>
        </w:r>
        <w:r>
          <w:tab/>
        </w:r>
        <w:r>
          <w:fldChar w:fldCharType="begin"/>
        </w:r>
        <w:r>
          <w:instrText xml:space="preserve"> PAGEREF _Toc21979 \h </w:instrText>
        </w:r>
        <w:r>
          <w:fldChar w:fldCharType="separate"/>
        </w:r>
        <w:r>
          <w:t>20</w:t>
        </w:r>
        <w:r>
          <w:fldChar w:fldCharType="end"/>
        </w:r>
      </w:hyperlink>
    </w:p>
    <w:p>
      <w:pPr>
        <w:pStyle w:val="TOC2"/>
        <w:tabs>
          <w:tab w:val="right" w:leader="dot" w:pos="8306"/>
        </w:tabs>
      </w:pPr>
      <w:hyperlink w:anchor="_Toc17387" w:history="1">
        <w:r>
          <w:rPr>
            <w:rFonts w:ascii="仿宋" w:eastAsia="仿宋" w:hAnsi="仿宋" w:cs="仿宋" w:hint="eastAsia"/>
            <w:lang w:eastAsia="zh-CN"/>
          </w:rPr>
          <w:t>(二)、力学计量标准器具项目建设必要性分析</w:t>
        </w:r>
        <w:r>
          <w:tab/>
        </w:r>
        <w:r>
          <w:fldChar w:fldCharType="begin"/>
        </w:r>
        <w:r>
          <w:instrText xml:space="preserve"> PAGEREF _Toc17387 \h </w:instrText>
        </w:r>
        <w:r>
          <w:fldChar w:fldCharType="separate"/>
        </w:r>
        <w:r>
          <w:t>22</w:t>
        </w:r>
        <w:r>
          <w:fldChar w:fldCharType="end"/>
        </w:r>
      </w:hyperlink>
    </w:p>
    <w:p>
      <w:pPr>
        <w:pStyle w:val="TOC1"/>
        <w:tabs>
          <w:tab w:val="right" w:leader="dot" w:pos="8306"/>
        </w:tabs>
      </w:pPr>
      <w:hyperlink w:anchor="_Toc19265" w:history="1">
        <w:r>
          <w:rPr>
            <w:rFonts w:ascii="仿宋" w:eastAsia="仿宋" w:hAnsi="仿宋" w:cs="仿宋" w:hint="eastAsia"/>
            <w:lang w:eastAsia="zh-CN"/>
          </w:rPr>
          <w:t>七、力学计量标准器具项目人力资源管理</w:t>
        </w:r>
        <w:r>
          <w:tab/>
        </w:r>
        <w:r>
          <w:fldChar w:fldCharType="begin"/>
        </w:r>
        <w:r>
          <w:instrText xml:space="preserve"> PAGEREF _Toc19265 \h </w:instrText>
        </w:r>
        <w:r>
          <w:fldChar w:fldCharType="separate"/>
        </w:r>
        <w:r>
          <w:t>23</w:t>
        </w:r>
        <w:r>
          <w:fldChar w:fldCharType="end"/>
        </w:r>
      </w:hyperlink>
    </w:p>
    <w:p>
      <w:pPr>
        <w:pStyle w:val="TOC2"/>
        <w:tabs>
          <w:tab w:val="right" w:leader="dot" w:pos="8306"/>
        </w:tabs>
      </w:pPr>
      <w:hyperlink w:anchor="_Toc18714" w:history="1">
        <w:r>
          <w:rPr>
            <w:rFonts w:ascii="仿宋" w:eastAsia="仿宋" w:hAnsi="仿宋" w:cs="仿宋" w:hint="eastAsia"/>
            <w:lang w:eastAsia="zh-CN"/>
          </w:rPr>
          <w:t>(一)、建立健全的预算管理制度</w:t>
        </w:r>
        <w:r>
          <w:tab/>
        </w:r>
        <w:r>
          <w:fldChar w:fldCharType="begin"/>
        </w:r>
        <w:r>
          <w:instrText xml:space="preserve"> PAGEREF _Toc18714 \h </w:instrText>
        </w:r>
        <w:r>
          <w:fldChar w:fldCharType="separate"/>
        </w:r>
        <w:r>
          <w:t>23</w:t>
        </w:r>
        <w:r>
          <w:fldChar w:fldCharType="end"/>
        </w:r>
      </w:hyperlink>
    </w:p>
    <w:p>
      <w:pPr>
        <w:pStyle w:val="TOC2"/>
        <w:tabs>
          <w:tab w:val="right" w:leader="dot" w:pos="8306"/>
        </w:tabs>
      </w:pPr>
      <w:hyperlink w:anchor="_Toc15024" w:history="1">
        <w:r>
          <w:rPr>
            <w:rFonts w:ascii="仿宋" w:eastAsia="仿宋" w:hAnsi="仿宋" w:cs="仿宋" w:hint="eastAsia"/>
            <w:lang w:eastAsia="zh-CN"/>
          </w:rPr>
          <w:t>(二)、加强资金流动监控</w:t>
        </w:r>
        <w:r>
          <w:tab/>
        </w:r>
        <w:r>
          <w:fldChar w:fldCharType="begin"/>
        </w:r>
        <w:r>
          <w:instrText xml:space="preserve"> PAGEREF _Toc15024 \h </w:instrText>
        </w:r>
        <w:r>
          <w:fldChar w:fldCharType="separate"/>
        </w:r>
        <w:r>
          <w:t>25</w:t>
        </w:r>
        <w:r>
          <w:fldChar w:fldCharType="end"/>
        </w:r>
      </w:hyperlink>
    </w:p>
    <w:p>
      <w:pPr>
        <w:pStyle w:val="TOC2"/>
        <w:tabs>
          <w:tab w:val="right" w:leader="dot" w:pos="8306"/>
        </w:tabs>
      </w:pPr>
      <w:hyperlink w:anchor="_Toc28793" w:history="1">
        <w:r>
          <w:rPr>
            <w:rFonts w:ascii="仿宋" w:eastAsia="仿宋" w:hAnsi="仿宋" w:cs="仿宋" w:hint="eastAsia"/>
            <w:lang w:eastAsia="zh-CN"/>
          </w:rPr>
          <w:t>(三)、制定完善的风险控制机制</w:t>
        </w:r>
        <w:r>
          <w:tab/>
        </w:r>
        <w:r>
          <w:fldChar w:fldCharType="begin"/>
        </w:r>
        <w:r>
          <w:instrText xml:space="preserve"> PAGEREF _Toc28793 \h </w:instrText>
        </w:r>
        <w:r>
          <w:fldChar w:fldCharType="separate"/>
        </w:r>
        <w:r>
          <w:t>26</w:t>
        </w:r>
        <w:r>
          <w:fldChar w:fldCharType="end"/>
        </w:r>
      </w:hyperlink>
    </w:p>
    <w:p>
      <w:pPr>
        <w:pStyle w:val="TOC2"/>
        <w:tabs>
          <w:tab w:val="right" w:leader="dot" w:pos="8306"/>
        </w:tabs>
      </w:pPr>
      <w:hyperlink w:anchor="_Toc2995" w:history="1">
        <w:r>
          <w:rPr>
            <w:rFonts w:ascii="仿宋" w:eastAsia="仿宋" w:hAnsi="仿宋" w:cs="仿宋" w:hint="eastAsia"/>
            <w:lang w:eastAsia="zh-CN"/>
          </w:rPr>
          <w:t>(四)、优化成本管理</w:t>
        </w:r>
        <w:r>
          <w:tab/>
        </w:r>
        <w:r>
          <w:fldChar w:fldCharType="begin"/>
        </w:r>
        <w:r>
          <w:instrText xml:space="preserve"> PAGEREF _Toc2995 \h </w:instrText>
        </w:r>
        <w:r>
          <w:fldChar w:fldCharType="separate"/>
        </w:r>
        <w:r>
          <w:t>28</w:t>
        </w:r>
        <w:r>
          <w:fldChar w:fldCharType="end"/>
        </w:r>
      </w:hyperlink>
    </w:p>
    <w:p>
      <w:pPr>
        <w:pStyle w:val="TOC1"/>
        <w:tabs>
          <w:tab w:val="right" w:leader="dot" w:pos="8306"/>
        </w:tabs>
      </w:pPr>
      <w:hyperlink w:anchor="_Toc12215" w:history="1">
        <w:r>
          <w:rPr>
            <w:rFonts w:ascii="仿宋" w:eastAsia="仿宋" w:hAnsi="仿宋" w:cs="仿宋" w:hint="eastAsia"/>
            <w:lang w:eastAsia="zh-CN"/>
          </w:rPr>
          <w:t>八、力学计量标准器具项目财务管理</w:t>
        </w:r>
        <w:r>
          <w:tab/>
        </w:r>
        <w:r>
          <w:fldChar w:fldCharType="begin"/>
        </w:r>
        <w:r>
          <w:instrText xml:space="preserve"> PAGEREF _Toc12215 \h </w:instrText>
        </w:r>
        <w:r>
          <w:fldChar w:fldCharType="separate"/>
        </w:r>
        <w:r>
          <w:t>29</w:t>
        </w:r>
        <w:r>
          <w:fldChar w:fldCharType="end"/>
        </w:r>
      </w:hyperlink>
    </w:p>
    <w:p>
      <w:pPr>
        <w:pStyle w:val="TOC2"/>
        <w:tabs>
          <w:tab w:val="right" w:leader="dot" w:pos="8306"/>
        </w:tabs>
      </w:pPr>
      <w:hyperlink w:anchor="_Toc8257" w:history="1">
        <w:r>
          <w:rPr>
            <w:rFonts w:ascii="仿宋" w:eastAsia="仿宋" w:hAnsi="仿宋" w:cs="仿宋" w:hint="eastAsia"/>
            <w:lang w:eastAsia="zh-CN"/>
          </w:rPr>
          <w:t>(一)、资金需求大</w:t>
        </w:r>
        <w:r>
          <w:tab/>
        </w:r>
        <w:r>
          <w:fldChar w:fldCharType="begin"/>
        </w:r>
        <w:r>
          <w:instrText xml:space="preserve"> PAGEREF _Toc8257 \h </w:instrText>
        </w:r>
        <w:r>
          <w:fldChar w:fldCharType="separate"/>
        </w:r>
        <w:r>
          <w:t>29</w:t>
        </w:r>
        <w:r>
          <w:fldChar w:fldCharType="end"/>
        </w:r>
      </w:hyperlink>
    </w:p>
    <w:p>
      <w:pPr>
        <w:pStyle w:val="TOC2"/>
        <w:tabs>
          <w:tab w:val="right" w:leader="dot" w:pos="8306"/>
        </w:tabs>
      </w:pPr>
      <w:hyperlink w:anchor="_Toc16341" w:history="1">
        <w:r>
          <w:rPr>
            <w:rFonts w:ascii="仿宋" w:eastAsia="仿宋" w:hAnsi="仿宋" w:cs="仿宋" w:hint="eastAsia"/>
            <w:lang w:eastAsia="zh-CN"/>
          </w:rPr>
          <w:t>(二)、研发周期长</w:t>
        </w:r>
        <w:r>
          <w:tab/>
        </w:r>
        <w:r>
          <w:fldChar w:fldCharType="begin"/>
        </w:r>
        <w:r>
          <w:instrText xml:space="preserve"> PAGEREF _Toc16341 \h </w:instrText>
        </w:r>
        <w:r>
          <w:fldChar w:fldCharType="separate"/>
        </w:r>
        <w:r>
          <w:t>30</w:t>
        </w:r>
        <w:r>
          <w:fldChar w:fldCharType="end"/>
        </w:r>
      </w:hyperlink>
    </w:p>
    <w:p>
      <w:pPr>
        <w:pStyle w:val="TOC2"/>
        <w:tabs>
          <w:tab w:val="right" w:leader="dot" w:pos="8306"/>
        </w:tabs>
      </w:pPr>
      <w:hyperlink w:anchor="_Toc14517" w:history="1">
        <w:r>
          <w:rPr>
            <w:rFonts w:ascii="仿宋" w:eastAsia="仿宋" w:hAnsi="仿宋" w:cs="仿宋" w:hint="eastAsia"/>
            <w:lang w:eastAsia="zh-CN"/>
          </w:rPr>
          <w:t>(三)、市场风险大</w:t>
        </w:r>
        <w:r>
          <w:tab/>
        </w:r>
        <w:r>
          <w:fldChar w:fldCharType="begin"/>
        </w:r>
        <w:r>
          <w:instrText xml:space="preserve"> PAGEREF _Toc14517 \h </w:instrText>
        </w:r>
        <w:r>
          <w:fldChar w:fldCharType="separate"/>
        </w:r>
        <w:r>
          <w:t>31</w:t>
        </w:r>
        <w:r>
          <w:fldChar w:fldCharType="end"/>
        </w:r>
      </w:hyperlink>
    </w:p>
    <w:p>
      <w:pPr>
        <w:pStyle w:val="TOC2"/>
        <w:tabs>
          <w:tab w:val="right" w:leader="dot" w:pos="8306"/>
        </w:tabs>
      </w:pPr>
      <w:hyperlink w:anchor="_Toc1453" w:history="1">
        <w:r>
          <w:rPr>
            <w:rFonts w:ascii="仿宋" w:eastAsia="仿宋" w:hAnsi="仿宋" w:cs="仿宋" w:hint="eastAsia"/>
            <w:lang w:eastAsia="zh-CN"/>
          </w:rPr>
          <w:t>(四)、利润率高</w:t>
        </w:r>
        <w:r>
          <w:tab/>
        </w:r>
        <w:r>
          <w:fldChar w:fldCharType="begin"/>
        </w:r>
        <w:r>
          <w:instrText xml:space="preserve"> PAGEREF _Toc1453 \h </w:instrText>
        </w:r>
        <w:r>
          <w:fldChar w:fldCharType="separate"/>
        </w:r>
        <w:r>
          <w:t>34</w:t>
        </w:r>
        <w:r>
          <w:fldChar w:fldCharType="end"/>
        </w:r>
      </w:hyperlink>
    </w:p>
    <w:p>
      <w:pPr>
        <w:pStyle w:val="TOC1"/>
        <w:tabs>
          <w:tab w:val="right" w:leader="dot" w:pos="8306"/>
        </w:tabs>
      </w:pPr>
      <w:hyperlink w:anchor="_Toc31912" w:history="1">
        <w:r>
          <w:rPr>
            <w:rFonts w:ascii="仿宋" w:eastAsia="仿宋" w:hAnsi="仿宋" w:cs="仿宋" w:hint="eastAsia"/>
            <w:lang w:eastAsia="zh-CN"/>
          </w:rPr>
          <w:t>九、生产安全保护</w:t>
        </w:r>
        <w:r>
          <w:tab/>
        </w:r>
        <w:r>
          <w:fldChar w:fldCharType="begin"/>
        </w:r>
        <w:r>
          <w:instrText xml:space="preserve"> PAGEREF _Toc31912 \h </w:instrText>
        </w:r>
        <w:r>
          <w:fldChar w:fldCharType="separate"/>
        </w:r>
        <w:r>
          <w:t>36</w:t>
        </w:r>
        <w:r>
          <w:fldChar w:fldCharType="end"/>
        </w:r>
      </w:hyperlink>
    </w:p>
    <w:p>
      <w:pPr>
        <w:pStyle w:val="TOC2"/>
        <w:tabs>
          <w:tab w:val="right" w:leader="dot" w:pos="8306"/>
        </w:tabs>
      </w:pPr>
      <w:hyperlink w:anchor="_Toc12285" w:history="1">
        <w:r>
          <w:rPr>
            <w:rFonts w:ascii="仿宋" w:eastAsia="仿宋" w:hAnsi="仿宋" w:cs="仿宋" w:hint="eastAsia"/>
            <w:lang w:eastAsia="zh-CN"/>
          </w:rPr>
          <w:t>(一)、消防安全</w:t>
        </w:r>
        <w:r>
          <w:tab/>
        </w:r>
        <w:r>
          <w:fldChar w:fldCharType="begin"/>
        </w:r>
        <w:r>
          <w:instrText xml:space="preserve"> PAGEREF _Toc12285 \h </w:instrText>
        </w:r>
        <w:r>
          <w:fldChar w:fldCharType="separate"/>
        </w:r>
        <w:r>
          <w:t>36</w:t>
        </w:r>
        <w:r>
          <w:fldChar w:fldCharType="end"/>
        </w:r>
      </w:hyperlink>
    </w:p>
    <w:p>
      <w:pPr>
        <w:pStyle w:val="TOC2"/>
        <w:tabs>
          <w:tab w:val="right" w:leader="dot" w:pos="8306"/>
        </w:tabs>
      </w:pPr>
      <w:hyperlink w:anchor="_Toc30561" w:history="1">
        <w:r>
          <w:rPr>
            <w:rFonts w:ascii="仿宋" w:eastAsia="仿宋" w:hAnsi="仿宋" w:cs="仿宋" w:hint="eastAsia"/>
            <w:lang w:eastAsia="zh-CN"/>
          </w:rPr>
          <w:t>(二)、防火防爆总图布置措施</w:t>
        </w:r>
        <w:r>
          <w:tab/>
        </w:r>
        <w:r>
          <w:fldChar w:fldCharType="begin"/>
        </w:r>
        <w:r>
          <w:instrText xml:space="preserve"> PAGEREF _Toc30561 \h </w:instrText>
        </w:r>
        <w:r>
          <w:fldChar w:fldCharType="separate"/>
        </w:r>
        <w:r>
          <w:t>38</w:t>
        </w:r>
        <w:r>
          <w:fldChar w:fldCharType="end"/>
        </w:r>
      </w:hyperlink>
    </w:p>
    <w:p>
      <w:pPr>
        <w:pStyle w:val="TOC2"/>
        <w:tabs>
          <w:tab w:val="right" w:leader="dot" w:pos="8306"/>
        </w:tabs>
      </w:pPr>
      <w:hyperlink w:anchor="_Toc15999" w:history="1">
        <w:r>
          <w:rPr>
            <w:rFonts w:ascii="仿宋" w:eastAsia="仿宋" w:hAnsi="仿宋" w:cs="仿宋" w:hint="eastAsia"/>
            <w:lang w:eastAsia="zh-CN"/>
          </w:rPr>
          <w:t>(三)、自然灾害防范措施</w:t>
        </w:r>
        <w:r>
          <w:tab/>
        </w:r>
        <w:r>
          <w:fldChar w:fldCharType="begin"/>
        </w:r>
        <w:r>
          <w:instrText xml:space="preserve"> PAGEREF _Toc15999 \h </w:instrText>
        </w:r>
        <w:r>
          <w:fldChar w:fldCharType="separate"/>
        </w:r>
        <w:r>
          <w:t>39</w:t>
        </w:r>
        <w:r>
          <w:fldChar w:fldCharType="end"/>
        </w:r>
      </w:hyperlink>
    </w:p>
    <w:p>
      <w:pPr>
        <w:pStyle w:val="TOC2"/>
        <w:tabs>
          <w:tab w:val="right" w:leader="dot" w:pos="8306"/>
        </w:tabs>
      </w:pPr>
      <w:hyperlink w:anchor="_Toc3317" w:history="1">
        <w:r>
          <w:rPr>
            <w:rFonts w:ascii="仿宋" w:eastAsia="仿宋" w:hAnsi="仿宋" w:cs="仿宋" w:hint="eastAsia"/>
            <w:lang w:eastAsia="zh-CN"/>
          </w:rPr>
          <w:t>(四)、安全色及安全标志使用要求</w:t>
        </w:r>
        <w:r>
          <w:tab/>
        </w:r>
        <w:r>
          <w:fldChar w:fldCharType="begin"/>
        </w:r>
        <w:r>
          <w:instrText xml:space="preserve"> PAGEREF _Toc3317 \h </w:instrText>
        </w:r>
        <w:r>
          <w:fldChar w:fldCharType="separate"/>
        </w:r>
        <w:r>
          <w:t>40</w:t>
        </w:r>
        <w:r>
          <w:fldChar w:fldCharType="end"/>
        </w:r>
      </w:hyperlink>
    </w:p>
    <w:p>
      <w:pPr>
        <w:pStyle w:val="TOC2"/>
        <w:tabs>
          <w:tab w:val="right" w:leader="dot" w:pos="8306"/>
        </w:tabs>
      </w:pPr>
      <w:hyperlink w:anchor="_Toc790" w:history="1">
        <w:r>
          <w:rPr>
            <w:rFonts w:ascii="仿宋" w:eastAsia="仿宋" w:hAnsi="仿宋" w:cs="仿宋" w:hint="eastAsia"/>
            <w:lang w:eastAsia="zh-CN"/>
          </w:rPr>
          <w:t>(五)、防尘防毒措施</w:t>
        </w:r>
        <w:r>
          <w:tab/>
        </w:r>
        <w:r>
          <w:fldChar w:fldCharType="begin"/>
        </w:r>
        <w:r>
          <w:instrText xml:space="preserve"> PAGEREF _Toc790 \h </w:instrText>
        </w:r>
        <w:r>
          <w:fldChar w:fldCharType="separate"/>
        </w:r>
        <w:r>
          <w:t>41</w:t>
        </w:r>
        <w:r>
          <w:fldChar w:fldCharType="end"/>
        </w:r>
      </w:hyperlink>
    </w:p>
    <w:p>
      <w:pPr>
        <w:pStyle w:val="TOC2"/>
        <w:tabs>
          <w:tab w:val="right" w:leader="dot" w:pos="8306"/>
        </w:tabs>
      </w:pPr>
      <w:hyperlink w:anchor="_Toc21846" w:history="1">
        <w:r>
          <w:rPr>
            <w:rFonts w:ascii="仿宋" w:eastAsia="仿宋" w:hAnsi="仿宋" w:cs="仿宋" w:hint="eastAsia"/>
            <w:lang w:eastAsia="zh-CN"/>
          </w:rPr>
          <w:t>(六)、防静电、触电防护及防雷措施</w:t>
        </w:r>
        <w:r>
          <w:tab/>
        </w:r>
        <w:r>
          <w:fldChar w:fldCharType="begin"/>
        </w:r>
        <w:r>
          <w:instrText xml:space="preserve"> PAGEREF _Toc21846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82" w:history="1">
        <w:r>
          <w:rPr>
            <w:rFonts w:ascii="仿宋" w:eastAsia="仿宋" w:hAnsi="仿宋" w:cs="仿宋" w:hint="eastAsia"/>
            <w:lang w:eastAsia="zh-CN"/>
          </w:rPr>
          <w:t>(七)、机械设备安全保障措施</w:t>
        </w:r>
        <w:r>
          <w:tab/>
        </w:r>
        <w:r>
          <w:fldChar w:fldCharType="begin"/>
        </w:r>
        <w:r>
          <w:instrText xml:space="preserve"> PAGEREF _Toc29982 \h </w:instrText>
        </w:r>
        <w:r>
          <w:fldChar w:fldCharType="separate"/>
        </w:r>
        <w:r>
          <w:t>43</w:t>
        </w:r>
        <w:r>
          <w:fldChar w:fldCharType="end"/>
        </w:r>
      </w:hyperlink>
    </w:p>
    <w:p>
      <w:pPr>
        <w:pStyle w:val="TOC1"/>
        <w:tabs>
          <w:tab w:val="right" w:leader="dot" w:pos="8306"/>
        </w:tabs>
      </w:pPr>
      <w:hyperlink w:anchor="_Toc29916" w:history="1">
        <w:r>
          <w:rPr>
            <w:rFonts w:ascii="仿宋" w:eastAsia="仿宋" w:hAnsi="仿宋" w:cs="仿宋" w:hint="eastAsia"/>
            <w:lang w:eastAsia="zh-CN"/>
          </w:rPr>
          <w:t>十、力学计量标准器具项目风险管理</w:t>
        </w:r>
        <w:r>
          <w:tab/>
        </w:r>
        <w:r>
          <w:fldChar w:fldCharType="begin"/>
        </w:r>
        <w:r>
          <w:instrText xml:space="preserve"> PAGEREF _Toc29916 \h </w:instrText>
        </w:r>
        <w:r>
          <w:fldChar w:fldCharType="separate"/>
        </w:r>
        <w:r>
          <w:t>45</w:t>
        </w:r>
        <w:r>
          <w:fldChar w:fldCharType="end"/>
        </w:r>
      </w:hyperlink>
    </w:p>
    <w:p>
      <w:pPr>
        <w:pStyle w:val="TOC2"/>
        <w:tabs>
          <w:tab w:val="right" w:leader="dot" w:pos="8306"/>
        </w:tabs>
      </w:pPr>
      <w:hyperlink w:anchor="_Toc12371" w:history="1">
        <w:r>
          <w:rPr>
            <w:rFonts w:ascii="仿宋" w:eastAsia="仿宋" w:hAnsi="仿宋" w:cs="仿宋" w:hint="eastAsia"/>
            <w:lang w:eastAsia="zh-CN"/>
          </w:rPr>
          <w:t>(一)、风险识别与评估</w:t>
        </w:r>
        <w:r>
          <w:tab/>
        </w:r>
        <w:r>
          <w:fldChar w:fldCharType="begin"/>
        </w:r>
        <w:r>
          <w:instrText xml:space="preserve"> PAGEREF _Toc12371 \h </w:instrText>
        </w:r>
        <w:r>
          <w:fldChar w:fldCharType="separate"/>
        </w:r>
        <w:r>
          <w:t>45</w:t>
        </w:r>
        <w:r>
          <w:fldChar w:fldCharType="end"/>
        </w:r>
      </w:hyperlink>
    </w:p>
    <w:p>
      <w:pPr>
        <w:pStyle w:val="TOC2"/>
        <w:tabs>
          <w:tab w:val="right" w:leader="dot" w:pos="8306"/>
        </w:tabs>
      </w:pPr>
      <w:hyperlink w:anchor="_Toc1547" w:history="1">
        <w:r>
          <w:rPr>
            <w:rFonts w:ascii="仿宋" w:eastAsia="仿宋" w:hAnsi="仿宋" w:cs="仿宋" w:hint="eastAsia"/>
            <w:lang w:eastAsia="zh-CN"/>
          </w:rPr>
          <w:t>(二)、风险应对策略</w:t>
        </w:r>
        <w:r>
          <w:tab/>
        </w:r>
        <w:r>
          <w:fldChar w:fldCharType="begin"/>
        </w:r>
        <w:r>
          <w:instrText xml:space="preserve"> PAGEREF _Toc1547 \h </w:instrText>
        </w:r>
        <w:r>
          <w:fldChar w:fldCharType="separate"/>
        </w:r>
        <w:r>
          <w:t>46</w:t>
        </w:r>
        <w:r>
          <w:fldChar w:fldCharType="end"/>
        </w:r>
      </w:hyperlink>
    </w:p>
    <w:p>
      <w:pPr>
        <w:pStyle w:val="TOC2"/>
        <w:tabs>
          <w:tab w:val="right" w:leader="dot" w:pos="8306"/>
        </w:tabs>
      </w:pPr>
      <w:hyperlink w:anchor="_Toc1015" w:history="1">
        <w:r>
          <w:rPr>
            <w:rFonts w:ascii="仿宋" w:eastAsia="仿宋" w:hAnsi="仿宋" w:cs="仿宋" w:hint="eastAsia"/>
            <w:lang w:eastAsia="zh-CN"/>
          </w:rPr>
          <w:t>(三)、风险监控与控制</w:t>
        </w:r>
        <w:r>
          <w:tab/>
        </w:r>
        <w:r>
          <w:fldChar w:fldCharType="begin"/>
        </w:r>
        <w:r>
          <w:instrText xml:space="preserve"> PAGEREF _Toc1015 \h </w:instrText>
        </w:r>
        <w:r>
          <w:fldChar w:fldCharType="separate"/>
        </w:r>
        <w:r>
          <w:t>48</w:t>
        </w:r>
        <w:r>
          <w:fldChar w:fldCharType="end"/>
        </w:r>
      </w:hyperlink>
    </w:p>
    <w:p>
      <w:pPr>
        <w:pStyle w:val="TOC1"/>
        <w:tabs>
          <w:tab w:val="right" w:leader="dot" w:pos="8306"/>
        </w:tabs>
      </w:pPr>
      <w:hyperlink w:anchor="_Toc1706" w:history="1">
        <w:r>
          <w:rPr>
            <w:rFonts w:ascii="仿宋" w:eastAsia="仿宋" w:hAnsi="仿宋" w:cs="仿宋" w:hint="eastAsia"/>
            <w:lang w:eastAsia="zh-CN"/>
          </w:rPr>
          <w:t>十一、力学计量标准器具项目人力资源培养与发展</w:t>
        </w:r>
        <w:r>
          <w:tab/>
        </w:r>
        <w:r>
          <w:fldChar w:fldCharType="begin"/>
        </w:r>
        <w:r>
          <w:instrText xml:space="preserve"> PAGEREF _Toc1706 \h </w:instrText>
        </w:r>
        <w:r>
          <w:fldChar w:fldCharType="separate"/>
        </w:r>
        <w:r>
          <w:t>49</w:t>
        </w:r>
        <w:r>
          <w:fldChar w:fldCharType="end"/>
        </w:r>
      </w:hyperlink>
    </w:p>
    <w:p>
      <w:pPr>
        <w:pStyle w:val="TOC2"/>
        <w:tabs>
          <w:tab w:val="right" w:leader="dot" w:pos="8306"/>
        </w:tabs>
      </w:pPr>
      <w:hyperlink w:anchor="_Toc23578" w:history="1">
        <w:r>
          <w:rPr>
            <w:rFonts w:ascii="仿宋" w:eastAsia="仿宋" w:hAnsi="仿宋" w:cs="仿宋" w:hint="eastAsia"/>
            <w:lang w:eastAsia="zh-CN"/>
          </w:rPr>
          <w:t>(一)、人才需求与规划</w:t>
        </w:r>
        <w:r>
          <w:tab/>
        </w:r>
        <w:r>
          <w:fldChar w:fldCharType="begin"/>
        </w:r>
        <w:r>
          <w:instrText xml:space="preserve"> PAGEREF _Toc23578 \h </w:instrText>
        </w:r>
        <w:r>
          <w:fldChar w:fldCharType="separate"/>
        </w:r>
        <w:r>
          <w:t>49</w:t>
        </w:r>
        <w:r>
          <w:fldChar w:fldCharType="end"/>
        </w:r>
      </w:hyperlink>
    </w:p>
    <w:p>
      <w:pPr>
        <w:pStyle w:val="TOC2"/>
        <w:tabs>
          <w:tab w:val="right" w:leader="dot" w:pos="8306"/>
        </w:tabs>
      </w:pPr>
      <w:hyperlink w:anchor="_Toc2659" w:history="1">
        <w:r>
          <w:rPr>
            <w:rFonts w:ascii="仿宋" w:eastAsia="仿宋" w:hAnsi="仿宋" w:cs="仿宋" w:hint="eastAsia"/>
            <w:lang w:eastAsia="zh-CN"/>
          </w:rPr>
          <w:t>(二)、培训与发展计划</w:t>
        </w:r>
        <w:r>
          <w:tab/>
        </w:r>
        <w:r>
          <w:fldChar w:fldCharType="begin"/>
        </w:r>
        <w:r>
          <w:instrText xml:space="preserve"> PAGEREF _Toc2659 \h </w:instrText>
        </w:r>
        <w:r>
          <w:fldChar w:fldCharType="separate"/>
        </w:r>
        <w:r>
          <w:t>49</w:t>
        </w:r>
        <w:r>
          <w:fldChar w:fldCharType="end"/>
        </w:r>
      </w:hyperlink>
    </w:p>
    <w:p>
      <w:pPr>
        <w:pStyle w:val="TOC1"/>
        <w:tabs>
          <w:tab w:val="right" w:leader="dot" w:pos="8306"/>
        </w:tabs>
      </w:pPr>
      <w:hyperlink w:anchor="_Toc24112" w:history="1">
        <w:r>
          <w:rPr>
            <w:rFonts w:ascii="仿宋" w:eastAsia="仿宋" w:hAnsi="仿宋" w:cs="仿宋" w:hint="eastAsia"/>
            <w:lang w:eastAsia="zh-CN"/>
          </w:rPr>
          <w:t>十二、力学计量标准器具项目投资规划</w:t>
        </w:r>
        <w:r>
          <w:tab/>
        </w:r>
        <w:r>
          <w:fldChar w:fldCharType="begin"/>
        </w:r>
        <w:r>
          <w:instrText xml:space="preserve"> PAGEREF _Toc24112 \h </w:instrText>
        </w:r>
        <w:r>
          <w:fldChar w:fldCharType="separate"/>
        </w:r>
        <w:r>
          <w:t>50</w:t>
        </w:r>
        <w:r>
          <w:fldChar w:fldCharType="end"/>
        </w:r>
      </w:hyperlink>
    </w:p>
    <w:p>
      <w:pPr>
        <w:pStyle w:val="TOC2"/>
        <w:tabs>
          <w:tab w:val="right" w:leader="dot" w:pos="8306"/>
        </w:tabs>
      </w:pPr>
      <w:hyperlink w:anchor="_Toc18301" w:history="1">
        <w:r>
          <w:rPr>
            <w:rFonts w:ascii="仿宋" w:eastAsia="仿宋" w:hAnsi="仿宋" w:cs="仿宋" w:hint="eastAsia"/>
            <w:lang w:eastAsia="zh-CN"/>
          </w:rPr>
          <w:t>(一)、力学计量标准器具项目总投资估算</w:t>
        </w:r>
        <w:r>
          <w:tab/>
        </w:r>
        <w:r>
          <w:fldChar w:fldCharType="begin"/>
        </w:r>
        <w:r>
          <w:instrText xml:space="preserve"> PAGEREF _Toc18301 \h </w:instrText>
        </w:r>
        <w:r>
          <w:fldChar w:fldCharType="separate"/>
        </w:r>
        <w:r>
          <w:t>50</w:t>
        </w:r>
        <w:r>
          <w:fldChar w:fldCharType="end"/>
        </w:r>
      </w:hyperlink>
    </w:p>
    <w:p>
      <w:pPr>
        <w:pStyle w:val="TOC2"/>
        <w:tabs>
          <w:tab w:val="right" w:leader="dot" w:pos="8306"/>
        </w:tabs>
      </w:pPr>
      <w:hyperlink w:anchor="_Toc7010" w:history="1">
        <w:r>
          <w:rPr>
            <w:rFonts w:ascii="仿宋" w:eastAsia="仿宋" w:hAnsi="仿宋" w:cs="仿宋" w:hint="eastAsia"/>
            <w:lang w:eastAsia="zh-CN"/>
          </w:rPr>
          <w:t>(二)、资金筹措</w:t>
        </w:r>
        <w:r>
          <w:tab/>
        </w:r>
        <w:r>
          <w:fldChar w:fldCharType="begin"/>
        </w:r>
        <w:r>
          <w:instrText xml:space="preserve"> PAGEREF _Toc7010 \h </w:instrText>
        </w:r>
        <w:r>
          <w:fldChar w:fldCharType="separate"/>
        </w:r>
        <w:r>
          <w:t>51</w:t>
        </w:r>
        <w:r>
          <w:fldChar w:fldCharType="end"/>
        </w:r>
      </w:hyperlink>
    </w:p>
    <w:p>
      <w:pPr>
        <w:pStyle w:val="TOC1"/>
        <w:tabs>
          <w:tab w:val="right" w:leader="dot" w:pos="8306"/>
        </w:tabs>
      </w:pPr>
      <w:hyperlink w:anchor="_Toc30337" w:history="1">
        <w:r>
          <w:rPr>
            <w:rFonts w:ascii="仿宋" w:eastAsia="仿宋" w:hAnsi="仿宋" w:cs="仿宋" w:hint="eastAsia"/>
            <w:lang w:eastAsia="zh-CN"/>
          </w:rPr>
          <w:t>十三、质量管理体系</w:t>
        </w:r>
        <w:r>
          <w:tab/>
        </w:r>
        <w:r>
          <w:fldChar w:fldCharType="begin"/>
        </w:r>
        <w:r>
          <w:instrText xml:space="preserve"> PAGEREF _Toc30337 \h </w:instrText>
        </w:r>
        <w:r>
          <w:fldChar w:fldCharType="separate"/>
        </w:r>
        <w:r>
          <w:t>52</w:t>
        </w:r>
        <w:r>
          <w:fldChar w:fldCharType="end"/>
        </w:r>
      </w:hyperlink>
    </w:p>
    <w:p>
      <w:pPr>
        <w:pStyle w:val="TOC2"/>
        <w:tabs>
          <w:tab w:val="right" w:leader="dot" w:pos="8306"/>
        </w:tabs>
      </w:pPr>
      <w:hyperlink w:anchor="_Toc3631" w:history="1">
        <w:r>
          <w:rPr>
            <w:rFonts w:ascii="仿宋" w:eastAsia="仿宋" w:hAnsi="仿宋" w:cs="仿宋" w:hint="eastAsia"/>
            <w:lang w:eastAsia="zh-CN"/>
          </w:rPr>
          <w:t>(一)、质量目标与方针</w:t>
        </w:r>
        <w:r>
          <w:tab/>
        </w:r>
        <w:r>
          <w:fldChar w:fldCharType="begin"/>
        </w:r>
        <w:r>
          <w:instrText xml:space="preserve"> PAGEREF _Toc3631 \h </w:instrText>
        </w:r>
        <w:r>
          <w:fldChar w:fldCharType="separate"/>
        </w:r>
        <w:r>
          <w:t>52</w:t>
        </w:r>
        <w:r>
          <w:fldChar w:fldCharType="end"/>
        </w:r>
      </w:hyperlink>
    </w:p>
    <w:p>
      <w:pPr>
        <w:pStyle w:val="TOC2"/>
        <w:tabs>
          <w:tab w:val="right" w:leader="dot" w:pos="8306"/>
        </w:tabs>
      </w:pPr>
      <w:hyperlink w:anchor="_Toc949" w:history="1">
        <w:r>
          <w:rPr>
            <w:rFonts w:ascii="仿宋" w:eastAsia="仿宋" w:hAnsi="仿宋" w:cs="仿宋" w:hint="eastAsia"/>
            <w:lang w:eastAsia="zh-CN"/>
          </w:rPr>
          <w:t>(二)、质量管理责任</w:t>
        </w:r>
        <w:r>
          <w:tab/>
        </w:r>
        <w:r>
          <w:fldChar w:fldCharType="begin"/>
        </w:r>
        <w:r>
          <w:instrText xml:space="preserve"> PAGEREF _Toc949 \h </w:instrText>
        </w:r>
        <w:r>
          <w:fldChar w:fldCharType="separate"/>
        </w:r>
        <w:r>
          <w:t>53</w:t>
        </w:r>
        <w:r>
          <w:fldChar w:fldCharType="end"/>
        </w:r>
      </w:hyperlink>
    </w:p>
    <w:p>
      <w:pPr>
        <w:pStyle w:val="TOC2"/>
        <w:tabs>
          <w:tab w:val="right" w:leader="dot" w:pos="8306"/>
        </w:tabs>
      </w:pPr>
      <w:hyperlink w:anchor="_Toc1632" w:history="1">
        <w:r>
          <w:rPr>
            <w:rFonts w:ascii="仿宋" w:eastAsia="仿宋" w:hAnsi="仿宋" w:cs="仿宋" w:hint="eastAsia"/>
            <w:lang w:eastAsia="zh-CN"/>
          </w:rPr>
          <w:t>(三)、质量管理体系文件</w:t>
        </w:r>
        <w:r>
          <w:tab/>
        </w:r>
        <w:r>
          <w:fldChar w:fldCharType="begin"/>
        </w:r>
        <w:r>
          <w:instrText xml:space="preserve"> PAGEREF _Toc1632 \h </w:instrText>
        </w:r>
        <w:r>
          <w:fldChar w:fldCharType="separate"/>
        </w:r>
        <w:r>
          <w:t>54</w:t>
        </w:r>
        <w:r>
          <w:fldChar w:fldCharType="end"/>
        </w:r>
      </w:hyperlink>
    </w:p>
    <w:p>
      <w:pPr>
        <w:pStyle w:val="TOC2"/>
        <w:tabs>
          <w:tab w:val="right" w:leader="dot" w:pos="8306"/>
        </w:tabs>
      </w:pPr>
      <w:hyperlink w:anchor="_Toc18909" w:history="1">
        <w:r>
          <w:rPr>
            <w:rFonts w:ascii="仿宋" w:eastAsia="仿宋" w:hAnsi="仿宋" w:cs="仿宋" w:hint="eastAsia"/>
            <w:lang w:eastAsia="zh-CN"/>
          </w:rPr>
          <w:t>(四)、质量培训与教育</w:t>
        </w:r>
        <w:r>
          <w:tab/>
        </w:r>
        <w:r>
          <w:fldChar w:fldCharType="begin"/>
        </w:r>
        <w:r>
          <w:instrText xml:space="preserve"> PAGEREF _Toc18909 \h </w:instrText>
        </w:r>
        <w:r>
          <w:fldChar w:fldCharType="separate"/>
        </w:r>
        <w:r>
          <w:t>56</w:t>
        </w:r>
        <w:r>
          <w:fldChar w:fldCharType="end"/>
        </w:r>
      </w:hyperlink>
    </w:p>
    <w:p>
      <w:pPr>
        <w:pStyle w:val="TOC2"/>
        <w:tabs>
          <w:tab w:val="right" w:leader="dot" w:pos="8306"/>
        </w:tabs>
      </w:pPr>
      <w:hyperlink w:anchor="_Toc32093" w:history="1">
        <w:r>
          <w:rPr>
            <w:rFonts w:ascii="仿宋" w:eastAsia="仿宋" w:hAnsi="仿宋" w:cs="仿宋" w:hint="eastAsia"/>
            <w:lang w:eastAsia="zh-CN"/>
          </w:rPr>
          <w:t>(五)、质量审核与评价</w:t>
        </w:r>
        <w:r>
          <w:tab/>
        </w:r>
        <w:r>
          <w:fldChar w:fldCharType="begin"/>
        </w:r>
        <w:r>
          <w:instrText xml:space="preserve"> PAGEREF _Toc32093 \h </w:instrText>
        </w:r>
        <w:r>
          <w:fldChar w:fldCharType="separate"/>
        </w:r>
        <w:r>
          <w:t>58</w:t>
        </w:r>
        <w:r>
          <w:fldChar w:fldCharType="end"/>
        </w:r>
      </w:hyperlink>
    </w:p>
    <w:p>
      <w:pPr>
        <w:pStyle w:val="TOC2"/>
        <w:tabs>
          <w:tab w:val="right" w:leader="dot" w:pos="8306"/>
        </w:tabs>
      </w:pPr>
      <w:hyperlink w:anchor="_Toc1958" w:history="1">
        <w:r>
          <w:rPr>
            <w:rFonts w:ascii="仿宋" w:eastAsia="仿宋" w:hAnsi="仿宋" w:cs="仿宋" w:hint="eastAsia"/>
            <w:lang w:eastAsia="zh-CN"/>
          </w:rPr>
          <w:t>(六)、不符合与纠正措施</w:t>
        </w:r>
        <w:r>
          <w:tab/>
        </w:r>
        <w:r>
          <w:fldChar w:fldCharType="begin"/>
        </w:r>
        <w:r>
          <w:instrText xml:space="preserve"> PAGEREF _Toc1958 \h </w:instrText>
        </w:r>
        <w:r>
          <w:fldChar w:fldCharType="separate"/>
        </w:r>
        <w:r>
          <w:t>59</w:t>
        </w:r>
        <w:r>
          <w:fldChar w:fldCharType="end"/>
        </w:r>
      </w:hyperlink>
    </w:p>
    <w:p>
      <w:pPr>
        <w:pStyle w:val="TOC1"/>
        <w:tabs>
          <w:tab w:val="right" w:leader="dot" w:pos="8306"/>
        </w:tabs>
      </w:pPr>
      <w:hyperlink w:anchor="_Toc24162" w:history="1">
        <w:r>
          <w:rPr>
            <w:rFonts w:ascii="仿宋" w:eastAsia="仿宋" w:hAnsi="仿宋" w:cs="仿宋" w:hint="eastAsia"/>
            <w:lang w:eastAsia="zh-CN"/>
          </w:rPr>
          <w:t>十四、力学计量标准器具项目工程方案分析</w:t>
        </w:r>
        <w:r>
          <w:tab/>
        </w:r>
        <w:r>
          <w:fldChar w:fldCharType="begin"/>
        </w:r>
        <w:r>
          <w:instrText xml:space="preserve"> PAGEREF _Toc24162 \h </w:instrText>
        </w:r>
        <w:r>
          <w:fldChar w:fldCharType="separate"/>
        </w:r>
        <w:r>
          <w:t>60</w:t>
        </w:r>
        <w:r>
          <w:fldChar w:fldCharType="end"/>
        </w:r>
      </w:hyperlink>
    </w:p>
    <w:p>
      <w:pPr>
        <w:pStyle w:val="TOC2"/>
        <w:tabs>
          <w:tab w:val="right" w:leader="dot" w:pos="8306"/>
        </w:tabs>
      </w:pPr>
      <w:hyperlink w:anchor="_Toc3479" w:history="1">
        <w:r>
          <w:rPr>
            <w:rFonts w:ascii="仿宋" w:eastAsia="仿宋" w:hAnsi="仿宋" w:cs="仿宋" w:hint="eastAsia"/>
            <w:lang w:eastAsia="zh-CN"/>
          </w:rPr>
          <w:t>(一)、建筑工程设计原则</w:t>
        </w:r>
        <w:r>
          <w:tab/>
        </w:r>
        <w:r>
          <w:fldChar w:fldCharType="begin"/>
        </w:r>
        <w:r>
          <w:instrText xml:space="preserve"> PAGEREF _Toc3479 \h </w:instrText>
        </w:r>
        <w:r>
          <w:fldChar w:fldCharType="separate"/>
        </w:r>
        <w:r>
          <w:t>60</w:t>
        </w:r>
        <w:r>
          <w:fldChar w:fldCharType="end"/>
        </w:r>
      </w:hyperlink>
    </w:p>
    <w:p>
      <w:pPr>
        <w:pStyle w:val="TOC2"/>
        <w:tabs>
          <w:tab w:val="right" w:leader="dot" w:pos="8306"/>
        </w:tabs>
      </w:pPr>
      <w:hyperlink w:anchor="_Toc26921" w:history="1">
        <w:r>
          <w:rPr>
            <w:rFonts w:ascii="仿宋" w:eastAsia="仿宋" w:hAnsi="仿宋" w:cs="仿宋" w:hint="eastAsia"/>
            <w:lang w:eastAsia="zh-CN"/>
          </w:rPr>
          <w:t>(二)、土建工程建设指标</w:t>
        </w:r>
        <w:r>
          <w:tab/>
        </w:r>
        <w:r>
          <w:fldChar w:fldCharType="begin"/>
        </w:r>
        <w:r>
          <w:instrText xml:space="preserve"> PAGEREF _Toc26921 \h </w:instrText>
        </w:r>
        <w:r>
          <w:fldChar w:fldCharType="separate"/>
        </w:r>
        <w:r>
          <w:t>63</w:t>
        </w:r>
        <w:r>
          <w:fldChar w:fldCharType="end"/>
        </w:r>
      </w:hyperlink>
    </w:p>
    <w:p>
      <w:pPr>
        <w:pStyle w:val="TOC1"/>
        <w:tabs>
          <w:tab w:val="right" w:leader="dot" w:pos="8306"/>
        </w:tabs>
      </w:pPr>
      <w:hyperlink w:anchor="_Toc20623" w:history="1">
        <w:r>
          <w:rPr>
            <w:rFonts w:ascii="仿宋" w:eastAsia="仿宋" w:hAnsi="仿宋" w:cs="仿宋" w:hint="eastAsia"/>
            <w:lang w:eastAsia="zh-CN"/>
          </w:rPr>
          <w:t>十五、力学计量标准器具项目实施时间节点</w:t>
        </w:r>
        <w:r>
          <w:tab/>
        </w:r>
        <w:r>
          <w:fldChar w:fldCharType="begin"/>
        </w:r>
        <w:r>
          <w:instrText xml:space="preserve"> PAGEREF _Toc20623 \h </w:instrText>
        </w:r>
        <w:r>
          <w:fldChar w:fldCharType="separate"/>
        </w:r>
        <w:r>
          <w:t>65</w:t>
        </w:r>
        <w:r>
          <w:fldChar w:fldCharType="end"/>
        </w:r>
      </w:hyperlink>
    </w:p>
    <w:p>
      <w:pPr>
        <w:pStyle w:val="TOC2"/>
        <w:tabs>
          <w:tab w:val="right" w:leader="dot" w:pos="8306"/>
        </w:tabs>
      </w:pPr>
      <w:hyperlink w:anchor="_Toc19195" w:history="1">
        <w:r>
          <w:rPr>
            <w:rFonts w:ascii="仿宋" w:eastAsia="仿宋" w:hAnsi="仿宋" w:cs="仿宋" w:hint="eastAsia"/>
            <w:lang w:eastAsia="zh-CN"/>
          </w:rPr>
          <w:t>(一)、力学计量标准器具项目启动阶段时间节点</w:t>
        </w:r>
        <w:r>
          <w:tab/>
        </w:r>
        <w:r>
          <w:fldChar w:fldCharType="begin"/>
        </w:r>
        <w:r>
          <w:instrText xml:space="preserve"> PAGEREF _Toc19195 \h </w:instrText>
        </w:r>
        <w:r>
          <w:fldChar w:fldCharType="separate"/>
        </w:r>
        <w:r>
          <w:t>65</w:t>
        </w:r>
        <w:r>
          <w:fldChar w:fldCharType="end"/>
        </w:r>
      </w:hyperlink>
    </w:p>
    <w:p>
      <w:pPr>
        <w:pStyle w:val="TOC2"/>
        <w:tabs>
          <w:tab w:val="right" w:leader="dot" w:pos="8306"/>
        </w:tabs>
      </w:pPr>
      <w:hyperlink w:anchor="_Toc11532" w:history="1">
        <w:r>
          <w:rPr>
            <w:rFonts w:ascii="仿宋" w:eastAsia="仿宋" w:hAnsi="仿宋" w:cs="仿宋" w:hint="eastAsia"/>
            <w:lang w:eastAsia="zh-CN"/>
          </w:rPr>
          <w:t>(二)、力学计量标准器具项目执行阶段时间节点</w:t>
        </w:r>
        <w:r>
          <w:tab/>
        </w:r>
        <w:r>
          <w:fldChar w:fldCharType="begin"/>
        </w:r>
        <w:r>
          <w:instrText xml:space="preserve"> PAGEREF _Toc11532 \h </w:instrText>
        </w:r>
        <w:r>
          <w:fldChar w:fldCharType="separate"/>
        </w:r>
        <w:r>
          <w:t>66</w:t>
        </w:r>
        <w:r>
          <w:fldChar w:fldCharType="end"/>
        </w:r>
      </w:hyperlink>
    </w:p>
    <w:p>
      <w:pPr>
        <w:pStyle w:val="TOC2"/>
        <w:tabs>
          <w:tab w:val="right" w:leader="dot" w:pos="8306"/>
        </w:tabs>
      </w:pPr>
      <w:hyperlink w:anchor="_Toc10575" w:history="1">
        <w:r>
          <w:rPr>
            <w:rFonts w:ascii="仿宋" w:eastAsia="仿宋" w:hAnsi="仿宋" w:cs="仿宋" w:hint="eastAsia"/>
            <w:lang w:eastAsia="zh-CN"/>
          </w:rPr>
          <w:t>(三)、力学计量标准器具项目完成阶段时间节点</w:t>
        </w:r>
        <w:r>
          <w:tab/>
        </w:r>
        <w:r>
          <w:fldChar w:fldCharType="begin"/>
        </w:r>
        <w:r>
          <w:instrText xml:space="preserve"> PAGEREF _Toc10575 \h </w:instrText>
        </w:r>
        <w:r>
          <w:fldChar w:fldCharType="separate"/>
        </w:r>
        <w:r>
          <w:t>67</w:t>
        </w:r>
        <w:r>
          <w:fldChar w:fldCharType="end"/>
        </w:r>
      </w:hyperlink>
    </w:p>
    <w:p>
      <w:pPr>
        <w:pStyle w:val="TOC1"/>
        <w:tabs>
          <w:tab w:val="right" w:leader="dot" w:pos="8306"/>
        </w:tabs>
      </w:pPr>
      <w:hyperlink w:anchor="_Toc18896" w:history="1">
        <w:r>
          <w:rPr>
            <w:rFonts w:ascii="仿宋" w:eastAsia="仿宋" w:hAnsi="仿宋" w:cs="仿宋" w:hint="eastAsia"/>
            <w:lang w:eastAsia="zh-CN"/>
          </w:rPr>
          <w:t>十六、利益相关者分析与沟通计划</w:t>
        </w:r>
        <w:r>
          <w:tab/>
        </w:r>
        <w:r>
          <w:fldChar w:fldCharType="begin"/>
        </w:r>
        <w:r>
          <w:instrText xml:space="preserve"> PAGEREF _Toc18896 \h </w:instrText>
        </w:r>
        <w:r>
          <w:fldChar w:fldCharType="separate"/>
        </w:r>
        <w:r>
          <w:t>68</w:t>
        </w:r>
        <w:r>
          <w:fldChar w:fldCharType="end"/>
        </w:r>
      </w:hyperlink>
    </w:p>
    <w:p>
      <w:pPr>
        <w:pStyle w:val="TOC2"/>
        <w:tabs>
          <w:tab w:val="right" w:leader="dot" w:pos="8306"/>
        </w:tabs>
      </w:pPr>
      <w:hyperlink w:anchor="_Toc29280" w:history="1">
        <w:r>
          <w:rPr>
            <w:rFonts w:ascii="仿宋" w:eastAsia="仿宋" w:hAnsi="仿宋" w:cs="仿宋" w:hint="eastAsia"/>
            <w:lang w:eastAsia="zh-CN"/>
          </w:rPr>
          <w:t>(一)、利益相关者分析</w:t>
        </w:r>
        <w:r>
          <w:tab/>
        </w:r>
        <w:r>
          <w:fldChar w:fldCharType="begin"/>
        </w:r>
        <w:r>
          <w:instrText xml:space="preserve"> PAGEREF _Toc29280 \h </w:instrText>
        </w:r>
        <w:r>
          <w:fldChar w:fldCharType="separate"/>
        </w:r>
        <w:r>
          <w:t>68</w:t>
        </w:r>
        <w:r>
          <w:fldChar w:fldCharType="end"/>
        </w:r>
      </w:hyperlink>
    </w:p>
    <w:p>
      <w:pPr>
        <w:pStyle w:val="TOC2"/>
        <w:tabs>
          <w:tab w:val="right" w:leader="dot" w:pos="8306"/>
        </w:tabs>
      </w:pPr>
      <w:hyperlink w:anchor="_Toc15528" w:history="1">
        <w:r>
          <w:rPr>
            <w:rFonts w:ascii="仿宋" w:eastAsia="仿宋" w:hAnsi="仿宋" w:cs="仿宋" w:hint="eastAsia"/>
            <w:lang w:eastAsia="zh-CN"/>
          </w:rPr>
          <w:t>(二)、沟通计划</w:t>
        </w:r>
        <w:r>
          <w:tab/>
        </w:r>
        <w:r>
          <w:fldChar w:fldCharType="begin"/>
        </w:r>
        <w:r>
          <w:instrText xml:space="preserve"> PAGEREF _Toc15528 \h </w:instrText>
        </w:r>
        <w:r>
          <w:fldChar w:fldCharType="separate"/>
        </w:r>
        <w:r>
          <w:t>70</w:t>
        </w:r>
        <w:r>
          <w:fldChar w:fldCharType="end"/>
        </w:r>
      </w:hyperlink>
    </w:p>
    <w:p>
      <w:pPr>
        <w:pStyle w:val="TOC1"/>
        <w:tabs>
          <w:tab w:val="right" w:leader="dot" w:pos="8306"/>
        </w:tabs>
      </w:pPr>
      <w:hyperlink w:anchor="_Toc11098" w:history="1">
        <w:r>
          <w:rPr>
            <w:rFonts w:ascii="仿宋" w:eastAsia="仿宋" w:hAnsi="仿宋" w:cs="仿宋" w:hint="eastAsia"/>
            <w:lang w:eastAsia="zh-CN"/>
          </w:rPr>
          <w:t>十七、力学计量标准器具项目变更管理</w:t>
        </w:r>
        <w:r>
          <w:tab/>
        </w:r>
        <w:r>
          <w:fldChar w:fldCharType="begin"/>
        </w:r>
        <w:r>
          <w:instrText xml:space="preserve"> PAGEREF _Toc11098 \h </w:instrText>
        </w:r>
        <w:r>
          <w:fldChar w:fldCharType="separate"/>
        </w:r>
        <w:r>
          <w:t>71</w:t>
        </w:r>
        <w:r>
          <w:fldChar w:fldCharType="end"/>
        </w:r>
      </w:hyperlink>
    </w:p>
    <w:p>
      <w:pPr>
        <w:pStyle w:val="TOC2"/>
        <w:tabs>
          <w:tab w:val="right" w:leader="dot" w:pos="8306"/>
        </w:tabs>
      </w:pPr>
      <w:hyperlink w:anchor="_Toc27223" w:history="1">
        <w:r>
          <w:rPr>
            <w:rFonts w:ascii="仿宋" w:eastAsia="仿宋" w:hAnsi="仿宋" w:cs="仿宋" w:hint="eastAsia"/>
            <w:lang w:eastAsia="zh-CN"/>
          </w:rPr>
          <w:t>(一)、变更申请与评估</w:t>
        </w:r>
        <w:r>
          <w:tab/>
        </w:r>
        <w:r>
          <w:fldChar w:fldCharType="begin"/>
        </w:r>
        <w:r>
          <w:instrText xml:space="preserve"> PAGEREF _Toc27223 \h </w:instrText>
        </w:r>
        <w:r>
          <w:fldChar w:fldCharType="separate"/>
        </w:r>
        <w:r>
          <w:t>71</w:t>
        </w:r>
        <w:r>
          <w:fldChar w:fldCharType="end"/>
        </w:r>
      </w:hyperlink>
    </w:p>
    <w:p>
      <w:pPr>
        <w:pStyle w:val="TOC2"/>
        <w:tabs>
          <w:tab w:val="right" w:leader="dot" w:pos="8306"/>
        </w:tabs>
      </w:pPr>
      <w:hyperlink w:anchor="_Toc28946" w:history="1">
        <w:r>
          <w:rPr>
            <w:rFonts w:ascii="仿宋" w:eastAsia="仿宋" w:hAnsi="仿宋" w:cs="仿宋" w:hint="eastAsia"/>
            <w:lang w:eastAsia="zh-CN"/>
          </w:rPr>
          <w:t>(二)、变更实施与控制</w:t>
        </w:r>
        <w:r>
          <w:tab/>
        </w:r>
        <w:r>
          <w:fldChar w:fldCharType="begin"/>
        </w:r>
        <w:r>
          <w:instrText xml:space="preserve"> PAGEREF _Toc28946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23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1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力学计量标准器具项目的技术管理特点体现在其创新导向。通过引入最先进的技术趋势和解决方案，力学计量标准器具项目致力于提升科技含量、提高质量和效率水平。这意味着我们将采用最新的工具和方法，确保力学计量标准器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力学计量标准器具项目技术管理的显著特征。通过整合不同领域的技术资源，我们实现了跨学科的协同工作。这有助于优化技术架构，提高整体效能。此外，整合性策略还促进了不同技术团队之间的紧密沟通和高效合作，确保力学计量标准器具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力学计量标准器具项目所采用的技术。通过不断优化技术方案，力学计量标准器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力学计量标准器具项目团队将在力学计量标准器具项目初期识别可能的技术风险，并采取相应的预防和应对措施。通过建立健全的风险评估机制，力学计量标准器具项目能够在实施过程中及时发现并解决潜在的技术问题，保障力学计量标准器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力学计量标准器具项目中，技术将成为力学计量标准器具项目成功的有力支持。这一深度剖析揭示了技术管理在力学计量标准器具项目实施中的关键作用，为力学计量标准器具项目的技术基础奠定了坚实的基础。</w:t>
      </w:r>
    </w:p>
    <w:p>
      <w:pPr>
        <w:pStyle w:val="Heading2"/>
        <w:ind w:firstLine="560" w:firstLineChars="200"/>
        <w:rPr>
          <w:rFonts w:ascii="仿宋" w:eastAsia="仿宋" w:hAnsi="仿宋" w:cs="仿宋" w:hint="eastAsia"/>
          <w:sz w:val="28"/>
          <w:lang w:eastAsia="zh-CN"/>
        </w:rPr>
      </w:pPr>
      <w:bookmarkStart w:id="4" w:name="_Toc21334"/>
      <w:r>
        <w:rPr>
          <w:rFonts w:ascii="仿宋" w:eastAsia="仿宋" w:hAnsi="仿宋" w:cs="仿宋" w:hint="eastAsia"/>
          <w:sz w:val="28"/>
          <w:lang w:eastAsia="zh-CN"/>
        </w:rPr>
        <w:t>(二)、力学计量标准器具项目工艺技术设计方案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力学计量标准器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力学计量标准器具项目将严格按照相关行业规范要求进行组织。通过有效控制产品质量，力学计量标准器具项目将致力于为顾客提供优质的力学计量标准器具项目产品和良好的服务。这体现了力学计量标准器具项目对于生产活动合规性和质量标准的高度重视，为力学计量标准器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力学计量标准器具项目注重生态效益和清洁生产原则。力学计量标准器具项目建设将紧密结合地方特色经济发展，与社会经济发展规划和区域环境保护规划方案相协调一致。通过与当地区域自然生态系统的结合，力学计量标准器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力学计量标准器具项目产品具有多样化的客户需求和个性化的特点。因此，力学计量标准器具项目产品规格品种多样，且单批生产数量较小。为满足这一特点，力学计量标准器具项目承办单位将建设先进的柔性制造生产线。通过广泛应用柔性制造技术，力学计量标准器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力学计量标准器具项目采用的技术具有较高的技术含量和自动化水平，处于国内先进水平。这一技术选用不仅体现了对生产效率、质量和环境友好性的高标准要求，同时为力学计量标准器具项目的可持续发展奠定了坚实的基础。</w:t>
      </w:r>
    </w:p>
    <w:p>
      <w:pPr>
        <w:pStyle w:val="Heading2"/>
        <w:ind w:firstLine="560" w:firstLineChars="200"/>
        <w:rPr>
          <w:rFonts w:ascii="仿宋" w:eastAsia="仿宋" w:hAnsi="仿宋" w:cs="仿宋" w:hint="eastAsia"/>
          <w:sz w:val="28"/>
          <w:lang w:eastAsia="zh-CN"/>
        </w:rPr>
      </w:pPr>
      <w:bookmarkStart w:id="5" w:name="_Toc618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为确保力学计量标准器具项目的高效生产和技术实施，我们制定了一套精心设计的设备选型方案，以满足力学计量标准器具项目生产、质量和环保的要求。该方案的主要特点如下：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力学计量标准器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针对力学计量标准器具项目产品的多样性和小批量生产的特点，我们将建设柔性制造生产线。通过在设备选型中考虑柔性制造技术，可以灵活应对不同产品规格和生产需求，实现生产线的高度灵活性和适应性。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2982"/>
      <w:r>
        <w:rPr>
          <w:rFonts w:ascii="仿宋" w:eastAsia="仿宋" w:hAnsi="仿宋" w:cs="仿宋" w:hint="eastAsia"/>
          <w:sz w:val="28"/>
          <w:lang w:eastAsia="zh-CN"/>
        </w:rPr>
        <w:t>二、力学计量标准器具项目危机管理</w:t>
      </w:r>
      <w:bookmarkEnd w:id="6"/>
    </w:p>
    <w:p>
      <w:pPr>
        <w:pStyle w:val="Heading2"/>
        <w:rPr>
          <w:rFonts w:ascii="仿宋" w:eastAsia="仿宋" w:hAnsi="仿宋" w:cs="仿宋" w:hint="eastAsia"/>
          <w:lang w:eastAsia="zh-CN"/>
        </w:rPr>
      </w:pPr>
      <w:bookmarkStart w:id="7" w:name="_Toc26729"/>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力学计量标准器具项目危机管理中，危机预警与识别是确保力学计量标准器具项目稳健运行的核心步骤。通过建立全面的监测机制，力学计量标准器具项目团队旨在及时发现和理解潜在的风险和危机因素，以便采取及时的预防和应对措施，确保力学计量标准器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力学计量标准器具项目团队全面分析了整个力学计量标准器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力学计量标准器具项目团队着重于明确定义力学计量标准器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力学计量标准器具项目进展的持续监控，团队能够及时发现潜在问题并作出迅速反应。力学计量标准器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在这一阶段，团队的专业素养和反应速度将发挥至关重要的作用，以确保潜在危机能够在初期得到有效的处理，最大程度地减轻负面影响。通过危机预警与识别，力学计量标准器具项目得以更有序、可控地推进。</w:t>
      </w:r>
    </w:p>
    <w:p>
      <w:pPr>
        <w:pStyle w:val="Heading2"/>
        <w:ind w:firstLine="560" w:firstLineChars="200"/>
        <w:rPr>
          <w:rFonts w:ascii="仿宋" w:eastAsia="仿宋" w:hAnsi="仿宋" w:cs="仿宋" w:hint="eastAsia"/>
          <w:sz w:val="28"/>
          <w:lang w:eastAsia="zh-CN"/>
        </w:rPr>
      </w:pPr>
      <w:bookmarkStart w:id="8" w:name="_Toc30424"/>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在危机发生时，力学计量标准器具项目团队立即行动，成立了应急小组。该小组的任务是迅速制定并实施紧急应对措施，以最小化潜在损失。以下是采取的主要措施：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暂停力学计量标准器具项目进度：为遏制危机蔓延，力学计量标准器具项目暂时停止进行，以便全面评估当前状况。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资源重新分配：重新评估力学计量标准器具项目资源的分配，确保最大限度地减小损失。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实时沟通：与关键利益相关者建立实时沟通机制，向他们传递力学计量标准器具项目危机的实际状况，保障力学计量标准器具项目核心利益。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在紧急应对的同时，力学计量标准器具项目团队强调了团队协作和有效沟通的重要性。以下是团队协作的关键举措：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信息共享机制：建立了信息共享平台，确保团队成员能够及时获取力学计量标准器具项目危机的实时信息。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领导者沟通：力学计量标准器具项目领导者通过定期会议和即时沟通工具，指导团队应对危机，保持团队稳定运行。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随着危机得到初步控制，力学计量标准器具项目团队转向制定恢复计划，以确保力学计量标准器具项目能够从中迅速恢复。主要恢复计划包括：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修复受损的进度计划：重新评估力学计量标准器具项目进度，制定修复计划，确保力学计量标准器具项目尽快回归正常进程。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重新调整资源分配：优化资源分配，确保力学计量标准器具项目在有限资源下高效运转。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风险管理机制加强：对力学计量标准器具项目风险进行全面评估，制定更强化的风险管理策略，以预防未来可能的危机。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5800"/>
      <w:r>
        <w:rPr>
          <w:rFonts w:ascii="仿宋" w:eastAsia="仿宋" w:hAnsi="仿宋" w:cs="仿宋" w:hint="eastAsia"/>
          <w:sz w:val="28"/>
          <w:lang w:eastAsia="zh-CN"/>
        </w:rPr>
        <w:t>三、力学计量标准器具项目文档管理</w:t>
      </w:r>
      <w:bookmarkEnd w:id="9"/>
    </w:p>
    <w:p>
      <w:pPr>
        <w:pStyle w:val="Heading2"/>
        <w:rPr>
          <w:rFonts w:ascii="仿宋" w:eastAsia="仿宋" w:hAnsi="仿宋" w:cs="仿宋" w:hint="eastAsia"/>
          <w:lang w:eastAsia="zh-CN"/>
        </w:rPr>
      </w:pPr>
      <w:bookmarkStart w:id="10" w:name="_Toc28417"/>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力学计量标准器具项目高度重视文档的质量和准确性，以支持力学计量标准器具项目的各项活动和决策。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力学计量标准器具项目文档的编制始于力学计量标准器具项目计划的初期，我们制定了详细的文档编制计划，明确了每个文档的内容、格式和编写责任人。在力学计量标准器具项目启动阶段，我们首先编制了力学计量标准器具项目章程，明确定义了力学计量标准器具项目的目标、范围、风险等关键要素。随后，力学计量标准器具项目团队根据计划陆续编制了需求文档、设计文档、测试文档等各类文档，确保力学计量标准器具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力学计量标准器具项目管理中的重要环节，旨在确保力学计量标准器具项目文档符合质量标准和力学计量标准器具项目需求。在力学计量标准器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除了内部审查，我们还进行了外部审查，邀请力学计量标准器具项目相关利益方和专业领域的专家对文档进行独立审查。这有助于获取更全面、客观的反馈，确保力学计量标准器具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力学计量标准器具项目在文档编制与审查方面建立了严格的管理机制，通过规范的流程和多维度的审查，确保力学计量标准器具项目文档的质量、准确性和可靠性，为力学计量标准器具项目的顺利推进提供了有力支持。</w:t>
      </w:r>
    </w:p>
    <w:p>
      <w:pPr>
        <w:pStyle w:val="Heading2"/>
        <w:ind w:firstLine="560" w:firstLineChars="200"/>
        <w:rPr>
          <w:rFonts w:ascii="仿宋" w:eastAsia="仿宋" w:hAnsi="仿宋" w:cs="仿宋" w:hint="eastAsia"/>
          <w:sz w:val="28"/>
          <w:lang w:eastAsia="zh-CN"/>
        </w:rPr>
      </w:pPr>
      <w:bookmarkStart w:id="11" w:name="_Toc29718"/>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在力学计量标准器具项目中，我们致力于优化文档发布与分发过程，以确保信息的高效传递和团队间协作的顺畅进行。以下是我们采取的关键优化策略：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我们通过多渠道发布文档，包括电子邮件、力学计量标准器具项目管理平台、内部网站等，以满足不同团队成员的偏好和需求。多渠道发布确保了信息的全面覆盖。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我们采用了精细的权限控制，确保只有授权人员可以访问敏感信息。这种安全措施保护了力学计量标准器具项目文档的机密性，防止了未经授权的信息泄露。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3032"/>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力学计量标准器具项目生命周期中一个至关重要的环节，直接关系到力学计量标准器具项目信息的长期保存和历史记录的完整性。在力学计量标准器具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8715"/>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2727"/>
      <w:r>
        <w:rPr>
          <w:rFonts w:ascii="仿宋" w:eastAsia="仿宋" w:hAnsi="仿宋" w:cs="仿宋" w:hint="eastAsia"/>
          <w:lang w:eastAsia="zh-CN"/>
        </w:rPr>
        <w:t>(一)、力学计量标准器具行业分析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力学计量标准器具行业一直以来都是市场的关注焦点。行业内的发展趋势、竞争态势以及潜在机会都对力学计量标准器具项目的推进产生深远的影响。通过深入研究行业的整体概貌，我们将更好地理解行业的核心特征，为力学计量标准器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力学计量标准器具行业，技术一直是推动创新和发展的关键因素。我们将对当前技术趋势进行详尽分析，包括但不限于人工智能、大数据应用、先进制造技术等。这有助于力学计量标准器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了解行业内的竞争格局是力学计量标准器具项目成功的基础。我们将对主要竞争对手进行深入研究，包括其市场份额、产品特点、市场定位等。通过全面了解竞争对手的优势和劣势，力学计量标准器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5174"/>
      <w:r>
        <w:rPr>
          <w:rFonts w:ascii="仿宋" w:eastAsia="仿宋" w:hAnsi="仿宋" w:cs="仿宋" w:hint="eastAsia"/>
          <w:sz w:val="28"/>
          <w:lang w:eastAsia="zh-CN"/>
        </w:rPr>
        <w:t>(二)、力学计量标准器具市场分析预测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力学计量标准器具市场未来的增长趋势。这包括市场的整体规模、各细分领域的发展趋势等。力学计量标准器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力学计量标准器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力学计量标准器具项目实施过程中需要充分考虑的因素。我们将对市场风险进行全面评估，包括但不限于政策法规风险、市场竞争风险、技术变革风险等。通过对潜在风险的深入分析，力学计量标准器具项目可以制定相应的风险缓解策略，降低不确定性对力学计量标准器具项目的影响。</w:t>
      </w:r>
    </w:p>
    <w:p>
      <w:pPr>
        <w:pStyle w:val="Heading1"/>
        <w:ind w:firstLine="560" w:firstLineChars="200"/>
        <w:rPr>
          <w:rFonts w:ascii="仿宋" w:eastAsia="仿宋" w:hAnsi="仿宋" w:cs="仿宋" w:hint="eastAsia"/>
          <w:sz w:val="28"/>
          <w:lang w:eastAsia="zh-CN"/>
        </w:rPr>
      </w:pPr>
      <w:bookmarkStart w:id="16" w:name="_Toc23939"/>
      <w:r>
        <w:rPr>
          <w:rFonts w:ascii="仿宋" w:eastAsia="仿宋" w:hAnsi="仿宋" w:cs="仿宋" w:hint="eastAsia"/>
          <w:sz w:val="28"/>
          <w:lang w:eastAsia="zh-CN"/>
        </w:rPr>
        <w:t>五、力学计量标准器具项目选址可行性分析</w:t>
      </w:r>
      <w:bookmarkEnd w:id="16"/>
    </w:p>
    <w:p>
      <w:pPr>
        <w:pStyle w:val="Heading2"/>
        <w:rPr>
          <w:rFonts w:ascii="仿宋" w:eastAsia="仿宋" w:hAnsi="仿宋" w:cs="仿宋" w:hint="eastAsia"/>
          <w:lang w:eastAsia="zh-CN"/>
        </w:rPr>
      </w:pPr>
      <w:bookmarkStart w:id="17" w:name="_Toc7679"/>
      <w:r>
        <w:rPr>
          <w:rFonts w:ascii="仿宋" w:eastAsia="仿宋" w:hAnsi="仿宋" w:cs="仿宋" w:hint="eastAsia"/>
          <w:lang w:eastAsia="zh-CN"/>
        </w:rPr>
        <w:t>(一)、力学计量标准器具项目选址</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该力学计量标准器具项目选址位于XX省XX市XX区XXX街道</w:t>
      </w:r>
    </w:p>
    <w:p>
      <w:pPr>
        <w:pStyle w:val="Heading2"/>
        <w:ind w:firstLine="560" w:firstLineChars="200"/>
        <w:rPr>
          <w:rFonts w:ascii="仿宋" w:eastAsia="仿宋" w:hAnsi="仿宋" w:cs="仿宋" w:hint="eastAsia"/>
          <w:sz w:val="28"/>
          <w:lang w:eastAsia="zh-CN"/>
        </w:rPr>
      </w:pPr>
      <w:bookmarkStart w:id="18" w:name="_Toc6613"/>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力学计量标准器具项目的征地面积将根据力学计量标准器具项目的实际规模和需求进行精确规划。具体面积XXX平方米，旨在确保力学计量标准器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净用地面积是在征地面积基础上去除不可利用面积后的实际可开发用地。具体面积XXX平方米，考虑到环保、交通、安全等多方面因素，以确保力学计量标准器具项目在整体利用效率上达到最优。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力学计量标准器具项目计划建设的建筑总规模具体面积XXX平方米。这一规模的确定综合考虑了力学计量标准器具项目的性质、规模，以及城市规划的相关要求，确保建筑布局与周边环境协调一致。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绿地率是力学计量标准器具项目用地中被规划为绿地的比例。具体面积XXX平方米，旨在通过合理规划绿地，改善力学计量标准器具项目周边环境，提升居民生活质量，并符合城市整体绿化规划。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容积率是用地上可以建设的建筑总体积与用地面积之比。具体面积XXX，通过合理的容积率规划，确保力学计量标准器具项目建筑规模与周边环境和谐共生。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力学计量标准器具项目选址与当地城市规划相一致，具体面积XXX平方米。通过与城市规划部门深入沟通，确保力学计量标准器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力学计量标准器具项目选址符合当地产业政策，具体面积XXX平方米。这包括力学计量标准器具项目对当地经济的促进作用，以及对相关产业的带动效应，确保力学计量标准器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用地总体要求必须符合环保和可持续发展的原则，具体面积XXX平方米。通过采用绿色建筑设计、节能减排等措施，确保力学计量标准器具项目在建设和运营过程中对环境的影响最小化，达到可持续发展的要求。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确保力学计量标准器具项目选址具备必要的公共设施配套，具体面积XXX平方米。这包括交通便利性、教育、医疗等基础设施，以提高居民生活品质，使得力学计量标准器具项目选址更具吸引力。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考虑用地总体要求对当地社会稳定性的影响，具体面积XXX平方米。通过深入了解当地社区反馈，确保力学计量标准器具项目的选址和建设过程对当地社会和谐稳定产生积极作用。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力学计量标准器具项目选址不仅符合法规和规划，还在实际操作中具有可行性。这一全面规划将为力学计量标准器具项目的成功实施提供坚实的基础，确保力学计量标准器具项目选址阶段就能够奠定良好的发展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https://d.book118.com/445234143040011103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9D659B"/>
    <w:rsid w:val="369D65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523414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2024-02-01T06:44:00Z</dcterms:created>
  <dcterms:modified xsi:type="dcterms:W3CDTF">2024-02-01T06:44:19Z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A7C36AB92E4A4FD9BCB44295BE0908F8_11</vt:lpwstr>
  </property>
  <property fmtid="{D5CDD505-2E9C-101B-9397-08002B2CF9AE}" pid="3" name="KSOProductBuildVer">
    <vt:lpwstr>2052-12.1.0.16250</vt:lpwstr>
  </property>
</Properties>
</file>