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其他航天器及设备项目计划设计方案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623" w:history="1">
        <w:r>
          <w:rPr>
            <w:rFonts w:ascii="仿宋" w:eastAsia="仿宋" w:hAnsi="仿宋" w:cs="仿宋" w:hint="eastAsia"/>
            <w:lang w:eastAsia="zh-CN"/>
          </w:rPr>
          <w:t>概论</w:t>
        </w:r>
        <w:r>
          <w:tab/>
        </w:r>
        <w:r>
          <w:fldChar w:fldCharType="begin"/>
        </w:r>
        <w:r>
          <w:instrText xml:space="preserve"> PAGEREF _Toc30623 \h </w:instrText>
        </w:r>
        <w:r>
          <w:fldChar w:fldCharType="separate"/>
        </w:r>
        <w:r>
          <w:t>3</w:t>
        </w:r>
        <w:r>
          <w:fldChar w:fldCharType="end"/>
        </w:r>
      </w:hyperlink>
    </w:p>
    <w:p>
      <w:pPr>
        <w:pStyle w:val="TOC1"/>
        <w:tabs>
          <w:tab w:val="right" w:leader="dot" w:pos="8306"/>
        </w:tabs>
      </w:pPr>
      <w:hyperlink w:anchor="_Toc24786" w:history="1">
        <w:r>
          <w:rPr>
            <w:rFonts w:ascii="仿宋" w:eastAsia="仿宋" w:hAnsi="仿宋" w:cs="仿宋" w:hint="eastAsia"/>
            <w:lang w:eastAsia="zh-CN"/>
          </w:rPr>
          <w:t>一、市场分析、调研</w:t>
        </w:r>
        <w:r>
          <w:tab/>
        </w:r>
        <w:r>
          <w:fldChar w:fldCharType="begin"/>
        </w:r>
        <w:r>
          <w:instrText xml:space="preserve"> PAGEREF _Toc24786 \h </w:instrText>
        </w:r>
        <w:r>
          <w:fldChar w:fldCharType="separate"/>
        </w:r>
        <w:r>
          <w:t>3</w:t>
        </w:r>
        <w:r>
          <w:fldChar w:fldCharType="end"/>
        </w:r>
      </w:hyperlink>
    </w:p>
    <w:p>
      <w:pPr>
        <w:pStyle w:val="TOC2"/>
        <w:tabs>
          <w:tab w:val="right" w:leader="dot" w:pos="8306"/>
        </w:tabs>
      </w:pPr>
      <w:hyperlink w:anchor="_Toc9813" w:history="1">
        <w:r>
          <w:rPr>
            <w:rFonts w:ascii="仿宋" w:eastAsia="仿宋" w:hAnsi="仿宋" w:cs="仿宋" w:hint="eastAsia"/>
            <w:lang w:eastAsia="zh-CN"/>
          </w:rPr>
          <w:t>(一)、其他航天器及设备行业分析</w:t>
        </w:r>
        <w:r>
          <w:tab/>
        </w:r>
        <w:r>
          <w:fldChar w:fldCharType="begin"/>
        </w:r>
        <w:r>
          <w:instrText xml:space="preserve"> PAGEREF _Toc9813 \h </w:instrText>
        </w:r>
        <w:r>
          <w:fldChar w:fldCharType="separate"/>
        </w:r>
        <w:r>
          <w:t>3</w:t>
        </w:r>
        <w:r>
          <w:fldChar w:fldCharType="end"/>
        </w:r>
      </w:hyperlink>
    </w:p>
    <w:p>
      <w:pPr>
        <w:pStyle w:val="TOC2"/>
        <w:tabs>
          <w:tab w:val="right" w:leader="dot" w:pos="8306"/>
        </w:tabs>
      </w:pPr>
      <w:hyperlink w:anchor="_Toc31077" w:history="1">
        <w:r>
          <w:rPr>
            <w:rFonts w:ascii="仿宋" w:eastAsia="仿宋" w:hAnsi="仿宋" w:cs="仿宋" w:hint="eastAsia"/>
            <w:lang w:eastAsia="zh-CN"/>
          </w:rPr>
          <w:t>(二)、其他航天器及设备市场分析预测</w:t>
        </w:r>
        <w:r>
          <w:tab/>
        </w:r>
        <w:r>
          <w:fldChar w:fldCharType="begin"/>
        </w:r>
        <w:r>
          <w:instrText xml:space="preserve"> PAGEREF _Toc31077 \h </w:instrText>
        </w:r>
        <w:r>
          <w:fldChar w:fldCharType="separate"/>
        </w:r>
        <w:r>
          <w:t>4</w:t>
        </w:r>
        <w:r>
          <w:fldChar w:fldCharType="end"/>
        </w:r>
      </w:hyperlink>
    </w:p>
    <w:p>
      <w:pPr>
        <w:pStyle w:val="TOC1"/>
        <w:tabs>
          <w:tab w:val="right" w:leader="dot" w:pos="8306"/>
        </w:tabs>
      </w:pPr>
      <w:hyperlink w:anchor="_Toc24731" w:history="1">
        <w:r>
          <w:rPr>
            <w:rFonts w:ascii="仿宋" w:eastAsia="仿宋" w:hAnsi="仿宋" w:cs="仿宋" w:hint="eastAsia"/>
            <w:lang w:eastAsia="zh-CN"/>
          </w:rPr>
          <w:t>二、其他航天器及设备项目建设背景及必要性分析</w:t>
        </w:r>
        <w:r>
          <w:tab/>
        </w:r>
        <w:r>
          <w:fldChar w:fldCharType="begin"/>
        </w:r>
        <w:r>
          <w:instrText xml:space="preserve"> PAGEREF _Toc24731 \h </w:instrText>
        </w:r>
        <w:r>
          <w:fldChar w:fldCharType="separate"/>
        </w:r>
        <w:r>
          <w:t>5</w:t>
        </w:r>
        <w:r>
          <w:fldChar w:fldCharType="end"/>
        </w:r>
      </w:hyperlink>
    </w:p>
    <w:p>
      <w:pPr>
        <w:pStyle w:val="TOC2"/>
        <w:tabs>
          <w:tab w:val="right" w:leader="dot" w:pos="8306"/>
        </w:tabs>
      </w:pPr>
      <w:hyperlink w:anchor="_Toc26683" w:history="1">
        <w:r>
          <w:rPr>
            <w:rFonts w:ascii="仿宋" w:eastAsia="仿宋" w:hAnsi="仿宋" w:cs="仿宋" w:hint="eastAsia"/>
            <w:lang w:eastAsia="zh-CN"/>
          </w:rPr>
          <w:t>(一)、其他航天器及设备项目背景分析</w:t>
        </w:r>
        <w:r>
          <w:tab/>
        </w:r>
        <w:r>
          <w:fldChar w:fldCharType="begin"/>
        </w:r>
        <w:r>
          <w:instrText xml:space="preserve"> PAGEREF _Toc26683 \h </w:instrText>
        </w:r>
        <w:r>
          <w:fldChar w:fldCharType="separate"/>
        </w:r>
        <w:r>
          <w:t>5</w:t>
        </w:r>
        <w:r>
          <w:fldChar w:fldCharType="end"/>
        </w:r>
      </w:hyperlink>
    </w:p>
    <w:p>
      <w:pPr>
        <w:pStyle w:val="TOC2"/>
        <w:tabs>
          <w:tab w:val="right" w:leader="dot" w:pos="8306"/>
        </w:tabs>
      </w:pPr>
      <w:hyperlink w:anchor="_Toc15941" w:history="1">
        <w:r>
          <w:rPr>
            <w:rFonts w:ascii="仿宋" w:eastAsia="仿宋" w:hAnsi="仿宋" w:cs="仿宋" w:hint="eastAsia"/>
            <w:lang w:eastAsia="zh-CN"/>
          </w:rPr>
          <w:t>(二)、其他航天器及设备项目建设必要性分析</w:t>
        </w:r>
        <w:r>
          <w:tab/>
        </w:r>
        <w:r>
          <w:fldChar w:fldCharType="begin"/>
        </w:r>
        <w:r>
          <w:instrText xml:space="preserve"> PAGEREF _Toc15941 \h </w:instrText>
        </w:r>
        <w:r>
          <w:fldChar w:fldCharType="separate"/>
        </w:r>
        <w:r>
          <w:t>6</w:t>
        </w:r>
        <w:r>
          <w:fldChar w:fldCharType="end"/>
        </w:r>
      </w:hyperlink>
    </w:p>
    <w:p>
      <w:pPr>
        <w:pStyle w:val="TOC1"/>
        <w:tabs>
          <w:tab w:val="right" w:leader="dot" w:pos="8306"/>
        </w:tabs>
      </w:pPr>
      <w:hyperlink w:anchor="_Toc18259" w:history="1">
        <w:r>
          <w:rPr>
            <w:rFonts w:ascii="仿宋" w:eastAsia="仿宋" w:hAnsi="仿宋" w:cs="仿宋" w:hint="eastAsia"/>
            <w:lang w:eastAsia="zh-CN"/>
          </w:rPr>
          <w:t>三、产品规划分析</w:t>
        </w:r>
        <w:r>
          <w:tab/>
        </w:r>
        <w:r>
          <w:fldChar w:fldCharType="begin"/>
        </w:r>
        <w:r>
          <w:instrText xml:space="preserve"> PAGEREF _Toc18259 \h </w:instrText>
        </w:r>
        <w:r>
          <w:fldChar w:fldCharType="separate"/>
        </w:r>
        <w:r>
          <w:t>8</w:t>
        </w:r>
        <w:r>
          <w:fldChar w:fldCharType="end"/>
        </w:r>
      </w:hyperlink>
    </w:p>
    <w:p>
      <w:pPr>
        <w:pStyle w:val="TOC2"/>
        <w:tabs>
          <w:tab w:val="right" w:leader="dot" w:pos="8306"/>
        </w:tabs>
      </w:pPr>
      <w:hyperlink w:anchor="_Toc21716" w:history="1">
        <w:r>
          <w:rPr>
            <w:rFonts w:ascii="仿宋" w:eastAsia="仿宋" w:hAnsi="仿宋" w:cs="仿宋" w:hint="eastAsia"/>
            <w:lang w:eastAsia="zh-CN"/>
          </w:rPr>
          <w:t>(一)、产品规划</w:t>
        </w:r>
        <w:r>
          <w:tab/>
        </w:r>
        <w:r>
          <w:fldChar w:fldCharType="begin"/>
        </w:r>
        <w:r>
          <w:instrText xml:space="preserve"> PAGEREF _Toc21716 \h </w:instrText>
        </w:r>
        <w:r>
          <w:fldChar w:fldCharType="separate"/>
        </w:r>
        <w:r>
          <w:t>8</w:t>
        </w:r>
        <w:r>
          <w:fldChar w:fldCharType="end"/>
        </w:r>
      </w:hyperlink>
    </w:p>
    <w:p>
      <w:pPr>
        <w:pStyle w:val="TOC2"/>
        <w:tabs>
          <w:tab w:val="right" w:leader="dot" w:pos="8306"/>
        </w:tabs>
      </w:pPr>
      <w:hyperlink w:anchor="_Toc5060" w:history="1">
        <w:r>
          <w:rPr>
            <w:rFonts w:ascii="仿宋" w:eastAsia="仿宋" w:hAnsi="仿宋" w:cs="仿宋" w:hint="eastAsia"/>
            <w:lang w:eastAsia="zh-CN"/>
          </w:rPr>
          <w:t>(二)、建设规模</w:t>
        </w:r>
        <w:r>
          <w:tab/>
        </w:r>
        <w:r>
          <w:fldChar w:fldCharType="begin"/>
        </w:r>
        <w:r>
          <w:instrText xml:space="preserve"> PAGEREF _Toc5060 \h </w:instrText>
        </w:r>
        <w:r>
          <w:fldChar w:fldCharType="separate"/>
        </w:r>
        <w:r>
          <w:t>9</w:t>
        </w:r>
        <w:r>
          <w:fldChar w:fldCharType="end"/>
        </w:r>
      </w:hyperlink>
    </w:p>
    <w:p>
      <w:pPr>
        <w:pStyle w:val="TOC1"/>
        <w:tabs>
          <w:tab w:val="right" w:leader="dot" w:pos="8306"/>
        </w:tabs>
      </w:pPr>
      <w:hyperlink w:anchor="_Toc15434" w:history="1">
        <w:r>
          <w:rPr>
            <w:rFonts w:ascii="仿宋" w:eastAsia="仿宋" w:hAnsi="仿宋" w:cs="仿宋" w:hint="eastAsia"/>
            <w:lang w:eastAsia="zh-CN"/>
          </w:rPr>
          <w:t>四、其他航天器及设备项目绩效评估</w:t>
        </w:r>
        <w:r>
          <w:tab/>
        </w:r>
        <w:r>
          <w:fldChar w:fldCharType="begin"/>
        </w:r>
        <w:r>
          <w:instrText xml:space="preserve"> PAGEREF _Toc15434 \h </w:instrText>
        </w:r>
        <w:r>
          <w:fldChar w:fldCharType="separate"/>
        </w:r>
        <w:r>
          <w:t>10</w:t>
        </w:r>
        <w:r>
          <w:fldChar w:fldCharType="end"/>
        </w:r>
      </w:hyperlink>
    </w:p>
    <w:p>
      <w:pPr>
        <w:pStyle w:val="TOC2"/>
        <w:tabs>
          <w:tab w:val="right" w:leader="dot" w:pos="8306"/>
        </w:tabs>
      </w:pPr>
      <w:hyperlink w:anchor="_Toc32676" w:history="1">
        <w:r>
          <w:rPr>
            <w:rFonts w:ascii="仿宋" w:eastAsia="仿宋" w:hAnsi="仿宋" w:cs="仿宋" w:hint="eastAsia"/>
            <w:lang w:eastAsia="zh-CN"/>
          </w:rPr>
          <w:t>(一)、绩效评估指标</w:t>
        </w:r>
        <w:r>
          <w:tab/>
        </w:r>
        <w:r>
          <w:fldChar w:fldCharType="begin"/>
        </w:r>
        <w:r>
          <w:instrText xml:space="preserve"> PAGEREF _Toc32676 \h </w:instrText>
        </w:r>
        <w:r>
          <w:fldChar w:fldCharType="separate"/>
        </w:r>
        <w:r>
          <w:t>10</w:t>
        </w:r>
        <w:r>
          <w:fldChar w:fldCharType="end"/>
        </w:r>
      </w:hyperlink>
    </w:p>
    <w:p>
      <w:pPr>
        <w:pStyle w:val="TOC2"/>
        <w:tabs>
          <w:tab w:val="right" w:leader="dot" w:pos="8306"/>
        </w:tabs>
      </w:pPr>
      <w:hyperlink w:anchor="_Toc30722" w:history="1">
        <w:r>
          <w:rPr>
            <w:rFonts w:ascii="仿宋" w:eastAsia="仿宋" w:hAnsi="仿宋" w:cs="仿宋" w:hint="eastAsia"/>
            <w:lang w:eastAsia="zh-CN"/>
          </w:rPr>
          <w:t>(二)、绩效评估方法</w:t>
        </w:r>
        <w:r>
          <w:tab/>
        </w:r>
        <w:r>
          <w:fldChar w:fldCharType="begin"/>
        </w:r>
        <w:r>
          <w:instrText xml:space="preserve"> PAGEREF _Toc30722 \h </w:instrText>
        </w:r>
        <w:r>
          <w:fldChar w:fldCharType="separate"/>
        </w:r>
        <w:r>
          <w:t>11</w:t>
        </w:r>
        <w:r>
          <w:fldChar w:fldCharType="end"/>
        </w:r>
      </w:hyperlink>
    </w:p>
    <w:p>
      <w:pPr>
        <w:pStyle w:val="TOC2"/>
        <w:tabs>
          <w:tab w:val="right" w:leader="dot" w:pos="8306"/>
        </w:tabs>
      </w:pPr>
      <w:hyperlink w:anchor="_Toc7193" w:history="1">
        <w:r>
          <w:rPr>
            <w:rFonts w:ascii="仿宋" w:eastAsia="仿宋" w:hAnsi="仿宋" w:cs="仿宋" w:hint="eastAsia"/>
            <w:lang w:eastAsia="zh-CN"/>
          </w:rPr>
          <w:t>(三)、绩效评估周期</w:t>
        </w:r>
        <w:r>
          <w:tab/>
        </w:r>
        <w:r>
          <w:fldChar w:fldCharType="begin"/>
        </w:r>
        <w:r>
          <w:instrText xml:space="preserve"> PAGEREF _Toc7193 \h </w:instrText>
        </w:r>
        <w:r>
          <w:fldChar w:fldCharType="separate"/>
        </w:r>
        <w:r>
          <w:t>12</w:t>
        </w:r>
        <w:r>
          <w:fldChar w:fldCharType="end"/>
        </w:r>
      </w:hyperlink>
    </w:p>
    <w:p>
      <w:pPr>
        <w:pStyle w:val="TOC1"/>
        <w:tabs>
          <w:tab w:val="right" w:leader="dot" w:pos="8306"/>
        </w:tabs>
      </w:pPr>
      <w:hyperlink w:anchor="_Toc19184" w:history="1">
        <w:r>
          <w:rPr>
            <w:rFonts w:ascii="仿宋" w:eastAsia="仿宋" w:hAnsi="仿宋" w:cs="仿宋" w:hint="eastAsia"/>
            <w:lang w:eastAsia="zh-CN"/>
          </w:rPr>
          <w:t>五、工艺说明</w:t>
        </w:r>
        <w:r>
          <w:tab/>
        </w:r>
        <w:r>
          <w:fldChar w:fldCharType="begin"/>
        </w:r>
        <w:r>
          <w:instrText xml:space="preserve"> PAGEREF _Toc19184 \h </w:instrText>
        </w:r>
        <w:r>
          <w:fldChar w:fldCharType="separate"/>
        </w:r>
        <w:r>
          <w:t>13</w:t>
        </w:r>
        <w:r>
          <w:fldChar w:fldCharType="end"/>
        </w:r>
      </w:hyperlink>
    </w:p>
    <w:p>
      <w:pPr>
        <w:pStyle w:val="TOC2"/>
        <w:tabs>
          <w:tab w:val="right" w:leader="dot" w:pos="8306"/>
        </w:tabs>
      </w:pPr>
      <w:hyperlink w:anchor="_Toc25859" w:history="1">
        <w:r>
          <w:rPr>
            <w:rFonts w:ascii="仿宋" w:eastAsia="仿宋" w:hAnsi="仿宋" w:cs="仿宋" w:hint="eastAsia"/>
            <w:lang w:eastAsia="zh-CN"/>
          </w:rPr>
          <w:t>(一)、技术管理特点</w:t>
        </w:r>
        <w:r>
          <w:tab/>
        </w:r>
        <w:r>
          <w:fldChar w:fldCharType="begin"/>
        </w:r>
        <w:r>
          <w:instrText xml:space="preserve"> PAGEREF _Toc25859 \h </w:instrText>
        </w:r>
        <w:r>
          <w:fldChar w:fldCharType="separate"/>
        </w:r>
        <w:r>
          <w:t>13</w:t>
        </w:r>
        <w:r>
          <w:fldChar w:fldCharType="end"/>
        </w:r>
      </w:hyperlink>
    </w:p>
    <w:p>
      <w:pPr>
        <w:pStyle w:val="TOC2"/>
        <w:tabs>
          <w:tab w:val="right" w:leader="dot" w:pos="8306"/>
        </w:tabs>
      </w:pPr>
      <w:hyperlink w:anchor="_Toc31539" w:history="1">
        <w:r>
          <w:rPr>
            <w:rFonts w:ascii="仿宋" w:eastAsia="仿宋" w:hAnsi="仿宋" w:cs="仿宋" w:hint="eastAsia"/>
            <w:lang w:eastAsia="zh-CN"/>
          </w:rPr>
          <w:t>(二)、其他航天器及设备项目工艺技术设计方案</w:t>
        </w:r>
        <w:r>
          <w:tab/>
        </w:r>
        <w:r>
          <w:fldChar w:fldCharType="begin"/>
        </w:r>
        <w:r>
          <w:instrText xml:space="preserve"> PAGEREF _Toc31539 \h </w:instrText>
        </w:r>
        <w:r>
          <w:fldChar w:fldCharType="separate"/>
        </w:r>
        <w:r>
          <w:t>14</w:t>
        </w:r>
        <w:r>
          <w:fldChar w:fldCharType="end"/>
        </w:r>
      </w:hyperlink>
    </w:p>
    <w:p>
      <w:pPr>
        <w:pStyle w:val="TOC2"/>
        <w:tabs>
          <w:tab w:val="right" w:leader="dot" w:pos="8306"/>
        </w:tabs>
      </w:pPr>
      <w:hyperlink w:anchor="_Toc17117" w:history="1">
        <w:r>
          <w:rPr>
            <w:rFonts w:ascii="仿宋" w:eastAsia="仿宋" w:hAnsi="仿宋" w:cs="仿宋" w:hint="eastAsia"/>
            <w:lang w:eastAsia="zh-CN"/>
          </w:rPr>
          <w:t>(三)、设备选型方案</w:t>
        </w:r>
        <w:r>
          <w:tab/>
        </w:r>
        <w:r>
          <w:fldChar w:fldCharType="begin"/>
        </w:r>
        <w:r>
          <w:instrText xml:space="preserve"> PAGEREF _Toc17117 \h </w:instrText>
        </w:r>
        <w:r>
          <w:fldChar w:fldCharType="separate"/>
        </w:r>
        <w:r>
          <w:t>16</w:t>
        </w:r>
        <w:r>
          <w:fldChar w:fldCharType="end"/>
        </w:r>
      </w:hyperlink>
    </w:p>
    <w:p>
      <w:pPr>
        <w:pStyle w:val="TOC1"/>
        <w:tabs>
          <w:tab w:val="right" w:leader="dot" w:pos="8306"/>
        </w:tabs>
      </w:pPr>
      <w:hyperlink w:anchor="_Toc26334" w:history="1">
        <w:r>
          <w:rPr>
            <w:rFonts w:ascii="仿宋" w:eastAsia="仿宋" w:hAnsi="仿宋" w:cs="仿宋" w:hint="eastAsia"/>
            <w:lang w:eastAsia="zh-CN"/>
          </w:rPr>
          <w:t>六、其他航天器及设备项目土建工程</w:t>
        </w:r>
        <w:r>
          <w:tab/>
        </w:r>
        <w:r>
          <w:fldChar w:fldCharType="begin"/>
        </w:r>
        <w:r>
          <w:instrText xml:space="preserve"> PAGEREF _Toc26334 \h </w:instrText>
        </w:r>
        <w:r>
          <w:fldChar w:fldCharType="separate"/>
        </w:r>
        <w:r>
          <w:t>17</w:t>
        </w:r>
        <w:r>
          <w:fldChar w:fldCharType="end"/>
        </w:r>
      </w:hyperlink>
    </w:p>
    <w:p>
      <w:pPr>
        <w:pStyle w:val="TOC2"/>
        <w:tabs>
          <w:tab w:val="right" w:leader="dot" w:pos="8306"/>
        </w:tabs>
      </w:pPr>
      <w:hyperlink w:anchor="_Toc31948" w:history="1">
        <w:r>
          <w:rPr>
            <w:rFonts w:ascii="仿宋" w:eastAsia="仿宋" w:hAnsi="仿宋" w:cs="仿宋" w:hint="eastAsia"/>
            <w:lang w:eastAsia="zh-CN"/>
          </w:rPr>
          <w:t>(一)、建筑工程设计原则</w:t>
        </w:r>
        <w:r>
          <w:tab/>
        </w:r>
        <w:r>
          <w:fldChar w:fldCharType="begin"/>
        </w:r>
        <w:r>
          <w:instrText xml:space="preserve"> PAGEREF _Toc31948 \h </w:instrText>
        </w:r>
        <w:r>
          <w:fldChar w:fldCharType="separate"/>
        </w:r>
        <w:r>
          <w:t>17</w:t>
        </w:r>
        <w:r>
          <w:fldChar w:fldCharType="end"/>
        </w:r>
      </w:hyperlink>
    </w:p>
    <w:p>
      <w:pPr>
        <w:pStyle w:val="TOC2"/>
        <w:tabs>
          <w:tab w:val="right" w:leader="dot" w:pos="8306"/>
        </w:tabs>
      </w:pPr>
      <w:hyperlink w:anchor="_Toc7266" w:history="1">
        <w:r>
          <w:rPr>
            <w:rFonts w:ascii="仿宋" w:eastAsia="仿宋" w:hAnsi="仿宋" w:cs="仿宋" w:hint="eastAsia"/>
            <w:lang w:eastAsia="zh-CN"/>
          </w:rPr>
          <w:t>(二)、土建工程设计年限及安全等级</w:t>
        </w:r>
        <w:r>
          <w:tab/>
        </w:r>
        <w:r>
          <w:fldChar w:fldCharType="begin"/>
        </w:r>
        <w:r>
          <w:instrText xml:space="preserve"> PAGEREF _Toc7266 \h </w:instrText>
        </w:r>
        <w:r>
          <w:fldChar w:fldCharType="separate"/>
        </w:r>
        <w:r>
          <w:t>18</w:t>
        </w:r>
        <w:r>
          <w:fldChar w:fldCharType="end"/>
        </w:r>
      </w:hyperlink>
    </w:p>
    <w:p>
      <w:pPr>
        <w:pStyle w:val="TOC2"/>
        <w:tabs>
          <w:tab w:val="right" w:leader="dot" w:pos="8306"/>
        </w:tabs>
      </w:pPr>
      <w:hyperlink w:anchor="_Toc9199" w:history="1">
        <w:r>
          <w:rPr>
            <w:rFonts w:ascii="仿宋" w:eastAsia="仿宋" w:hAnsi="仿宋" w:cs="仿宋" w:hint="eastAsia"/>
            <w:lang w:eastAsia="zh-CN"/>
          </w:rPr>
          <w:t>(三)、建筑工程设计总体要求</w:t>
        </w:r>
        <w:r>
          <w:tab/>
        </w:r>
        <w:r>
          <w:fldChar w:fldCharType="begin"/>
        </w:r>
        <w:r>
          <w:instrText xml:space="preserve"> PAGEREF _Toc9199 \h </w:instrText>
        </w:r>
        <w:r>
          <w:fldChar w:fldCharType="separate"/>
        </w:r>
        <w:r>
          <w:t>19</w:t>
        </w:r>
        <w:r>
          <w:fldChar w:fldCharType="end"/>
        </w:r>
      </w:hyperlink>
    </w:p>
    <w:p>
      <w:pPr>
        <w:pStyle w:val="TOC2"/>
        <w:tabs>
          <w:tab w:val="right" w:leader="dot" w:pos="8306"/>
        </w:tabs>
      </w:pPr>
      <w:hyperlink w:anchor="_Toc31496" w:history="1">
        <w:r>
          <w:rPr>
            <w:rFonts w:ascii="仿宋" w:eastAsia="仿宋" w:hAnsi="仿宋" w:cs="仿宋" w:hint="eastAsia"/>
            <w:lang w:eastAsia="zh-CN"/>
          </w:rPr>
          <w:t>(四)、土建工程建设指标</w:t>
        </w:r>
        <w:r>
          <w:tab/>
        </w:r>
        <w:r>
          <w:fldChar w:fldCharType="begin"/>
        </w:r>
        <w:r>
          <w:instrText xml:space="preserve"> PAGEREF _Toc31496 \h </w:instrText>
        </w:r>
        <w:r>
          <w:fldChar w:fldCharType="separate"/>
        </w:r>
        <w:r>
          <w:t>20</w:t>
        </w:r>
        <w:r>
          <w:fldChar w:fldCharType="end"/>
        </w:r>
      </w:hyperlink>
    </w:p>
    <w:p>
      <w:pPr>
        <w:pStyle w:val="TOC1"/>
        <w:tabs>
          <w:tab w:val="right" w:leader="dot" w:pos="8306"/>
        </w:tabs>
      </w:pPr>
      <w:hyperlink w:anchor="_Toc2672" w:history="1">
        <w:r>
          <w:rPr>
            <w:rFonts w:ascii="仿宋" w:eastAsia="仿宋" w:hAnsi="仿宋" w:cs="仿宋" w:hint="eastAsia"/>
            <w:lang w:eastAsia="zh-CN"/>
          </w:rPr>
          <w:t>七、其他航天器及设备项目技术管理</w:t>
        </w:r>
        <w:r>
          <w:tab/>
        </w:r>
        <w:r>
          <w:fldChar w:fldCharType="begin"/>
        </w:r>
        <w:r>
          <w:instrText xml:space="preserve"> PAGEREF _Toc2672 \h </w:instrText>
        </w:r>
        <w:r>
          <w:fldChar w:fldCharType="separate"/>
        </w:r>
        <w:r>
          <w:t>20</w:t>
        </w:r>
        <w:r>
          <w:fldChar w:fldCharType="end"/>
        </w:r>
      </w:hyperlink>
    </w:p>
    <w:p>
      <w:pPr>
        <w:pStyle w:val="TOC2"/>
        <w:tabs>
          <w:tab w:val="right" w:leader="dot" w:pos="8306"/>
        </w:tabs>
      </w:pPr>
      <w:hyperlink w:anchor="_Toc17484" w:history="1">
        <w:r>
          <w:rPr>
            <w:rFonts w:ascii="仿宋" w:eastAsia="仿宋" w:hAnsi="仿宋" w:cs="仿宋" w:hint="eastAsia"/>
            <w:lang w:eastAsia="zh-CN"/>
          </w:rPr>
          <w:t>(一)、技术方案选用方向</w:t>
        </w:r>
        <w:r>
          <w:tab/>
        </w:r>
        <w:r>
          <w:fldChar w:fldCharType="begin"/>
        </w:r>
        <w:r>
          <w:instrText xml:space="preserve"> PAGEREF _Toc17484 \h </w:instrText>
        </w:r>
        <w:r>
          <w:fldChar w:fldCharType="separate"/>
        </w:r>
        <w:r>
          <w:t>20</w:t>
        </w:r>
        <w:r>
          <w:fldChar w:fldCharType="end"/>
        </w:r>
      </w:hyperlink>
    </w:p>
    <w:p>
      <w:pPr>
        <w:pStyle w:val="TOC2"/>
        <w:tabs>
          <w:tab w:val="right" w:leader="dot" w:pos="8306"/>
        </w:tabs>
      </w:pPr>
      <w:hyperlink w:anchor="_Toc11244" w:history="1">
        <w:r>
          <w:rPr>
            <w:rFonts w:ascii="仿宋" w:eastAsia="仿宋" w:hAnsi="仿宋" w:cs="仿宋" w:hint="eastAsia"/>
            <w:lang w:eastAsia="zh-CN"/>
          </w:rPr>
          <w:t>(二)、工艺技术方案选用原则</w:t>
        </w:r>
        <w:r>
          <w:tab/>
        </w:r>
        <w:r>
          <w:fldChar w:fldCharType="begin"/>
        </w:r>
        <w:r>
          <w:instrText xml:space="preserve"> PAGEREF _Toc11244 \h </w:instrText>
        </w:r>
        <w:r>
          <w:fldChar w:fldCharType="separate"/>
        </w:r>
        <w:r>
          <w:t>22</w:t>
        </w:r>
        <w:r>
          <w:fldChar w:fldCharType="end"/>
        </w:r>
      </w:hyperlink>
    </w:p>
    <w:p>
      <w:pPr>
        <w:pStyle w:val="TOC2"/>
        <w:tabs>
          <w:tab w:val="right" w:leader="dot" w:pos="8306"/>
        </w:tabs>
      </w:pPr>
      <w:hyperlink w:anchor="_Toc3366" w:history="1">
        <w:r>
          <w:rPr>
            <w:rFonts w:ascii="仿宋" w:eastAsia="仿宋" w:hAnsi="仿宋" w:cs="仿宋" w:hint="eastAsia"/>
            <w:lang w:eastAsia="zh-CN"/>
          </w:rPr>
          <w:t>(三)、工艺技术方案要求</w:t>
        </w:r>
        <w:r>
          <w:tab/>
        </w:r>
        <w:r>
          <w:fldChar w:fldCharType="begin"/>
        </w:r>
        <w:r>
          <w:instrText xml:space="preserve"> PAGEREF _Toc3366 \h </w:instrText>
        </w:r>
        <w:r>
          <w:fldChar w:fldCharType="separate"/>
        </w:r>
        <w:r>
          <w:t>24</w:t>
        </w:r>
        <w:r>
          <w:fldChar w:fldCharType="end"/>
        </w:r>
      </w:hyperlink>
    </w:p>
    <w:p>
      <w:pPr>
        <w:pStyle w:val="TOC1"/>
        <w:tabs>
          <w:tab w:val="right" w:leader="dot" w:pos="8306"/>
        </w:tabs>
      </w:pPr>
      <w:hyperlink w:anchor="_Toc23068" w:history="1">
        <w:r>
          <w:rPr>
            <w:rFonts w:ascii="仿宋" w:eastAsia="仿宋" w:hAnsi="仿宋" w:cs="仿宋" w:hint="eastAsia"/>
            <w:lang w:eastAsia="zh-CN"/>
          </w:rPr>
          <w:t>八、其他航天器及设备项目风险管理</w:t>
        </w:r>
        <w:r>
          <w:tab/>
        </w:r>
        <w:r>
          <w:fldChar w:fldCharType="begin"/>
        </w:r>
        <w:r>
          <w:instrText xml:space="preserve"> PAGEREF _Toc23068 \h </w:instrText>
        </w:r>
        <w:r>
          <w:fldChar w:fldCharType="separate"/>
        </w:r>
        <w:r>
          <w:t>27</w:t>
        </w:r>
        <w:r>
          <w:fldChar w:fldCharType="end"/>
        </w:r>
      </w:hyperlink>
    </w:p>
    <w:p>
      <w:pPr>
        <w:pStyle w:val="TOC2"/>
        <w:tabs>
          <w:tab w:val="right" w:leader="dot" w:pos="8306"/>
        </w:tabs>
      </w:pPr>
      <w:hyperlink w:anchor="_Toc13951" w:history="1">
        <w:r>
          <w:rPr>
            <w:rFonts w:ascii="仿宋" w:eastAsia="仿宋" w:hAnsi="仿宋" w:cs="仿宋" w:hint="eastAsia"/>
            <w:lang w:eastAsia="zh-CN"/>
          </w:rPr>
          <w:t>(一)、风险识别与评估</w:t>
        </w:r>
        <w:r>
          <w:tab/>
        </w:r>
        <w:r>
          <w:fldChar w:fldCharType="begin"/>
        </w:r>
        <w:r>
          <w:instrText xml:space="preserve"> PAGEREF _Toc13951 \h </w:instrText>
        </w:r>
        <w:r>
          <w:fldChar w:fldCharType="separate"/>
        </w:r>
        <w:r>
          <w:t>27</w:t>
        </w:r>
        <w:r>
          <w:fldChar w:fldCharType="end"/>
        </w:r>
      </w:hyperlink>
    </w:p>
    <w:p>
      <w:pPr>
        <w:pStyle w:val="TOC2"/>
        <w:tabs>
          <w:tab w:val="right" w:leader="dot" w:pos="8306"/>
        </w:tabs>
      </w:pPr>
      <w:hyperlink w:anchor="_Toc22517" w:history="1">
        <w:r>
          <w:rPr>
            <w:rFonts w:ascii="仿宋" w:eastAsia="仿宋" w:hAnsi="仿宋" w:cs="仿宋" w:hint="eastAsia"/>
            <w:lang w:eastAsia="zh-CN"/>
          </w:rPr>
          <w:t>(二)、风险应对策略</w:t>
        </w:r>
        <w:r>
          <w:tab/>
        </w:r>
        <w:r>
          <w:fldChar w:fldCharType="begin"/>
        </w:r>
        <w:r>
          <w:instrText xml:space="preserve"> PAGEREF _Toc22517 \h </w:instrText>
        </w:r>
        <w:r>
          <w:fldChar w:fldCharType="separate"/>
        </w:r>
        <w:r>
          <w:t>28</w:t>
        </w:r>
        <w:r>
          <w:fldChar w:fldCharType="end"/>
        </w:r>
      </w:hyperlink>
    </w:p>
    <w:p>
      <w:pPr>
        <w:pStyle w:val="TOC2"/>
        <w:tabs>
          <w:tab w:val="right" w:leader="dot" w:pos="8306"/>
        </w:tabs>
      </w:pPr>
      <w:hyperlink w:anchor="_Toc3684" w:history="1">
        <w:r>
          <w:rPr>
            <w:rFonts w:ascii="仿宋" w:eastAsia="仿宋" w:hAnsi="仿宋" w:cs="仿宋" w:hint="eastAsia"/>
            <w:lang w:eastAsia="zh-CN"/>
          </w:rPr>
          <w:t>(三)、风险监控与控制</w:t>
        </w:r>
        <w:r>
          <w:tab/>
        </w:r>
        <w:r>
          <w:fldChar w:fldCharType="begin"/>
        </w:r>
        <w:r>
          <w:instrText xml:space="preserve"> PAGEREF _Toc3684 \h </w:instrText>
        </w:r>
        <w:r>
          <w:fldChar w:fldCharType="separate"/>
        </w:r>
        <w:r>
          <w:t>30</w:t>
        </w:r>
        <w:r>
          <w:fldChar w:fldCharType="end"/>
        </w:r>
      </w:hyperlink>
    </w:p>
    <w:p>
      <w:pPr>
        <w:pStyle w:val="TOC1"/>
        <w:tabs>
          <w:tab w:val="right" w:leader="dot" w:pos="8306"/>
        </w:tabs>
      </w:pPr>
      <w:hyperlink w:anchor="_Toc7829" w:history="1">
        <w:r>
          <w:rPr>
            <w:rFonts w:ascii="仿宋" w:eastAsia="仿宋" w:hAnsi="仿宋" w:cs="仿宋" w:hint="eastAsia"/>
            <w:lang w:eastAsia="zh-CN"/>
          </w:rPr>
          <w:t>九、其他航天器及设备项目计划安排</w:t>
        </w:r>
        <w:r>
          <w:tab/>
        </w:r>
        <w:r>
          <w:fldChar w:fldCharType="begin"/>
        </w:r>
        <w:r>
          <w:instrText xml:space="preserve"> PAGEREF _Toc7829 \h </w:instrText>
        </w:r>
        <w:r>
          <w:fldChar w:fldCharType="separate"/>
        </w:r>
        <w:r>
          <w:t>31</w:t>
        </w:r>
        <w:r>
          <w:fldChar w:fldCharType="end"/>
        </w:r>
      </w:hyperlink>
    </w:p>
    <w:p>
      <w:pPr>
        <w:pStyle w:val="TOC2"/>
        <w:tabs>
          <w:tab w:val="right" w:leader="dot" w:pos="8306"/>
        </w:tabs>
      </w:pPr>
      <w:hyperlink w:anchor="_Toc1972" w:history="1">
        <w:r>
          <w:rPr>
            <w:rFonts w:ascii="仿宋" w:eastAsia="仿宋" w:hAnsi="仿宋" w:cs="仿宋" w:hint="eastAsia"/>
            <w:lang w:eastAsia="zh-CN"/>
          </w:rPr>
          <w:t>(一)、建设周期</w:t>
        </w:r>
        <w:r>
          <w:tab/>
        </w:r>
        <w:r>
          <w:fldChar w:fldCharType="begin"/>
        </w:r>
        <w:r>
          <w:instrText xml:space="preserve"> PAGEREF _Toc1972 \h </w:instrText>
        </w:r>
        <w:r>
          <w:fldChar w:fldCharType="separate"/>
        </w:r>
        <w:r>
          <w:t>31</w:t>
        </w:r>
        <w:r>
          <w:fldChar w:fldCharType="end"/>
        </w:r>
      </w:hyperlink>
    </w:p>
    <w:p>
      <w:pPr>
        <w:pStyle w:val="TOC2"/>
        <w:tabs>
          <w:tab w:val="right" w:leader="dot" w:pos="8306"/>
        </w:tabs>
      </w:pPr>
      <w:hyperlink w:anchor="_Toc8882" w:history="1">
        <w:r>
          <w:rPr>
            <w:rFonts w:ascii="仿宋" w:eastAsia="仿宋" w:hAnsi="仿宋" w:cs="仿宋" w:hint="eastAsia"/>
            <w:lang w:eastAsia="zh-CN"/>
          </w:rPr>
          <w:t>(二)、建设进度</w:t>
        </w:r>
        <w:r>
          <w:tab/>
        </w:r>
        <w:r>
          <w:fldChar w:fldCharType="begin"/>
        </w:r>
        <w:r>
          <w:instrText xml:space="preserve"> PAGEREF _Toc8882 \h </w:instrText>
        </w:r>
        <w:r>
          <w:fldChar w:fldCharType="separate"/>
        </w:r>
        <w:r>
          <w:t>32</w:t>
        </w:r>
        <w:r>
          <w:fldChar w:fldCharType="end"/>
        </w:r>
      </w:hyperlink>
    </w:p>
    <w:p>
      <w:pPr>
        <w:pStyle w:val="TOC2"/>
        <w:tabs>
          <w:tab w:val="right" w:leader="dot" w:pos="8306"/>
        </w:tabs>
      </w:pPr>
      <w:hyperlink w:anchor="_Toc9307" w:history="1">
        <w:r>
          <w:rPr>
            <w:rFonts w:ascii="仿宋" w:eastAsia="仿宋" w:hAnsi="仿宋" w:cs="仿宋" w:hint="eastAsia"/>
            <w:lang w:eastAsia="zh-CN"/>
          </w:rPr>
          <w:t>(三)、进度安排注意事项</w:t>
        </w:r>
        <w:r>
          <w:tab/>
        </w:r>
        <w:r>
          <w:fldChar w:fldCharType="begin"/>
        </w:r>
        <w:r>
          <w:instrText xml:space="preserve"> PAGEREF _Toc9307 \h </w:instrText>
        </w:r>
        <w:r>
          <w:fldChar w:fldCharType="separate"/>
        </w:r>
        <w:r>
          <w:t>33</w:t>
        </w:r>
        <w:r>
          <w:fldChar w:fldCharType="end"/>
        </w:r>
      </w:hyperlink>
    </w:p>
    <w:p>
      <w:pPr>
        <w:pStyle w:val="TOC2"/>
        <w:tabs>
          <w:tab w:val="right" w:leader="dot" w:pos="8306"/>
        </w:tabs>
      </w:pPr>
      <w:hyperlink w:anchor="_Toc26215" w:history="1">
        <w:r>
          <w:rPr>
            <w:rFonts w:ascii="仿宋" w:eastAsia="仿宋" w:hAnsi="仿宋" w:cs="仿宋" w:hint="eastAsia"/>
            <w:lang w:eastAsia="zh-CN"/>
          </w:rPr>
          <w:t>(四)、人力资源配置</w:t>
        </w:r>
        <w:r>
          <w:tab/>
        </w:r>
        <w:r>
          <w:fldChar w:fldCharType="begin"/>
        </w:r>
        <w:r>
          <w:instrText xml:space="preserve"> PAGEREF _Toc26215 \h </w:instrText>
        </w:r>
        <w:r>
          <w:fldChar w:fldCharType="separate"/>
        </w:r>
        <w:r>
          <w:t>34</w:t>
        </w:r>
        <w:r>
          <w:fldChar w:fldCharType="end"/>
        </w:r>
      </w:hyperlink>
    </w:p>
    <w:p>
      <w:pPr>
        <w:pStyle w:val="TOC1"/>
        <w:tabs>
          <w:tab w:val="right" w:leader="dot" w:pos="8306"/>
        </w:tabs>
      </w:pPr>
      <w:hyperlink w:anchor="_Toc20062" w:history="1">
        <w:r>
          <w:rPr>
            <w:rFonts w:ascii="仿宋" w:eastAsia="仿宋" w:hAnsi="仿宋" w:cs="仿宋" w:hint="eastAsia"/>
            <w:lang w:eastAsia="zh-CN"/>
          </w:rPr>
          <w:t>十、其他航天器及设备项目人力资源管理</w:t>
        </w:r>
        <w:r>
          <w:tab/>
        </w:r>
        <w:r>
          <w:fldChar w:fldCharType="begin"/>
        </w:r>
        <w:r>
          <w:instrText xml:space="preserve"> PAGEREF _Toc20062 \h </w:instrText>
        </w:r>
        <w:r>
          <w:fldChar w:fldCharType="separate"/>
        </w:r>
        <w:r>
          <w:t>35</w:t>
        </w:r>
        <w:r>
          <w:fldChar w:fldCharType="end"/>
        </w:r>
      </w:hyperlink>
    </w:p>
    <w:p>
      <w:pPr>
        <w:pStyle w:val="TOC2"/>
        <w:tabs>
          <w:tab w:val="right" w:leader="dot" w:pos="8306"/>
        </w:tabs>
      </w:pPr>
      <w:hyperlink w:anchor="_Toc17046" w:history="1">
        <w:r>
          <w:rPr>
            <w:rFonts w:ascii="仿宋" w:eastAsia="仿宋" w:hAnsi="仿宋" w:cs="仿宋" w:hint="eastAsia"/>
            <w:lang w:eastAsia="zh-CN"/>
          </w:rPr>
          <w:t>(一)、建立健全的预算管理制度</w:t>
        </w:r>
        <w:r>
          <w:tab/>
        </w:r>
        <w:r>
          <w:fldChar w:fldCharType="begin"/>
        </w:r>
        <w:r>
          <w:instrText xml:space="preserve"> PAGEREF _Toc17046 \h </w:instrText>
        </w:r>
        <w:r>
          <w:fldChar w:fldCharType="separate"/>
        </w:r>
        <w:r>
          <w:t>35</w:t>
        </w:r>
        <w:r>
          <w:fldChar w:fldCharType="end"/>
        </w:r>
      </w:hyperlink>
    </w:p>
    <w:p>
      <w:pPr>
        <w:pStyle w:val="TOC2"/>
        <w:tabs>
          <w:tab w:val="right" w:leader="dot" w:pos="8306"/>
        </w:tabs>
      </w:pPr>
      <w:hyperlink w:anchor="_Toc32320" w:history="1">
        <w:r>
          <w:rPr>
            <w:rFonts w:ascii="仿宋" w:eastAsia="仿宋" w:hAnsi="仿宋" w:cs="仿宋" w:hint="eastAsia"/>
            <w:lang w:eastAsia="zh-CN"/>
          </w:rPr>
          <w:t>(二)、加强资金流动监控</w:t>
        </w:r>
        <w:r>
          <w:tab/>
        </w:r>
        <w:r>
          <w:fldChar w:fldCharType="begin"/>
        </w:r>
        <w:r>
          <w:instrText xml:space="preserve"> PAGEREF _Toc32320 \h </w:instrText>
        </w:r>
        <w:r>
          <w:fldChar w:fldCharType="separate"/>
        </w:r>
        <w:r>
          <w:t>37</w:t>
        </w:r>
        <w:r>
          <w:fldChar w:fldCharType="end"/>
        </w:r>
      </w:hyperlink>
    </w:p>
    <w:p>
      <w:pPr>
        <w:pStyle w:val="TOC2"/>
        <w:tabs>
          <w:tab w:val="right" w:leader="dot" w:pos="8306"/>
        </w:tabs>
      </w:pPr>
      <w:hyperlink w:anchor="_Toc27710" w:history="1">
        <w:r>
          <w:rPr>
            <w:rFonts w:ascii="仿宋" w:eastAsia="仿宋" w:hAnsi="仿宋" w:cs="仿宋" w:hint="eastAsia"/>
            <w:lang w:eastAsia="zh-CN"/>
          </w:rPr>
          <w:t>(三)、制定完善的风险控制机制</w:t>
        </w:r>
        <w:r>
          <w:tab/>
        </w:r>
        <w:r>
          <w:fldChar w:fldCharType="begin"/>
        </w:r>
        <w:r>
          <w:instrText xml:space="preserve"> PAGEREF _Toc27710 \h </w:instrText>
        </w:r>
        <w:r>
          <w:fldChar w:fldCharType="separate"/>
        </w:r>
        <w:r>
          <w:t>38</w:t>
        </w:r>
        <w:r>
          <w:fldChar w:fldCharType="end"/>
        </w:r>
      </w:hyperlink>
    </w:p>
    <w:p>
      <w:pPr>
        <w:pStyle w:val="TOC2"/>
        <w:tabs>
          <w:tab w:val="right" w:leader="dot" w:pos="8306"/>
        </w:tabs>
      </w:pPr>
      <w:hyperlink w:anchor="_Toc16771" w:history="1">
        <w:r>
          <w:rPr>
            <w:rFonts w:ascii="仿宋" w:eastAsia="仿宋" w:hAnsi="仿宋" w:cs="仿宋" w:hint="eastAsia"/>
            <w:lang w:eastAsia="zh-CN"/>
          </w:rPr>
          <w:t>(四)、优化成本管理</w:t>
        </w:r>
        <w:r>
          <w:tab/>
        </w:r>
        <w:r>
          <w:fldChar w:fldCharType="begin"/>
        </w:r>
        <w:r>
          <w:instrText xml:space="preserve"> PAGEREF _Toc16771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525" w:history="1">
        <w:r>
          <w:rPr>
            <w:rFonts w:ascii="仿宋" w:eastAsia="仿宋" w:hAnsi="仿宋" w:cs="仿宋" w:hint="eastAsia"/>
            <w:lang w:eastAsia="zh-CN"/>
          </w:rPr>
          <w:t>十一、其他航天器及设备项目投资规划</w:t>
        </w:r>
        <w:r>
          <w:tab/>
        </w:r>
        <w:r>
          <w:fldChar w:fldCharType="begin"/>
        </w:r>
        <w:r>
          <w:instrText xml:space="preserve"> PAGEREF _Toc7525 \h </w:instrText>
        </w:r>
        <w:r>
          <w:fldChar w:fldCharType="separate"/>
        </w:r>
        <w:r>
          <w:t>41</w:t>
        </w:r>
        <w:r>
          <w:fldChar w:fldCharType="end"/>
        </w:r>
      </w:hyperlink>
    </w:p>
    <w:p>
      <w:pPr>
        <w:pStyle w:val="TOC2"/>
        <w:tabs>
          <w:tab w:val="right" w:leader="dot" w:pos="8306"/>
        </w:tabs>
      </w:pPr>
      <w:hyperlink w:anchor="_Toc2651" w:history="1">
        <w:r>
          <w:rPr>
            <w:rFonts w:ascii="仿宋" w:eastAsia="仿宋" w:hAnsi="仿宋" w:cs="仿宋" w:hint="eastAsia"/>
            <w:lang w:eastAsia="zh-CN"/>
          </w:rPr>
          <w:t>(一)、其他航天器及设备项目总投资估算</w:t>
        </w:r>
        <w:r>
          <w:tab/>
        </w:r>
        <w:r>
          <w:fldChar w:fldCharType="begin"/>
        </w:r>
        <w:r>
          <w:instrText xml:space="preserve"> PAGEREF _Toc2651 \h </w:instrText>
        </w:r>
        <w:r>
          <w:fldChar w:fldCharType="separate"/>
        </w:r>
        <w:r>
          <w:t>41</w:t>
        </w:r>
        <w:r>
          <w:fldChar w:fldCharType="end"/>
        </w:r>
      </w:hyperlink>
    </w:p>
    <w:p>
      <w:pPr>
        <w:pStyle w:val="TOC2"/>
        <w:tabs>
          <w:tab w:val="right" w:leader="dot" w:pos="8306"/>
        </w:tabs>
      </w:pPr>
      <w:hyperlink w:anchor="_Toc18068" w:history="1">
        <w:r>
          <w:rPr>
            <w:rFonts w:ascii="仿宋" w:eastAsia="仿宋" w:hAnsi="仿宋" w:cs="仿宋" w:hint="eastAsia"/>
            <w:lang w:eastAsia="zh-CN"/>
          </w:rPr>
          <w:t>(二)、资金筹措</w:t>
        </w:r>
        <w:r>
          <w:tab/>
        </w:r>
        <w:r>
          <w:fldChar w:fldCharType="begin"/>
        </w:r>
        <w:r>
          <w:instrText xml:space="preserve"> PAGEREF _Toc18068 \h </w:instrText>
        </w:r>
        <w:r>
          <w:fldChar w:fldCharType="separate"/>
        </w:r>
        <w:r>
          <w:t>42</w:t>
        </w:r>
        <w:r>
          <w:fldChar w:fldCharType="end"/>
        </w:r>
      </w:hyperlink>
    </w:p>
    <w:p>
      <w:pPr>
        <w:pStyle w:val="TOC1"/>
        <w:tabs>
          <w:tab w:val="right" w:leader="dot" w:pos="8306"/>
        </w:tabs>
      </w:pPr>
      <w:hyperlink w:anchor="_Toc14795" w:history="1">
        <w:r>
          <w:rPr>
            <w:rFonts w:ascii="仿宋" w:eastAsia="仿宋" w:hAnsi="仿宋" w:cs="仿宋" w:hint="eastAsia"/>
            <w:lang w:eastAsia="zh-CN"/>
          </w:rPr>
          <w:t>十二、其他航天器及设备项目经营效益</w:t>
        </w:r>
        <w:r>
          <w:tab/>
        </w:r>
        <w:r>
          <w:fldChar w:fldCharType="begin"/>
        </w:r>
        <w:r>
          <w:instrText xml:space="preserve"> PAGEREF _Toc14795 \h </w:instrText>
        </w:r>
        <w:r>
          <w:fldChar w:fldCharType="separate"/>
        </w:r>
        <w:r>
          <w:t>43</w:t>
        </w:r>
        <w:r>
          <w:fldChar w:fldCharType="end"/>
        </w:r>
      </w:hyperlink>
    </w:p>
    <w:p>
      <w:pPr>
        <w:pStyle w:val="TOC2"/>
        <w:tabs>
          <w:tab w:val="right" w:leader="dot" w:pos="8306"/>
        </w:tabs>
      </w:pPr>
      <w:hyperlink w:anchor="_Toc5364" w:history="1">
        <w:r>
          <w:rPr>
            <w:rFonts w:ascii="仿宋" w:eastAsia="仿宋" w:hAnsi="仿宋" w:cs="仿宋" w:hint="eastAsia"/>
            <w:lang w:eastAsia="zh-CN"/>
          </w:rPr>
          <w:t>(一)、经济评价财务测算</w:t>
        </w:r>
        <w:r>
          <w:tab/>
        </w:r>
        <w:r>
          <w:fldChar w:fldCharType="begin"/>
        </w:r>
        <w:r>
          <w:instrText xml:space="preserve"> PAGEREF _Toc5364 \h </w:instrText>
        </w:r>
        <w:r>
          <w:fldChar w:fldCharType="separate"/>
        </w:r>
        <w:r>
          <w:t>43</w:t>
        </w:r>
        <w:r>
          <w:fldChar w:fldCharType="end"/>
        </w:r>
      </w:hyperlink>
    </w:p>
    <w:p>
      <w:pPr>
        <w:pStyle w:val="TOC2"/>
        <w:tabs>
          <w:tab w:val="right" w:leader="dot" w:pos="8306"/>
        </w:tabs>
      </w:pPr>
      <w:hyperlink w:anchor="_Toc8123" w:history="1">
        <w:r>
          <w:rPr>
            <w:rFonts w:ascii="仿宋" w:eastAsia="仿宋" w:hAnsi="仿宋" w:cs="仿宋" w:hint="eastAsia"/>
            <w:lang w:eastAsia="zh-CN"/>
          </w:rPr>
          <w:t>(二)、其他航天器及设备项目盈利能力分析</w:t>
        </w:r>
        <w:r>
          <w:tab/>
        </w:r>
        <w:r>
          <w:fldChar w:fldCharType="begin"/>
        </w:r>
        <w:r>
          <w:instrText xml:space="preserve"> PAGEREF _Toc8123 \h </w:instrText>
        </w:r>
        <w:r>
          <w:fldChar w:fldCharType="separate"/>
        </w:r>
        <w:r>
          <w:t>44</w:t>
        </w:r>
        <w:r>
          <w:fldChar w:fldCharType="end"/>
        </w:r>
      </w:hyperlink>
    </w:p>
    <w:p>
      <w:pPr>
        <w:pStyle w:val="TOC1"/>
        <w:tabs>
          <w:tab w:val="right" w:leader="dot" w:pos="8306"/>
        </w:tabs>
      </w:pPr>
      <w:hyperlink w:anchor="_Toc14988" w:history="1">
        <w:r>
          <w:rPr>
            <w:rFonts w:ascii="仿宋" w:eastAsia="仿宋" w:hAnsi="仿宋" w:cs="仿宋" w:hint="eastAsia"/>
            <w:lang w:eastAsia="zh-CN"/>
          </w:rPr>
          <w:t>十三、质量管理体系</w:t>
        </w:r>
        <w:r>
          <w:tab/>
        </w:r>
        <w:r>
          <w:fldChar w:fldCharType="begin"/>
        </w:r>
        <w:r>
          <w:instrText xml:space="preserve"> PAGEREF _Toc14988 \h </w:instrText>
        </w:r>
        <w:r>
          <w:fldChar w:fldCharType="separate"/>
        </w:r>
        <w:r>
          <w:t>45</w:t>
        </w:r>
        <w:r>
          <w:fldChar w:fldCharType="end"/>
        </w:r>
      </w:hyperlink>
    </w:p>
    <w:p>
      <w:pPr>
        <w:pStyle w:val="TOC2"/>
        <w:tabs>
          <w:tab w:val="right" w:leader="dot" w:pos="8306"/>
        </w:tabs>
      </w:pPr>
      <w:hyperlink w:anchor="_Toc18647" w:history="1">
        <w:r>
          <w:rPr>
            <w:rFonts w:ascii="仿宋" w:eastAsia="仿宋" w:hAnsi="仿宋" w:cs="仿宋" w:hint="eastAsia"/>
            <w:lang w:eastAsia="zh-CN"/>
          </w:rPr>
          <w:t>(一)、质量目标与方针</w:t>
        </w:r>
        <w:r>
          <w:tab/>
        </w:r>
        <w:r>
          <w:fldChar w:fldCharType="begin"/>
        </w:r>
        <w:r>
          <w:instrText xml:space="preserve"> PAGEREF _Toc18647 \h </w:instrText>
        </w:r>
        <w:r>
          <w:fldChar w:fldCharType="separate"/>
        </w:r>
        <w:r>
          <w:t>45</w:t>
        </w:r>
        <w:r>
          <w:fldChar w:fldCharType="end"/>
        </w:r>
      </w:hyperlink>
    </w:p>
    <w:p>
      <w:pPr>
        <w:pStyle w:val="TOC2"/>
        <w:tabs>
          <w:tab w:val="right" w:leader="dot" w:pos="8306"/>
        </w:tabs>
      </w:pPr>
      <w:hyperlink w:anchor="_Toc4401" w:history="1">
        <w:r>
          <w:rPr>
            <w:rFonts w:ascii="仿宋" w:eastAsia="仿宋" w:hAnsi="仿宋" w:cs="仿宋" w:hint="eastAsia"/>
            <w:lang w:eastAsia="zh-CN"/>
          </w:rPr>
          <w:t>(二)、质量管理责任</w:t>
        </w:r>
        <w:r>
          <w:tab/>
        </w:r>
        <w:r>
          <w:fldChar w:fldCharType="begin"/>
        </w:r>
        <w:r>
          <w:instrText xml:space="preserve"> PAGEREF _Toc4401 \h </w:instrText>
        </w:r>
        <w:r>
          <w:fldChar w:fldCharType="separate"/>
        </w:r>
        <w:r>
          <w:t>46</w:t>
        </w:r>
        <w:r>
          <w:fldChar w:fldCharType="end"/>
        </w:r>
      </w:hyperlink>
    </w:p>
    <w:p>
      <w:pPr>
        <w:pStyle w:val="TOC2"/>
        <w:tabs>
          <w:tab w:val="right" w:leader="dot" w:pos="8306"/>
        </w:tabs>
      </w:pPr>
      <w:hyperlink w:anchor="_Toc28713" w:history="1">
        <w:r>
          <w:rPr>
            <w:rFonts w:ascii="仿宋" w:eastAsia="仿宋" w:hAnsi="仿宋" w:cs="仿宋" w:hint="eastAsia"/>
            <w:lang w:eastAsia="zh-CN"/>
          </w:rPr>
          <w:t>(三)、质量管理体系文件</w:t>
        </w:r>
        <w:r>
          <w:tab/>
        </w:r>
        <w:r>
          <w:fldChar w:fldCharType="begin"/>
        </w:r>
        <w:r>
          <w:instrText xml:space="preserve"> PAGEREF _Toc28713 \h </w:instrText>
        </w:r>
        <w:r>
          <w:fldChar w:fldCharType="separate"/>
        </w:r>
        <w:r>
          <w:t>47</w:t>
        </w:r>
        <w:r>
          <w:fldChar w:fldCharType="end"/>
        </w:r>
      </w:hyperlink>
    </w:p>
    <w:p>
      <w:pPr>
        <w:pStyle w:val="TOC2"/>
        <w:tabs>
          <w:tab w:val="right" w:leader="dot" w:pos="8306"/>
        </w:tabs>
      </w:pPr>
      <w:hyperlink w:anchor="_Toc13854" w:history="1">
        <w:r>
          <w:rPr>
            <w:rFonts w:ascii="仿宋" w:eastAsia="仿宋" w:hAnsi="仿宋" w:cs="仿宋" w:hint="eastAsia"/>
            <w:lang w:eastAsia="zh-CN"/>
          </w:rPr>
          <w:t>(四)、质量培训与教育</w:t>
        </w:r>
        <w:r>
          <w:tab/>
        </w:r>
        <w:r>
          <w:fldChar w:fldCharType="begin"/>
        </w:r>
        <w:r>
          <w:instrText xml:space="preserve"> PAGEREF _Toc13854 \h </w:instrText>
        </w:r>
        <w:r>
          <w:fldChar w:fldCharType="separate"/>
        </w:r>
        <w:r>
          <w:t>50</w:t>
        </w:r>
        <w:r>
          <w:fldChar w:fldCharType="end"/>
        </w:r>
      </w:hyperlink>
    </w:p>
    <w:p>
      <w:pPr>
        <w:pStyle w:val="TOC2"/>
        <w:tabs>
          <w:tab w:val="right" w:leader="dot" w:pos="8306"/>
        </w:tabs>
      </w:pPr>
      <w:hyperlink w:anchor="_Toc23251" w:history="1">
        <w:r>
          <w:rPr>
            <w:rFonts w:ascii="仿宋" w:eastAsia="仿宋" w:hAnsi="仿宋" w:cs="仿宋" w:hint="eastAsia"/>
            <w:lang w:eastAsia="zh-CN"/>
          </w:rPr>
          <w:t>(五)、质量审核与评价</w:t>
        </w:r>
        <w:r>
          <w:tab/>
        </w:r>
        <w:r>
          <w:fldChar w:fldCharType="begin"/>
        </w:r>
        <w:r>
          <w:instrText xml:space="preserve"> PAGEREF _Toc23251 \h </w:instrText>
        </w:r>
        <w:r>
          <w:fldChar w:fldCharType="separate"/>
        </w:r>
        <w:r>
          <w:t>51</w:t>
        </w:r>
        <w:r>
          <w:fldChar w:fldCharType="end"/>
        </w:r>
      </w:hyperlink>
    </w:p>
    <w:p>
      <w:pPr>
        <w:pStyle w:val="TOC2"/>
        <w:tabs>
          <w:tab w:val="right" w:leader="dot" w:pos="8306"/>
        </w:tabs>
      </w:pPr>
      <w:hyperlink w:anchor="_Toc27490" w:history="1">
        <w:r>
          <w:rPr>
            <w:rFonts w:ascii="仿宋" w:eastAsia="仿宋" w:hAnsi="仿宋" w:cs="仿宋" w:hint="eastAsia"/>
            <w:lang w:eastAsia="zh-CN"/>
          </w:rPr>
          <w:t>(六)、不符合与纠正措施</w:t>
        </w:r>
        <w:r>
          <w:tab/>
        </w:r>
        <w:r>
          <w:fldChar w:fldCharType="begin"/>
        </w:r>
        <w:r>
          <w:instrText xml:space="preserve"> PAGEREF _Toc27490 \h </w:instrText>
        </w:r>
        <w:r>
          <w:fldChar w:fldCharType="separate"/>
        </w:r>
        <w:r>
          <w:t>52</w:t>
        </w:r>
        <w:r>
          <w:fldChar w:fldCharType="end"/>
        </w:r>
      </w:hyperlink>
    </w:p>
    <w:p>
      <w:pPr>
        <w:pStyle w:val="TOC1"/>
        <w:tabs>
          <w:tab w:val="right" w:leader="dot" w:pos="8306"/>
        </w:tabs>
      </w:pPr>
      <w:hyperlink w:anchor="_Toc22106" w:history="1">
        <w:r>
          <w:rPr>
            <w:rFonts w:ascii="仿宋" w:eastAsia="仿宋" w:hAnsi="仿宋" w:cs="仿宋" w:hint="eastAsia"/>
            <w:lang w:eastAsia="zh-CN"/>
          </w:rPr>
          <w:t>十四、其他航天器及设备项目变更管理</w:t>
        </w:r>
        <w:r>
          <w:tab/>
        </w:r>
        <w:r>
          <w:fldChar w:fldCharType="begin"/>
        </w:r>
        <w:r>
          <w:instrText xml:space="preserve"> PAGEREF _Toc22106 \h </w:instrText>
        </w:r>
        <w:r>
          <w:fldChar w:fldCharType="separate"/>
        </w:r>
        <w:r>
          <w:t>53</w:t>
        </w:r>
        <w:r>
          <w:fldChar w:fldCharType="end"/>
        </w:r>
      </w:hyperlink>
    </w:p>
    <w:p>
      <w:pPr>
        <w:pStyle w:val="TOC2"/>
        <w:tabs>
          <w:tab w:val="right" w:leader="dot" w:pos="8306"/>
        </w:tabs>
      </w:pPr>
      <w:hyperlink w:anchor="_Toc13685" w:history="1">
        <w:r>
          <w:rPr>
            <w:rFonts w:ascii="仿宋" w:eastAsia="仿宋" w:hAnsi="仿宋" w:cs="仿宋" w:hint="eastAsia"/>
            <w:lang w:eastAsia="zh-CN"/>
          </w:rPr>
          <w:t>(一)、变更申请与评估</w:t>
        </w:r>
        <w:r>
          <w:tab/>
        </w:r>
        <w:r>
          <w:fldChar w:fldCharType="begin"/>
        </w:r>
        <w:r>
          <w:instrText xml:space="preserve"> PAGEREF _Toc13685 \h </w:instrText>
        </w:r>
        <w:r>
          <w:fldChar w:fldCharType="separate"/>
        </w:r>
        <w:r>
          <w:t>53</w:t>
        </w:r>
        <w:r>
          <w:fldChar w:fldCharType="end"/>
        </w:r>
      </w:hyperlink>
    </w:p>
    <w:p>
      <w:pPr>
        <w:pStyle w:val="TOC2"/>
        <w:tabs>
          <w:tab w:val="right" w:leader="dot" w:pos="8306"/>
        </w:tabs>
      </w:pPr>
      <w:hyperlink w:anchor="_Toc5711" w:history="1">
        <w:r>
          <w:rPr>
            <w:rFonts w:ascii="仿宋" w:eastAsia="仿宋" w:hAnsi="仿宋" w:cs="仿宋" w:hint="eastAsia"/>
            <w:lang w:eastAsia="zh-CN"/>
          </w:rPr>
          <w:t>(二)、变更实施与控制</w:t>
        </w:r>
        <w:r>
          <w:tab/>
        </w:r>
        <w:r>
          <w:fldChar w:fldCharType="begin"/>
        </w:r>
        <w:r>
          <w:instrText xml:space="preserve"> PAGEREF _Toc5711 \h </w:instrText>
        </w:r>
        <w:r>
          <w:fldChar w:fldCharType="separate"/>
        </w:r>
        <w:r>
          <w:t>54</w:t>
        </w:r>
        <w:r>
          <w:fldChar w:fldCharType="end"/>
        </w:r>
      </w:hyperlink>
    </w:p>
    <w:p>
      <w:pPr>
        <w:pStyle w:val="TOC1"/>
        <w:tabs>
          <w:tab w:val="right" w:leader="dot" w:pos="8306"/>
        </w:tabs>
      </w:pPr>
      <w:hyperlink w:anchor="_Toc7858" w:history="1">
        <w:r>
          <w:rPr>
            <w:rFonts w:ascii="仿宋" w:eastAsia="仿宋" w:hAnsi="仿宋" w:cs="仿宋" w:hint="eastAsia"/>
            <w:lang w:eastAsia="zh-CN"/>
          </w:rPr>
          <w:t>十五、营销与推广策略</w:t>
        </w:r>
        <w:r>
          <w:tab/>
        </w:r>
        <w:r>
          <w:fldChar w:fldCharType="begin"/>
        </w:r>
        <w:r>
          <w:instrText xml:space="preserve"> PAGEREF _Toc7858 \h </w:instrText>
        </w:r>
        <w:r>
          <w:fldChar w:fldCharType="separate"/>
        </w:r>
        <w:r>
          <w:t>54</w:t>
        </w:r>
        <w:r>
          <w:fldChar w:fldCharType="end"/>
        </w:r>
      </w:hyperlink>
    </w:p>
    <w:p>
      <w:pPr>
        <w:pStyle w:val="TOC2"/>
        <w:tabs>
          <w:tab w:val="right" w:leader="dot" w:pos="8306"/>
        </w:tabs>
      </w:pPr>
      <w:hyperlink w:anchor="_Toc21609" w:history="1">
        <w:r>
          <w:rPr>
            <w:rFonts w:ascii="仿宋" w:eastAsia="仿宋" w:hAnsi="仿宋" w:cs="仿宋" w:hint="eastAsia"/>
            <w:lang w:eastAsia="zh-CN"/>
          </w:rPr>
          <w:t>(一)、产品/服务定位与特点</w:t>
        </w:r>
        <w:r>
          <w:tab/>
        </w:r>
        <w:r>
          <w:fldChar w:fldCharType="begin"/>
        </w:r>
        <w:r>
          <w:instrText xml:space="preserve"> PAGEREF _Toc21609 \h </w:instrText>
        </w:r>
        <w:r>
          <w:fldChar w:fldCharType="separate"/>
        </w:r>
        <w:r>
          <w:t>54</w:t>
        </w:r>
        <w:r>
          <w:fldChar w:fldCharType="end"/>
        </w:r>
      </w:hyperlink>
    </w:p>
    <w:p>
      <w:pPr>
        <w:pStyle w:val="TOC2"/>
        <w:tabs>
          <w:tab w:val="right" w:leader="dot" w:pos="8306"/>
        </w:tabs>
      </w:pPr>
      <w:hyperlink w:anchor="_Toc6037" w:history="1">
        <w:r>
          <w:rPr>
            <w:rFonts w:ascii="仿宋" w:eastAsia="仿宋" w:hAnsi="仿宋" w:cs="仿宋" w:hint="eastAsia"/>
            <w:lang w:eastAsia="zh-CN"/>
          </w:rPr>
          <w:t>(二)、市场定位与竞争分析</w:t>
        </w:r>
        <w:r>
          <w:tab/>
        </w:r>
        <w:r>
          <w:fldChar w:fldCharType="begin"/>
        </w:r>
        <w:r>
          <w:instrText xml:space="preserve"> PAGEREF _Toc6037 \h </w:instrText>
        </w:r>
        <w:r>
          <w:fldChar w:fldCharType="separate"/>
        </w:r>
        <w:r>
          <w:t>56</w:t>
        </w:r>
        <w:r>
          <w:fldChar w:fldCharType="end"/>
        </w:r>
      </w:hyperlink>
    </w:p>
    <w:p>
      <w:pPr>
        <w:pStyle w:val="TOC2"/>
        <w:tabs>
          <w:tab w:val="right" w:leader="dot" w:pos="8306"/>
        </w:tabs>
      </w:pPr>
      <w:hyperlink w:anchor="_Toc28234" w:history="1">
        <w:r>
          <w:rPr>
            <w:rFonts w:ascii="仿宋" w:eastAsia="仿宋" w:hAnsi="仿宋" w:cs="仿宋" w:hint="eastAsia"/>
            <w:lang w:eastAsia="zh-CN"/>
          </w:rPr>
          <w:t>(三)、营销渠道与策略</w:t>
        </w:r>
        <w:r>
          <w:tab/>
        </w:r>
        <w:r>
          <w:fldChar w:fldCharType="begin"/>
        </w:r>
        <w:r>
          <w:instrText xml:space="preserve"> PAGEREF _Toc28234 \h </w:instrText>
        </w:r>
        <w:r>
          <w:fldChar w:fldCharType="separate"/>
        </w:r>
        <w:r>
          <w:t>57</w:t>
        </w:r>
        <w:r>
          <w:fldChar w:fldCharType="end"/>
        </w:r>
      </w:hyperlink>
    </w:p>
    <w:p>
      <w:pPr>
        <w:pStyle w:val="TOC2"/>
        <w:tabs>
          <w:tab w:val="right" w:leader="dot" w:pos="8306"/>
        </w:tabs>
      </w:pPr>
      <w:hyperlink w:anchor="_Toc25065" w:history="1">
        <w:r>
          <w:rPr>
            <w:rFonts w:ascii="仿宋" w:eastAsia="仿宋" w:hAnsi="仿宋" w:cs="仿宋" w:hint="eastAsia"/>
            <w:lang w:eastAsia="zh-CN"/>
          </w:rPr>
          <w:t>(四)、推广与宣传活动</w:t>
        </w:r>
        <w:r>
          <w:tab/>
        </w:r>
        <w:r>
          <w:fldChar w:fldCharType="begin"/>
        </w:r>
        <w:r>
          <w:instrText xml:space="preserve"> PAGEREF _Toc25065 \h </w:instrText>
        </w:r>
        <w:r>
          <w:fldChar w:fldCharType="separate"/>
        </w:r>
        <w:r>
          <w:t>58</w:t>
        </w:r>
        <w:r>
          <w:fldChar w:fldCharType="end"/>
        </w:r>
      </w:hyperlink>
    </w:p>
    <w:p>
      <w:pPr>
        <w:pStyle w:val="TOC1"/>
        <w:tabs>
          <w:tab w:val="right" w:leader="dot" w:pos="8306"/>
        </w:tabs>
      </w:pPr>
      <w:hyperlink w:anchor="_Toc22148" w:history="1">
        <w:r>
          <w:rPr>
            <w:rFonts w:ascii="仿宋" w:eastAsia="仿宋" w:hAnsi="仿宋" w:cs="仿宋" w:hint="eastAsia"/>
            <w:lang w:eastAsia="zh-CN"/>
          </w:rPr>
          <w:t>十六、供应链管理</w:t>
        </w:r>
        <w:r>
          <w:tab/>
        </w:r>
        <w:r>
          <w:fldChar w:fldCharType="begin"/>
        </w:r>
        <w:r>
          <w:instrText xml:space="preserve"> PAGEREF _Toc22148 \h </w:instrText>
        </w:r>
        <w:r>
          <w:fldChar w:fldCharType="separate"/>
        </w:r>
        <w:r>
          <w:t>63</w:t>
        </w:r>
        <w:r>
          <w:fldChar w:fldCharType="end"/>
        </w:r>
      </w:hyperlink>
    </w:p>
    <w:p>
      <w:pPr>
        <w:pStyle w:val="TOC2"/>
        <w:tabs>
          <w:tab w:val="right" w:leader="dot" w:pos="8306"/>
        </w:tabs>
      </w:pPr>
      <w:hyperlink w:anchor="_Toc9793" w:history="1">
        <w:r>
          <w:rPr>
            <w:rFonts w:ascii="仿宋" w:eastAsia="仿宋" w:hAnsi="仿宋" w:cs="仿宋" w:hint="eastAsia"/>
            <w:lang w:eastAsia="zh-CN"/>
          </w:rPr>
          <w:t>(一)、供应链战略规划</w:t>
        </w:r>
        <w:r>
          <w:tab/>
        </w:r>
        <w:r>
          <w:fldChar w:fldCharType="begin"/>
        </w:r>
        <w:r>
          <w:instrText xml:space="preserve"> PAGEREF _Toc9793 \h </w:instrText>
        </w:r>
        <w:r>
          <w:fldChar w:fldCharType="separate"/>
        </w:r>
        <w:r>
          <w:t>63</w:t>
        </w:r>
        <w:r>
          <w:fldChar w:fldCharType="end"/>
        </w:r>
      </w:hyperlink>
    </w:p>
    <w:p>
      <w:pPr>
        <w:pStyle w:val="TOC2"/>
        <w:tabs>
          <w:tab w:val="right" w:leader="dot" w:pos="8306"/>
        </w:tabs>
      </w:pPr>
      <w:hyperlink w:anchor="_Toc6800" w:history="1">
        <w:r>
          <w:rPr>
            <w:rFonts w:ascii="仿宋" w:eastAsia="仿宋" w:hAnsi="仿宋" w:cs="仿宋" w:hint="eastAsia"/>
            <w:lang w:eastAsia="zh-CN"/>
          </w:rPr>
          <w:t>(二)、供应商选择与合作</w:t>
        </w:r>
        <w:r>
          <w:tab/>
        </w:r>
        <w:r>
          <w:fldChar w:fldCharType="begin"/>
        </w:r>
        <w:r>
          <w:instrText xml:space="preserve"> PAGEREF _Toc6800 \h </w:instrText>
        </w:r>
        <w:r>
          <w:fldChar w:fldCharType="separate"/>
        </w:r>
        <w:r>
          <w:t>65</w:t>
        </w:r>
        <w:r>
          <w:fldChar w:fldCharType="end"/>
        </w:r>
      </w:hyperlink>
    </w:p>
    <w:p>
      <w:pPr>
        <w:pStyle w:val="TOC2"/>
        <w:tabs>
          <w:tab w:val="right" w:leader="dot" w:pos="8306"/>
        </w:tabs>
      </w:pPr>
      <w:hyperlink w:anchor="_Toc3707" w:history="1">
        <w:r>
          <w:rPr>
            <w:rFonts w:ascii="仿宋" w:eastAsia="仿宋" w:hAnsi="仿宋" w:cs="仿宋" w:hint="eastAsia"/>
            <w:lang w:eastAsia="zh-CN"/>
          </w:rPr>
          <w:t>(三)、物流与库存管理</w:t>
        </w:r>
        <w:r>
          <w:tab/>
        </w:r>
        <w:r>
          <w:fldChar w:fldCharType="begin"/>
        </w:r>
        <w:r>
          <w:instrText xml:space="preserve"> PAGEREF _Toc3707 \h </w:instrText>
        </w:r>
        <w:r>
          <w:fldChar w:fldCharType="separate"/>
        </w:r>
        <w:r>
          <w:t>66</w:t>
        </w:r>
        <w:r>
          <w:fldChar w:fldCharType="end"/>
        </w:r>
      </w:hyperlink>
    </w:p>
    <w:p>
      <w:pPr>
        <w:pStyle w:val="TOC1"/>
        <w:tabs>
          <w:tab w:val="right" w:leader="dot" w:pos="8306"/>
        </w:tabs>
      </w:pPr>
      <w:hyperlink w:anchor="_Toc3557" w:history="1">
        <w:r>
          <w:rPr>
            <w:rFonts w:ascii="仿宋" w:eastAsia="仿宋" w:hAnsi="仿宋" w:cs="仿宋" w:hint="eastAsia"/>
            <w:lang w:eastAsia="zh-CN"/>
          </w:rPr>
          <w:t>十七、其他航天器及设备项目实施保障措施</w:t>
        </w:r>
        <w:r>
          <w:tab/>
        </w:r>
        <w:r>
          <w:fldChar w:fldCharType="begin"/>
        </w:r>
        <w:r>
          <w:instrText xml:space="preserve"> PAGEREF _Toc3557 \h </w:instrText>
        </w:r>
        <w:r>
          <w:fldChar w:fldCharType="separate"/>
        </w:r>
        <w:r>
          <w:t>68</w:t>
        </w:r>
        <w:r>
          <w:fldChar w:fldCharType="end"/>
        </w:r>
      </w:hyperlink>
    </w:p>
    <w:p>
      <w:pPr>
        <w:pStyle w:val="TOC2"/>
        <w:tabs>
          <w:tab w:val="right" w:leader="dot" w:pos="8306"/>
        </w:tabs>
      </w:pPr>
      <w:hyperlink w:anchor="_Toc21788" w:history="1">
        <w:r>
          <w:rPr>
            <w:rFonts w:ascii="仿宋" w:eastAsia="仿宋" w:hAnsi="仿宋" w:cs="仿宋" w:hint="eastAsia"/>
            <w:lang w:eastAsia="zh-CN"/>
          </w:rPr>
          <w:t>(一)、其他航天器及设备项目实施保障机制</w:t>
        </w:r>
        <w:r>
          <w:tab/>
        </w:r>
        <w:r>
          <w:fldChar w:fldCharType="begin"/>
        </w:r>
        <w:r>
          <w:instrText xml:space="preserve"> PAGEREF _Toc21788 \h </w:instrText>
        </w:r>
        <w:r>
          <w:fldChar w:fldCharType="separate"/>
        </w:r>
        <w:r>
          <w:t>68</w:t>
        </w:r>
        <w:r>
          <w:fldChar w:fldCharType="end"/>
        </w:r>
      </w:hyperlink>
    </w:p>
    <w:p>
      <w:pPr>
        <w:pStyle w:val="TOC2"/>
        <w:tabs>
          <w:tab w:val="right" w:leader="dot" w:pos="8306"/>
        </w:tabs>
      </w:pPr>
      <w:hyperlink w:anchor="_Toc27207" w:history="1">
        <w:r>
          <w:rPr>
            <w:rFonts w:ascii="仿宋" w:eastAsia="仿宋" w:hAnsi="仿宋" w:cs="仿宋" w:hint="eastAsia"/>
            <w:lang w:eastAsia="zh-CN"/>
          </w:rPr>
          <w:t>(二)、其他航天器及设备项目法律合规要求</w:t>
        </w:r>
        <w:r>
          <w:tab/>
        </w:r>
        <w:r>
          <w:fldChar w:fldCharType="begin"/>
        </w:r>
        <w:r>
          <w:instrText xml:space="preserve"> PAGEREF _Toc27207 \h </w:instrText>
        </w:r>
        <w:r>
          <w:fldChar w:fldCharType="separate"/>
        </w:r>
        <w:r>
          <w:t>71</w:t>
        </w:r>
        <w:r>
          <w:fldChar w:fldCharType="end"/>
        </w:r>
      </w:hyperlink>
    </w:p>
    <w:p>
      <w:pPr>
        <w:pStyle w:val="TOC2"/>
        <w:tabs>
          <w:tab w:val="right" w:leader="dot" w:pos="8306"/>
        </w:tabs>
      </w:pPr>
      <w:hyperlink w:anchor="_Toc30916" w:history="1">
        <w:r>
          <w:rPr>
            <w:rFonts w:ascii="仿宋" w:eastAsia="仿宋" w:hAnsi="仿宋" w:cs="仿宋" w:hint="eastAsia"/>
            <w:lang w:eastAsia="zh-CN"/>
          </w:rPr>
          <w:t>(三)、其他航天器及设备项目合同管理与法律事务</w:t>
        </w:r>
        <w:r>
          <w:tab/>
        </w:r>
        <w:r>
          <w:fldChar w:fldCharType="begin"/>
        </w:r>
        <w:r>
          <w:instrText xml:space="preserve"> PAGEREF _Toc30916 \h </w:instrText>
        </w:r>
        <w:r>
          <w:fldChar w:fldCharType="separate"/>
        </w:r>
        <w:r>
          <w:t>76</w:t>
        </w:r>
        <w:r>
          <w:fldChar w:fldCharType="end"/>
        </w:r>
      </w:hyperlink>
    </w:p>
    <w:p>
      <w:pPr>
        <w:pStyle w:val="TOC2"/>
        <w:tabs>
          <w:tab w:val="right" w:leader="dot" w:pos="8306"/>
        </w:tabs>
      </w:pPr>
      <w:hyperlink w:anchor="_Toc30723" w:history="1">
        <w:r>
          <w:rPr>
            <w:rFonts w:ascii="仿宋" w:eastAsia="仿宋" w:hAnsi="仿宋" w:cs="仿宋" w:hint="eastAsia"/>
            <w:lang w:eastAsia="zh-CN"/>
          </w:rPr>
          <w:t>(四)、其他航天器及设备项目知识产权保护策略</w:t>
        </w:r>
        <w:r>
          <w:tab/>
        </w:r>
        <w:r>
          <w:fldChar w:fldCharType="begin"/>
        </w:r>
        <w:r>
          <w:instrText xml:space="preserve"> PAGEREF _Toc30723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62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4786"/>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9813"/>
      <w:r>
        <w:rPr>
          <w:rFonts w:ascii="仿宋" w:eastAsia="仿宋" w:hAnsi="仿宋" w:cs="仿宋" w:hint="eastAsia"/>
          <w:lang w:eastAsia="zh-CN"/>
        </w:rPr>
        <w:t>(一)、其他航天器及设备行业分析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其他航天器及设备行业一直以来都是市场的关注焦点。行业内的发展趋势、竞争态势以及潜在机会都对其他航天器及设备项目的推进产生深远的影响。通过深入研究行业的整体概貌，我们将更好地理解行业的核心特征，为其他航天器及设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其他航天器及设备行业，技术一直是推动创新和发展的关键因素。我们将对当前技术趋势进行详尽分析，包括但不限于人工智能、大数据应用、先进制造技术等。这有助于其他航天器及设备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其他航天器及设备项目成功的基础。我们将对主要竞争对手进行深入研究，包括其市场份额、产品特点、市场定位等。通过全面了解竞争对手的优势和劣势，其他航天器及设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31077"/>
      <w:r>
        <w:rPr>
          <w:rFonts w:ascii="仿宋" w:eastAsia="仿宋" w:hAnsi="仿宋" w:cs="仿宋" w:hint="eastAsia"/>
          <w:sz w:val="28"/>
          <w:lang w:eastAsia="zh-CN"/>
        </w:rPr>
        <w:t>(二)、其他航天器及设备市场分析预测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其他航天器及设备市场未来的增长趋势。这包括市场的整体规模、各细分领域的发展趋势等。其他航天器及设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其他航天器及设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其他航天器及设备项目实施过程中需要充分考虑的因素。我们将对市场风险进行全面评估，包括但不限于政策法规风险、市场竞争风险、技术变革风险等。通过对潜在风险的深入分析，其他航天器及设备项目可以制定相应的风险缓解策略，降低不确定性对其他航天器及设备项目的影响。</w:t>
      </w:r>
    </w:p>
    <w:p>
      <w:pPr>
        <w:pStyle w:val="Heading1"/>
        <w:ind w:firstLine="560" w:firstLineChars="200"/>
        <w:rPr>
          <w:rFonts w:ascii="仿宋" w:eastAsia="仿宋" w:hAnsi="仿宋" w:cs="仿宋" w:hint="eastAsia"/>
          <w:sz w:val="28"/>
          <w:lang w:eastAsia="zh-CN"/>
        </w:rPr>
      </w:pPr>
      <w:bookmarkStart w:id="5" w:name="_Toc24731"/>
      <w:r>
        <w:rPr>
          <w:rFonts w:ascii="仿宋" w:eastAsia="仿宋" w:hAnsi="仿宋" w:cs="仿宋" w:hint="eastAsia"/>
          <w:sz w:val="28"/>
          <w:lang w:eastAsia="zh-CN"/>
        </w:rPr>
        <w:t>二、其他航天器及设备项目建设背景及必要性分析</w:t>
      </w:r>
      <w:bookmarkEnd w:id="5"/>
    </w:p>
    <w:p>
      <w:pPr>
        <w:pStyle w:val="Heading2"/>
        <w:rPr>
          <w:rFonts w:ascii="仿宋" w:eastAsia="仿宋" w:hAnsi="仿宋" w:cs="仿宋" w:hint="eastAsia"/>
          <w:lang w:eastAsia="zh-CN"/>
        </w:rPr>
      </w:pPr>
      <w:bookmarkStart w:id="6" w:name="_Toc26683"/>
      <w:r>
        <w:rPr>
          <w:rFonts w:ascii="仿宋" w:eastAsia="仿宋" w:hAnsi="仿宋" w:cs="仿宋" w:hint="eastAsia"/>
          <w:lang w:eastAsia="zh-CN"/>
        </w:rPr>
        <w:t>(一)、其他航天器及设备项目背景分析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航天器及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其他航天器及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其他航天器及设备项目在这个潮流中的定位。同时，我们将关注行业内涌现的新兴机遇，以便其他航天器及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其他航天器及设备项目提供了强大的发展动力。我们将聚焦于行业内最新的技术发展趋势，包括但不限于人工智能、大数据分析、物联网等领域。通过深度的技术研究，我们将确保其他航天器及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其他航天器及设备项目发展的源泉。我们将投入更多的精力对市场需求进行深入剖析，超越表面的需求，深入挖掘潜在的市场痛点和机遇。通过对市场需求的细致了解，其他航天器及设备项目将更有针对性地设计解决方案，满足市场的多样化需求，从而更好地促进其他航天器及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其他航天器及设备项目战略至关重要。我们将对竞争态势进行更为深入的分析，包括但不限于市场份额、产品特点、客户满意度等多个维度。通过深度的竞争分析，其他航天器及设备项目将能够更准确地把握市场脉搏，制定具有竞争力的其他航天器及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其他航天器及设备项目的发展具有直接的影响。我们将进行更为全面的法规和政策分析，了解行业发展中的潜在法律风险和合规挑战。通过充分了解和遵守相关法规，其他航天器及设备项目将确保在法律框架内合法合规运营，为其他航天器及设备项目的稳健发展提供有力支持。</w:t>
      </w:r>
    </w:p>
    <w:p>
      <w:pPr>
        <w:pStyle w:val="Heading2"/>
        <w:ind w:firstLine="560" w:firstLineChars="200"/>
        <w:rPr>
          <w:rFonts w:ascii="仿宋" w:eastAsia="仿宋" w:hAnsi="仿宋" w:cs="仿宋" w:hint="eastAsia"/>
          <w:sz w:val="28"/>
          <w:lang w:eastAsia="zh-CN"/>
        </w:rPr>
      </w:pPr>
      <w:bookmarkStart w:id="7" w:name="_Toc15941"/>
      <w:r>
        <w:rPr>
          <w:rFonts w:ascii="仿宋" w:eastAsia="仿宋" w:hAnsi="仿宋" w:cs="仿宋" w:hint="eastAsia"/>
          <w:sz w:val="28"/>
          <w:lang w:eastAsia="zh-CN"/>
        </w:rPr>
        <w:t>(二)、其他航天器及设备项目建设必要性分析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他航天器及设备项目建设的迫切性源于对行业发展趋势的深刻洞察。我们正处于一个行业变革的时代，科技创新、数字化转型成为企业发展的关键动力。其他航天器及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航天器及设备项目建设不仅仅是为了跟上潮流，更是为了通过技术创新推动企业的持续发展。通过引入先进的技术和解决方案，其他航天器及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其他航天器及设备项目的建设成为必然选择，通过提高产品质量、拓展服务领域，从而在竞争中获得更多的机会。其他航天器及设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其他航天器及设备项目建设的必要性体现在对客户需求更精准的满足。通过其他航天器及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他航天器及设备项目建设的背后是对企业持续创新的追求。只有通过不断创新，企业才能在竞争中立于不败之地。其他航天器及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8259"/>
      <w:r>
        <w:rPr>
          <w:rFonts w:ascii="仿宋" w:eastAsia="仿宋" w:hAnsi="仿宋" w:cs="仿宋" w:hint="eastAsia"/>
          <w:sz w:val="28"/>
          <w:lang w:eastAsia="zh-CN"/>
        </w:rPr>
        <w:t>三、产品规划分析</w:t>
      </w:r>
      <w:bookmarkEnd w:id="8"/>
    </w:p>
    <w:p>
      <w:pPr>
        <w:pStyle w:val="Heading2"/>
        <w:rPr>
          <w:rFonts w:ascii="仿宋" w:eastAsia="仿宋" w:hAnsi="仿宋" w:cs="仿宋" w:hint="eastAsia"/>
          <w:lang w:eastAsia="zh-CN"/>
        </w:rPr>
      </w:pPr>
      <w:bookmarkStart w:id="9" w:name="_Toc21716"/>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其他航天器及设备项目的主要产品是XXXX，预计年产值为XXX万元。这一产品在市场中占据着重要的地位，其广泛的应用范围使得该其他航天器及设备项目的市场前景非常广阔。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这一产业生态系统中，其他航天器及设备项目的xxx产品作为重要的原材料之一，将在多个领域发挥关键作用。其在建筑、交通、能源等方面的广泛应用将为整个产业链提供强大的支持，形成产业协同效应。其他航天器及设备项目的年产值XXX万XXX万XXX万万元不仅反映了其在市场上的巨大潜力，更预示着它对国民经济的积极贡献。这种关联度高、涉及面广的产业关系，使得该其他航天器及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5060"/>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航天器及设备项目总征地面积为XXXX平方米，相当于约XX.XX亩，其中净用地面积为XXXX平方米，红线范围内相当于约XX.XX亩。这一用地规模充分考虑了其他航天器及设备项目的建设需求，保障了其他航天器及设备项目在合适的空间内得以充分发展。其他航天器及设备项目规划的总建筑面积为XXXX平方米，其中主体工程建设占XXXX平方米，计容建筑面积达XXXX平方米。预计建筑工程的投资将达到XXXX万元，为其他航天器及设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航天器及设备项目计划购置的设备共计XXXX台（套），设备购置费用为XXXX万元。这一设备购置计划充分考虑到其他航天器及设备项目的生产需求和技术要求，确保了其他航天器及设备项目在生产运营中具备先进的技术装备和高效的生产能力。设备的合理配置将为其他航天器及设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他航天器及设备项目计划总投资为XXXX万元，预计年实现营业收入为XXXX万元。这一产能规模的设定旨在确保其他航天器及设备项目能够在投资与回报之间取得平衡，实现长期可持续的发展。其他航天器及设备项目的总投资充分考虑到各个方面的需求，包括用地建设、设备购置等多个环节，以确保其他航天器及设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15434"/>
      <w:r>
        <w:rPr>
          <w:rFonts w:ascii="仿宋" w:eastAsia="仿宋" w:hAnsi="仿宋" w:cs="仿宋" w:hint="eastAsia"/>
          <w:sz w:val="28"/>
          <w:lang w:eastAsia="zh-CN"/>
        </w:rPr>
        <w:t>四、其他航天器及设备项目绩效评估</w:t>
      </w:r>
      <w:bookmarkEnd w:id="11"/>
    </w:p>
    <w:p>
      <w:pPr>
        <w:pStyle w:val="Heading2"/>
        <w:rPr>
          <w:rFonts w:ascii="仿宋" w:eastAsia="仿宋" w:hAnsi="仿宋" w:cs="仿宋" w:hint="eastAsia"/>
          <w:lang w:eastAsia="zh-CN"/>
        </w:rPr>
      </w:pPr>
      <w:bookmarkStart w:id="12" w:name="_Toc32676"/>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其他航天器及设备项目中，我们设计了一套全面的绩效评估指标，以确保其他航天器及设备项目的可控和成功交付。这些指标跨足其他航天器及设备项目目标、成本、进度和质量等多个维度，为我们提供了全面洞察其他航天器及设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航天器及设备项目目标达成率是我们关注的首要指标。我们设定了明确的目标，并通过定期监测和评估，迅速发现并应对潜在的目标偏差。这为其他航天器及设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成本绩效是另一个核心关注点。通过实际成本与预算成本的对比分析，我们深入了解成本差异的原因，及时调整资源分配，保持其他航天器及设备项目在经济效益方面的合理水平。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其他航天器及设备项目进度作为关键的绩效指标之一，得到了精心的关注。我们制定了详细的其他航天器及设备项目进度计划，并设立了进度符合度指标，确保实际进度与计划进度保持一致。这使我们能够快速发现和解决潜在的进度问题，保持其他航天器及设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其他航天器及设备项目绩效的不可或缺的一环。我们引入了一系列的质量标准和客户满意度指标，以确保其他航天器及设备项目交付的成果在质量上达到或超越预期水平。通过持续监测这些指标，我们努力提升其他航天器及设备项目整体质量水平，为其他航天器及设备项目的成功交付提供有力保障。通过这些科学且全面的绩效评估，我们能够更好地引导其他航天器及设备项目的持续改进，确保其他航天器及设备项目目标的顺利达成。</w:t>
      </w:r>
    </w:p>
    <w:p>
      <w:pPr>
        <w:pStyle w:val="Heading2"/>
        <w:ind w:firstLine="560" w:firstLineChars="200"/>
        <w:rPr>
          <w:rFonts w:ascii="仿宋" w:eastAsia="仿宋" w:hAnsi="仿宋" w:cs="仿宋" w:hint="eastAsia"/>
          <w:sz w:val="28"/>
          <w:lang w:eastAsia="zh-CN"/>
        </w:rPr>
      </w:pPr>
      <w:bookmarkStart w:id="13" w:name="_Toc30722"/>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绩效评估是其他航天器及设备项目中的关键环节，为确保其他航天器及设备项目达到预期目标，我们采用了多层次、多维度的绩效评估方法。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其他航天器及设备项目的战略目标对齐，确保每个决策和行动都与其他航天器及设备项目整体目标保持一致。团队会定期召开战略对齐会议，审视当前工作与其他航天器及设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其他航天器及设备项目进度、质量、成本和风险等方面。这些指标通过数据收集和分析，为其他航天器及设备项目管理团队提供了客观的评估依据。例如，我们通过其他航天器及设备项目管理软件追踪进度，使用成本绩效分析（CPI）评估成本控制情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其他航天器及设备项目内部，还考虑了其他航天器及设备项目对外部环境的影响。我们定期进行干系人满意度调查，以了解各利益相关方对其他航天器及设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这种多层次、多角度的绩效评估方法，使得我们能够全面了解其他航天器及设备项目的运行状态，及时做出调整，确保其他航天器及设备项目在不断变化的环境中保持稳健前行。</w:t>
      </w:r>
    </w:p>
    <w:p>
      <w:pPr>
        <w:pStyle w:val="Heading2"/>
        <w:ind w:firstLine="560" w:firstLineChars="200"/>
        <w:rPr>
          <w:rFonts w:ascii="仿宋" w:eastAsia="仿宋" w:hAnsi="仿宋" w:cs="仿宋" w:hint="eastAsia"/>
          <w:sz w:val="28"/>
          <w:lang w:eastAsia="zh-CN"/>
        </w:rPr>
      </w:pPr>
      <w:bookmarkStart w:id="14" w:name="_Toc7193"/>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为了确保其他航天器及设备项目的有效管理和不断优化，我们采用了精心设计的绩效评估周期。这个周期旨在实现灵活、实时和全面的评估，以适应其他航天器及设备项目执行中的各种挑战。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其他航天器及设备项目的不同需求，分为短期、中期和长期。短期评估关注每个迭代或工作周期，以及时发现和解决当前任务中的问题。中期评估涵盖几个迭代，深入了解整体其他航天器及设备项目的趋势和性能。长期评估则着眼于整个其他航天器及设备项目阶段，确保其他航天器及设备项目目标的一致性和可持续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其他航天器及设备项目管理工具和协作平台，团队成员能够随时更新和分享其他航天器及设备项目数据。这种实时性的反馈机制使我们能够及时察觉潜在问题，快速调整，保持其他航天器及设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其他航天器及设备项目的决策制定密不可分。每个周期的其他航天器及设备项目回顾会议成为集体总结经验、识别问题深层次原因并找到创新解决方案的平台。这种定期的反思与调整机制使其他航天器及设备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19184"/>
      <w:r>
        <w:rPr>
          <w:rFonts w:ascii="仿宋" w:eastAsia="仿宋" w:hAnsi="仿宋" w:cs="仿宋" w:hint="eastAsia"/>
          <w:sz w:val="28"/>
          <w:lang w:eastAsia="zh-CN"/>
        </w:rPr>
        <w:t>五、工艺说明</w:t>
      </w:r>
      <w:bookmarkEnd w:id="15"/>
    </w:p>
    <w:p>
      <w:pPr>
        <w:pStyle w:val="Heading2"/>
        <w:rPr>
          <w:rFonts w:ascii="仿宋" w:eastAsia="仿宋" w:hAnsi="仿宋" w:cs="仿宋" w:hint="eastAsia"/>
          <w:lang w:eastAsia="zh-CN"/>
        </w:rPr>
      </w:pPr>
      <w:bookmarkStart w:id="16" w:name="_Toc25859"/>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其他航天器及设备项目的技术管理特点体现在其创新导向。通过引入最先进的技术趋势和解决方案，其他航天器及设备项目致力于提升科技含量、提高质量和效率水平。这意味着我们将采用最新的工具和方法，确保其他航天器及设备项目在技术层面始终走在前沿，从而在竞争激烈的市场中脱颖而出。</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其他航天器及设备项目技术管理的显著特征。通过整合不同领域的技术资源，我们实现了跨学科的协同工作。这有助于优化技术架构，提高整体效能。此外，整合性策略还促进了不同技术团队之间的紧密沟通和高效合作，确保其他航天器及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其他航天器及设备项目所采用的技术。通过不断优化技术方案，其他航天器及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其他航天器及设备项目团队将在其他航天器及设备项目初期识别可能的技术风险，并采取相应的预防和应对措施。通过建立健全的风险评估机制，其他航天器及设备项目能够在实施过程中及时发现并解决潜在的技术问题，保障其他航天器及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其他航天器及设备项目中，技术将成为其他航天器及设备项目成功的有力支持。这一深度剖析揭示了技术管理在其他航天器及设备项目实施中的关键作用，为其他航天器及设备项目的技术基础奠定了坚实的基础。</w:t>
      </w:r>
    </w:p>
    <w:p>
      <w:pPr>
        <w:pStyle w:val="Heading2"/>
        <w:ind w:firstLine="560" w:firstLineChars="200"/>
        <w:rPr>
          <w:rFonts w:ascii="仿宋" w:eastAsia="仿宋" w:hAnsi="仿宋" w:cs="仿宋" w:hint="eastAsia"/>
          <w:sz w:val="28"/>
          <w:lang w:eastAsia="zh-CN"/>
        </w:rPr>
      </w:pPr>
      <w:bookmarkStart w:id="17" w:name="_Toc31539"/>
      <w:r>
        <w:rPr>
          <w:rFonts w:ascii="仿宋" w:eastAsia="仿宋" w:hAnsi="仿宋" w:cs="仿宋" w:hint="eastAsia"/>
          <w:sz w:val="28"/>
          <w:lang w:eastAsia="zh-CN"/>
        </w:rPr>
        <w:t>(二)、其他航天器及设备项目工艺技术设计方案</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对于生产技术方案的选用，其他航天器及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其他航天器及设备项目将严格按照相关行业规范要求进行组织。通过有效控制产品质量，其他航天器及设备项目将致力于为顾客提供优质的其他航天器及设备项目产品和良好的服务。这体现了其他航天器及设备项目对于生产活动合规性和质量标准的高度重视，为其他航天器及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其他航天器及设备项目注重生态效益和清洁生产原则。其他航天器及设备项目建设将紧密结合地方特色经济发展，与社会经济发展规划和区域环境保护规划方案相协调一致。通过与当地区域自然生态系统的结合，其他航天器及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其他航天器及设备项目产品具有多样化的客户需求和个性化的特点。因此，其他航天器及设备项目产品规格品种多样，且单批生产数量较小。为满足这一特点，其他航天器及设备项目承办单位将建设先进的柔性制造生产线。通过广泛应用柔性制造技术，其他航天器及设备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总体而言，其他航天器及设备项目采用的技术具有较高的技术含量和自动化水平，处于国内先进水平。这一技术选用不仅体现了对生产效率、质量和环境友好性的高标准要求，同时为其他航天器及设备项目的可持续发展奠定了坚实的基础。</w:t>
      </w:r>
    </w:p>
    <w:p>
      <w:pPr>
        <w:pStyle w:val="Heading2"/>
        <w:ind w:firstLine="560" w:firstLineChars="200"/>
        <w:rPr>
          <w:rFonts w:ascii="仿宋" w:eastAsia="仿宋" w:hAnsi="仿宋" w:cs="仿宋" w:hint="eastAsia"/>
          <w:sz w:val="28"/>
          <w:lang w:eastAsia="zh-CN"/>
        </w:rPr>
      </w:pPr>
      <w:bookmarkStart w:id="18" w:name="_Toc17117"/>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为确保其他航天器及设备项目的高效生产和技术实施，我们制定了一套精心设计的设备选型方案，以满足其他航天器及设备项目生产、质量和环保的要求。该方案的主要特点如下：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其他航天器及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https://d.book118.com/445301321040011103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其他航天器及设备项目计划设计方案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060450"/>
    <w:rsid w:val="5E06045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4530132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2024-02-02T06:08:00Z</dcterms:created>
  <dcterms:modified xsi:type="dcterms:W3CDTF">2024-02-02T06:09:09Z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FC600DC78DD34489BF2E4B40CF1EDD16_11</vt:lpwstr>
  </property>
  <property fmtid="{D5CDD505-2E9C-101B-9397-08002B2CF9AE}" pid="3" name="KSOProductBuildVer">
    <vt:lpwstr>2052-12.1.0.16250</vt:lpwstr>
  </property>
</Properties>
</file>